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10053" w14:textId="754E2FD2" w:rsidR="00417108" w:rsidRDefault="1080A8C2" w:rsidP="004B3599">
      <w:pPr>
        <w:spacing w:after="0"/>
        <w:contextualSpacing/>
        <w:jc w:val="center"/>
        <w:rPr>
          <w:rFonts w:ascii="Cambria" w:eastAsia="Cambria" w:hAnsi="Cambria" w:cs="Times New Roman"/>
          <w:spacing w:val="-10"/>
          <w:w w:val="101"/>
          <w:kern w:val="28"/>
          <w:sz w:val="56"/>
          <w:szCs w:val="56"/>
        </w:rPr>
      </w:pPr>
      <w:bookmarkStart w:id="0" w:name="_Hlk69122669"/>
      <w:bookmarkStart w:id="1" w:name="_GoBack"/>
      <w:bookmarkEnd w:id="0"/>
      <w:bookmarkEnd w:id="1"/>
      <w:r w:rsidRPr="004B3599">
        <w:rPr>
          <w:rFonts w:ascii="Cambria" w:eastAsia="Cambria" w:hAnsi="Cambria" w:cs="Times New Roman"/>
          <w:spacing w:val="-10"/>
          <w:w w:val="101"/>
          <w:kern w:val="28"/>
          <w:sz w:val="56"/>
          <w:szCs w:val="56"/>
        </w:rPr>
        <w:t>2022</w:t>
      </w:r>
      <w:r w:rsidR="008F458C">
        <w:rPr>
          <w:rFonts w:ascii="Cambria" w:eastAsia="Cambria" w:hAnsi="Cambria" w:cs="Times New Roman"/>
          <w:spacing w:val="-10"/>
          <w:w w:val="101"/>
          <w:kern w:val="28"/>
          <w:sz w:val="56"/>
          <w:szCs w:val="56"/>
        </w:rPr>
        <w:t>/</w:t>
      </w:r>
      <w:r w:rsidRPr="004B3599">
        <w:rPr>
          <w:rFonts w:ascii="Cambria" w:eastAsia="Cambria" w:hAnsi="Cambria" w:cs="Times New Roman"/>
          <w:spacing w:val="-10"/>
          <w:w w:val="101"/>
          <w:kern w:val="28"/>
          <w:sz w:val="56"/>
          <w:szCs w:val="56"/>
        </w:rPr>
        <w:t>2023</w:t>
      </w:r>
    </w:p>
    <w:p w14:paraId="16BFE05D" w14:textId="7A4001E0" w:rsidR="004B3599" w:rsidRPr="004B3599" w:rsidRDefault="004B3599" w:rsidP="004B3599">
      <w:pPr>
        <w:spacing w:after="0"/>
        <w:contextualSpacing/>
        <w:jc w:val="center"/>
        <w:rPr>
          <w:rFonts w:ascii="Cambria" w:eastAsia="Cambria" w:hAnsi="Cambria" w:cs="Times New Roman"/>
          <w:spacing w:val="-10"/>
          <w:w w:val="101"/>
          <w:kern w:val="28"/>
          <w:sz w:val="56"/>
          <w:szCs w:val="56"/>
        </w:rPr>
      </w:pPr>
      <w:r w:rsidRPr="004B3599">
        <w:rPr>
          <w:rFonts w:ascii="Cambria" w:eastAsia="Cambria" w:hAnsi="Cambria" w:cs="Times New Roman"/>
          <w:spacing w:val="-10"/>
          <w:w w:val="101"/>
          <w:kern w:val="28"/>
          <w:sz w:val="56"/>
          <w:szCs w:val="56"/>
        </w:rPr>
        <w:t xml:space="preserve">Community </w:t>
      </w:r>
      <w:r w:rsidR="00417108">
        <w:rPr>
          <w:rFonts w:ascii="Cambria" w:eastAsia="Cambria" w:hAnsi="Cambria" w:cs="Times New Roman"/>
          <w:spacing w:val="-10"/>
          <w:w w:val="101"/>
          <w:kern w:val="28"/>
          <w:sz w:val="56"/>
          <w:szCs w:val="56"/>
        </w:rPr>
        <w:t xml:space="preserve">Needs Assessment and Community </w:t>
      </w:r>
      <w:r w:rsidRPr="004B3599">
        <w:rPr>
          <w:rFonts w:ascii="Cambria" w:eastAsia="Cambria" w:hAnsi="Cambria" w:cs="Times New Roman"/>
          <w:spacing w:val="-10"/>
          <w:w w:val="101"/>
          <w:kern w:val="28"/>
          <w:sz w:val="56"/>
          <w:szCs w:val="56"/>
        </w:rPr>
        <w:t>Action Plan</w:t>
      </w:r>
    </w:p>
    <w:p w14:paraId="5A0F1D7C" w14:textId="77777777" w:rsidR="004B3599" w:rsidRPr="004B3599" w:rsidRDefault="004B3599" w:rsidP="004B3599">
      <w:pPr>
        <w:spacing w:after="200" w:line="276" w:lineRule="auto"/>
        <w:ind w:right="-14"/>
        <w:jc w:val="center"/>
        <w:rPr>
          <w:rFonts w:ascii="Calibri" w:eastAsia="Cambria" w:hAnsi="Calibri" w:cs="Cambria"/>
          <w:b/>
          <w:bCs/>
          <w:spacing w:val="-3"/>
          <w:w w:val="101"/>
          <w:sz w:val="52"/>
          <w:szCs w:val="52"/>
        </w:rPr>
      </w:pPr>
    </w:p>
    <w:p w14:paraId="10EB05C0" w14:textId="77777777" w:rsidR="004B3599" w:rsidRPr="004B3599" w:rsidRDefault="004B3599" w:rsidP="004B3599">
      <w:pPr>
        <w:spacing w:after="0"/>
        <w:contextualSpacing/>
        <w:jc w:val="center"/>
        <w:rPr>
          <w:rFonts w:ascii="Cambria" w:eastAsia="Cambria" w:hAnsi="Cambria" w:cs="Times New Roman"/>
          <w:spacing w:val="-10"/>
          <w:w w:val="101"/>
          <w:kern w:val="28"/>
          <w:sz w:val="56"/>
          <w:szCs w:val="56"/>
        </w:rPr>
      </w:pPr>
      <w:r w:rsidRPr="004B3599">
        <w:rPr>
          <w:rFonts w:ascii="Cambria" w:eastAsia="Cambria" w:hAnsi="Cambria" w:cs="Times New Roman"/>
          <w:spacing w:val="-10"/>
          <w:w w:val="101"/>
          <w:kern w:val="28"/>
          <w:sz w:val="56"/>
          <w:szCs w:val="56"/>
        </w:rPr>
        <w:t>California Department of</w:t>
      </w:r>
    </w:p>
    <w:p w14:paraId="23485937" w14:textId="77777777" w:rsidR="004B3599" w:rsidRPr="004B3599" w:rsidRDefault="004B3599" w:rsidP="004B3599">
      <w:pPr>
        <w:spacing w:after="0"/>
        <w:contextualSpacing/>
        <w:jc w:val="center"/>
        <w:rPr>
          <w:rFonts w:ascii="Cambria" w:eastAsia="Cambria" w:hAnsi="Cambria" w:cs="Times New Roman"/>
          <w:spacing w:val="-10"/>
          <w:w w:val="101"/>
          <w:kern w:val="28"/>
          <w:sz w:val="56"/>
          <w:szCs w:val="56"/>
        </w:rPr>
      </w:pPr>
      <w:r w:rsidRPr="004B3599">
        <w:rPr>
          <w:rFonts w:ascii="Cambria" w:eastAsia="Cambria" w:hAnsi="Cambria" w:cs="Times New Roman"/>
          <w:spacing w:val="-10"/>
          <w:w w:val="101"/>
          <w:kern w:val="28"/>
          <w:sz w:val="56"/>
          <w:szCs w:val="56"/>
        </w:rPr>
        <w:t>Community Services and Development</w:t>
      </w:r>
    </w:p>
    <w:p w14:paraId="29934AE1" w14:textId="77777777" w:rsidR="004B3599" w:rsidRPr="004B3599" w:rsidRDefault="004B3599" w:rsidP="004B3599">
      <w:pPr>
        <w:spacing w:after="0"/>
        <w:contextualSpacing/>
        <w:jc w:val="center"/>
        <w:rPr>
          <w:rFonts w:ascii="Cambria" w:eastAsia="Cambria" w:hAnsi="Cambria" w:cs="Times New Roman"/>
          <w:spacing w:val="-10"/>
          <w:w w:val="101"/>
          <w:kern w:val="28"/>
          <w:sz w:val="36"/>
          <w:szCs w:val="36"/>
        </w:rPr>
      </w:pPr>
    </w:p>
    <w:p w14:paraId="12AC608C" w14:textId="77777777" w:rsidR="004B3599" w:rsidRPr="004B3599" w:rsidRDefault="004B3599" w:rsidP="004B3599">
      <w:pPr>
        <w:spacing w:after="0"/>
        <w:contextualSpacing/>
        <w:jc w:val="center"/>
        <w:rPr>
          <w:rFonts w:ascii="Cambria" w:eastAsia="Cambria" w:hAnsi="Cambria" w:cs="Times New Roman"/>
          <w:spacing w:val="-10"/>
          <w:w w:val="101"/>
          <w:kern w:val="28"/>
          <w:sz w:val="48"/>
          <w:szCs w:val="48"/>
        </w:rPr>
      </w:pPr>
      <w:r w:rsidRPr="004B3599">
        <w:rPr>
          <w:rFonts w:ascii="Cambria" w:eastAsia="Cambria" w:hAnsi="Cambria" w:cs="Times New Roman"/>
          <w:spacing w:val="-10"/>
          <w:w w:val="101"/>
          <w:kern w:val="28"/>
          <w:sz w:val="48"/>
          <w:szCs w:val="48"/>
        </w:rPr>
        <w:t>Community Services Block Grant</w:t>
      </w:r>
    </w:p>
    <w:p w14:paraId="7A00A748" w14:textId="77777777" w:rsidR="004B3599" w:rsidRPr="004B3599" w:rsidRDefault="004B3599" w:rsidP="004B3599">
      <w:pPr>
        <w:spacing w:after="200" w:line="276" w:lineRule="auto"/>
        <w:ind w:right="-14"/>
        <w:jc w:val="center"/>
        <w:rPr>
          <w:rFonts w:ascii="Calibri" w:eastAsia="Cambria" w:hAnsi="Calibri" w:cs="Cambria"/>
          <w:b/>
          <w:bCs/>
          <w:spacing w:val="-3"/>
          <w:w w:val="101"/>
          <w:sz w:val="48"/>
          <w:szCs w:val="48"/>
        </w:rPr>
      </w:pPr>
    </w:p>
    <w:p w14:paraId="061E7FDA" w14:textId="77777777" w:rsidR="004B3599" w:rsidRPr="004B3599" w:rsidRDefault="004B3599" w:rsidP="004B3599">
      <w:pPr>
        <w:spacing w:after="200" w:line="276" w:lineRule="auto"/>
        <w:ind w:right="-14"/>
        <w:jc w:val="center"/>
        <w:rPr>
          <w:rFonts w:ascii="Calibri" w:eastAsia="Cambria" w:hAnsi="Calibri" w:cs="Cambria"/>
          <w:b/>
          <w:bCs/>
          <w:spacing w:val="-3"/>
          <w:w w:val="101"/>
          <w:sz w:val="48"/>
          <w:szCs w:val="48"/>
        </w:rPr>
      </w:pPr>
    </w:p>
    <w:p w14:paraId="5B1B8A10" w14:textId="77777777" w:rsidR="004B3599" w:rsidRPr="004B3599" w:rsidRDefault="004B3599" w:rsidP="004B3599">
      <w:pPr>
        <w:spacing w:after="200" w:line="276" w:lineRule="auto"/>
        <w:jc w:val="center"/>
        <w:rPr>
          <w:rFonts w:ascii="Calibri" w:eastAsia="Calibri" w:hAnsi="Calibri" w:cs="Times New Roman"/>
        </w:rPr>
      </w:pPr>
      <w:r w:rsidRPr="004B3599">
        <w:rPr>
          <w:rFonts w:ascii="Calibri" w:eastAsia="Calibri" w:hAnsi="Calibri" w:cs="Times New Roman"/>
          <w:noProof/>
          <w:lang w:eastAsia="ko-KR"/>
        </w:rPr>
        <w:drawing>
          <wp:inline distT="0" distB="0" distL="0" distR="0" wp14:anchorId="45A5FDE1" wp14:editId="0C097051">
            <wp:extent cx="1900555" cy="1900555"/>
            <wp:effectExtent l="0" t="0" r="4445" b="4445"/>
            <wp:docPr id="29" name="Picture 29" descr="C:\Users\MEly\AppData\Local\Microsoft\Windows\Temporary Internet Files\Content.Outlook\D4PVLLG6\Logo-200-Pixe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y\AppData\Local\Microsoft\Windows\Temporary Internet Files\Content.Outlook\D4PVLLG6\Logo-200-Pixels.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p>
    <w:p w14:paraId="4A8C66AC" w14:textId="2F3A3F51" w:rsidR="00DE581E" w:rsidRDefault="00DE581E">
      <w:pPr>
        <w:rPr>
          <w:rFonts w:ascii="Arial" w:hAnsi="Arial" w:cs="Arial"/>
          <w:sz w:val="24"/>
          <w:szCs w:val="24"/>
        </w:rPr>
      </w:pPr>
      <w:r>
        <w:rPr>
          <w:rFonts w:ascii="Arial" w:hAnsi="Arial" w:cs="Arial"/>
          <w:sz w:val="24"/>
          <w:szCs w:val="24"/>
        </w:rPr>
        <w:br w:type="page"/>
      </w:r>
    </w:p>
    <w:p w14:paraId="689BE402" w14:textId="77777777" w:rsidR="0007000A" w:rsidRDefault="0007000A" w:rsidP="007958BE">
      <w:pPr>
        <w:spacing w:after="0"/>
        <w:rPr>
          <w:rFonts w:ascii="Arial" w:hAnsi="Arial" w:cs="Arial"/>
          <w:sz w:val="24"/>
          <w:szCs w:val="24"/>
        </w:rPr>
      </w:pPr>
    </w:p>
    <w:bookmarkStart w:id="2" w:name="_Hlk529975191" w:displacedByCustomXml="next"/>
    <w:sdt>
      <w:sdtPr>
        <w:rPr>
          <w:rFonts w:ascii="Calibri" w:eastAsia="Calibri" w:hAnsi="Calibri" w:cs="Times New Roman"/>
        </w:rPr>
        <w:id w:val="1765568449"/>
        <w:docPartObj>
          <w:docPartGallery w:val="Table of Contents"/>
          <w:docPartUnique/>
        </w:docPartObj>
      </w:sdtPr>
      <w:sdtEndPr>
        <w:rPr>
          <w:noProof/>
        </w:rPr>
      </w:sdtEndPr>
      <w:sdtContent>
        <w:p w14:paraId="2ED6A4DD" w14:textId="77777777" w:rsidR="0024755F" w:rsidRPr="00705B96" w:rsidRDefault="0024755F" w:rsidP="00233EDD">
          <w:pPr>
            <w:rPr>
              <w:rFonts w:ascii="Calibri" w:eastAsia="Calibri" w:hAnsi="Calibri" w:cs="Times New Roman"/>
              <w:sz w:val="24"/>
              <w:szCs w:val="24"/>
            </w:rPr>
          </w:pPr>
          <w:r w:rsidRPr="00233EDD">
            <w:rPr>
              <w:rFonts w:ascii="Cambria" w:eastAsiaTheme="majorEastAsia" w:hAnsi="Cambria" w:cstheme="majorBidi"/>
              <w:b/>
              <w:bCs/>
              <w:color w:val="2F5496" w:themeColor="accent1" w:themeShade="BF"/>
              <w:sz w:val="32"/>
              <w:szCs w:val="32"/>
            </w:rPr>
            <w:t>Contents</w:t>
          </w:r>
        </w:p>
        <w:p w14:paraId="6A54C36F" w14:textId="475926DA" w:rsidR="00233EDD" w:rsidRPr="00233EDD" w:rsidRDefault="0024755F">
          <w:pPr>
            <w:pStyle w:val="TOC1"/>
            <w:rPr>
              <w:rFonts w:eastAsiaTheme="minorEastAsia"/>
            </w:rPr>
          </w:pPr>
          <w:r w:rsidRPr="007B05B4">
            <w:rPr>
              <w:rFonts w:eastAsia="Calibri"/>
            </w:rPr>
            <w:fldChar w:fldCharType="begin"/>
          </w:r>
          <w:r w:rsidRPr="008C42A7">
            <w:rPr>
              <w:rFonts w:eastAsia="Calibri"/>
            </w:rPr>
            <w:instrText xml:space="preserve"> TOC \o "1-3" \h \z \u </w:instrText>
          </w:r>
          <w:r w:rsidRPr="007B05B4">
            <w:rPr>
              <w:rFonts w:eastAsia="Calibri"/>
            </w:rPr>
            <w:fldChar w:fldCharType="separate"/>
          </w:r>
          <w:hyperlink w:anchor="_Toc58484915" w:history="1">
            <w:r w:rsidR="00233EDD" w:rsidRPr="00233EDD">
              <w:rPr>
                <w:rStyle w:val="Hyperlink"/>
              </w:rPr>
              <w:t>Introduction</w:t>
            </w:r>
            <w:r w:rsidR="00233EDD" w:rsidRPr="00233EDD">
              <w:rPr>
                <w:webHidden/>
              </w:rPr>
              <w:tab/>
            </w:r>
            <w:r w:rsidR="00233EDD" w:rsidRPr="00233EDD">
              <w:rPr>
                <w:webHidden/>
              </w:rPr>
              <w:fldChar w:fldCharType="begin"/>
            </w:r>
            <w:r w:rsidR="00233EDD" w:rsidRPr="00233EDD">
              <w:rPr>
                <w:webHidden/>
              </w:rPr>
              <w:instrText xml:space="preserve"> PAGEREF _Toc58484915 \h </w:instrText>
            </w:r>
            <w:r w:rsidR="00233EDD" w:rsidRPr="00233EDD">
              <w:rPr>
                <w:webHidden/>
              </w:rPr>
            </w:r>
            <w:r w:rsidR="00233EDD" w:rsidRPr="00233EDD">
              <w:rPr>
                <w:webHidden/>
              </w:rPr>
              <w:fldChar w:fldCharType="separate"/>
            </w:r>
            <w:r w:rsidR="00707D1E">
              <w:rPr>
                <w:webHidden/>
              </w:rPr>
              <w:t>3</w:t>
            </w:r>
            <w:r w:rsidR="00233EDD" w:rsidRPr="00233EDD">
              <w:rPr>
                <w:webHidden/>
              </w:rPr>
              <w:fldChar w:fldCharType="end"/>
            </w:r>
          </w:hyperlink>
        </w:p>
        <w:p w14:paraId="50DA5DA7" w14:textId="759DC803" w:rsidR="00233EDD" w:rsidRPr="00233EDD" w:rsidRDefault="008942FB">
          <w:pPr>
            <w:pStyle w:val="TOC2"/>
            <w:rPr>
              <w:rFonts w:ascii="Arial" w:eastAsiaTheme="minorEastAsia" w:hAnsi="Arial" w:cs="Arial"/>
              <w:noProof/>
            </w:rPr>
          </w:pPr>
          <w:hyperlink w:anchor="_Toc58484916" w:history="1">
            <w:r w:rsidR="00233EDD" w:rsidRPr="00233EDD">
              <w:rPr>
                <w:rStyle w:val="Hyperlink"/>
                <w:rFonts w:ascii="Arial" w:hAnsi="Arial" w:cs="Arial"/>
                <w:noProof/>
              </w:rPr>
              <w:t>Purpose</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_Toc58484916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3</w:t>
            </w:r>
            <w:r w:rsidR="00233EDD" w:rsidRPr="00233EDD">
              <w:rPr>
                <w:rFonts w:ascii="Arial" w:hAnsi="Arial" w:cs="Arial"/>
                <w:noProof/>
                <w:webHidden/>
              </w:rPr>
              <w:fldChar w:fldCharType="end"/>
            </w:r>
          </w:hyperlink>
        </w:p>
        <w:p w14:paraId="6447B1D2" w14:textId="77584EE0" w:rsidR="00233EDD" w:rsidRPr="00233EDD" w:rsidRDefault="008942FB">
          <w:pPr>
            <w:pStyle w:val="TOC2"/>
            <w:rPr>
              <w:rFonts w:ascii="Arial" w:eastAsiaTheme="minorEastAsia" w:hAnsi="Arial" w:cs="Arial"/>
              <w:noProof/>
            </w:rPr>
          </w:pPr>
          <w:hyperlink w:anchor="_Toc58484917" w:history="1">
            <w:r w:rsidR="00233EDD" w:rsidRPr="00233EDD">
              <w:rPr>
                <w:rStyle w:val="Hyperlink"/>
                <w:rFonts w:ascii="Arial" w:hAnsi="Arial" w:cs="Arial"/>
                <w:noProof/>
              </w:rPr>
              <w:t>Federal CSBG Programmatic Assurances and Certification</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_Toc58484917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3</w:t>
            </w:r>
            <w:r w:rsidR="00233EDD" w:rsidRPr="00233EDD">
              <w:rPr>
                <w:rFonts w:ascii="Arial" w:hAnsi="Arial" w:cs="Arial"/>
                <w:noProof/>
                <w:webHidden/>
              </w:rPr>
              <w:fldChar w:fldCharType="end"/>
            </w:r>
          </w:hyperlink>
        </w:p>
        <w:p w14:paraId="2D7DC38B" w14:textId="7B34594F" w:rsidR="00233EDD" w:rsidRPr="00233EDD" w:rsidRDefault="008942FB">
          <w:pPr>
            <w:pStyle w:val="TOC2"/>
            <w:rPr>
              <w:rFonts w:ascii="Arial" w:eastAsiaTheme="minorEastAsia" w:hAnsi="Arial" w:cs="Arial"/>
              <w:noProof/>
            </w:rPr>
          </w:pPr>
          <w:hyperlink w:anchor="_Toc58484918" w:history="1">
            <w:r w:rsidR="00233EDD" w:rsidRPr="00233EDD">
              <w:rPr>
                <w:rStyle w:val="Hyperlink"/>
                <w:rFonts w:ascii="Arial" w:eastAsia="Times New Roman" w:hAnsi="Arial" w:cs="Arial"/>
                <w:noProof/>
              </w:rPr>
              <w:t>State Assurances and Certification</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_Toc58484918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3</w:t>
            </w:r>
            <w:r w:rsidR="00233EDD" w:rsidRPr="00233EDD">
              <w:rPr>
                <w:rFonts w:ascii="Arial" w:hAnsi="Arial" w:cs="Arial"/>
                <w:noProof/>
                <w:webHidden/>
              </w:rPr>
              <w:fldChar w:fldCharType="end"/>
            </w:r>
          </w:hyperlink>
        </w:p>
        <w:p w14:paraId="4CC387CF" w14:textId="67FF5A52" w:rsidR="00233EDD" w:rsidRPr="00233EDD" w:rsidRDefault="008942FB">
          <w:pPr>
            <w:pStyle w:val="TOC2"/>
            <w:rPr>
              <w:rFonts w:ascii="Arial" w:eastAsiaTheme="minorEastAsia" w:hAnsi="Arial" w:cs="Arial"/>
              <w:noProof/>
            </w:rPr>
          </w:pPr>
          <w:hyperlink w:anchor="_Toc58484919" w:history="1">
            <w:r w:rsidR="00233EDD" w:rsidRPr="00233EDD">
              <w:rPr>
                <w:rStyle w:val="Hyperlink"/>
                <w:rFonts w:ascii="Arial" w:eastAsia="Times New Roman" w:hAnsi="Arial" w:cs="Arial"/>
                <w:noProof/>
              </w:rPr>
              <w:t>Compliance with CSBG Organizational Standards</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_Toc58484919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4</w:t>
            </w:r>
            <w:r w:rsidR="00233EDD" w:rsidRPr="00233EDD">
              <w:rPr>
                <w:rFonts w:ascii="Arial" w:hAnsi="Arial" w:cs="Arial"/>
                <w:noProof/>
                <w:webHidden/>
              </w:rPr>
              <w:fldChar w:fldCharType="end"/>
            </w:r>
          </w:hyperlink>
        </w:p>
        <w:p w14:paraId="043DE1A6" w14:textId="0495CE91" w:rsidR="00233EDD" w:rsidRPr="00233EDD" w:rsidRDefault="008942FB">
          <w:pPr>
            <w:pStyle w:val="TOC2"/>
            <w:rPr>
              <w:rFonts w:ascii="Arial" w:eastAsiaTheme="minorEastAsia" w:hAnsi="Arial" w:cs="Arial"/>
              <w:noProof/>
            </w:rPr>
          </w:pPr>
          <w:hyperlink w:anchor="_Toc58484920" w:history="1">
            <w:r w:rsidR="00233EDD" w:rsidRPr="00233EDD">
              <w:rPr>
                <w:rStyle w:val="Hyperlink"/>
                <w:rFonts w:ascii="Arial" w:hAnsi="Arial" w:cs="Arial"/>
                <w:noProof/>
              </w:rPr>
              <w:t>What’s New For 2022/2023?</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_Toc58484920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4</w:t>
            </w:r>
            <w:r w:rsidR="00233EDD" w:rsidRPr="00233EDD">
              <w:rPr>
                <w:rFonts w:ascii="Arial" w:hAnsi="Arial" w:cs="Arial"/>
                <w:noProof/>
                <w:webHidden/>
              </w:rPr>
              <w:fldChar w:fldCharType="end"/>
            </w:r>
          </w:hyperlink>
        </w:p>
        <w:p w14:paraId="550661CA" w14:textId="753ED920" w:rsidR="00233EDD" w:rsidRPr="00233EDD" w:rsidRDefault="008942FB">
          <w:pPr>
            <w:pStyle w:val="TOC1"/>
            <w:rPr>
              <w:rFonts w:eastAsiaTheme="minorEastAsia"/>
            </w:rPr>
          </w:pPr>
          <w:hyperlink w:anchor="_Toc58484921" w:history="1">
            <w:r w:rsidR="00233EDD" w:rsidRPr="00233EDD">
              <w:rPr>
                <w:rStyle w:val="Hyperlink"/>
              </w:rPr>
              <w:t>Checklist</w:t>
            </w:r>
            <w:r w:rsidR="00233EDD" w:rsidRPr="00233EDD">
              <w:rPr>
                <w:webHidden/>
              </w:rPr>
              <w:tab/>
            </w:r>
            <w:r w:rsidR="00233EDD" w:rsidRPr="00233EDD">
              <w:rPr>
                <w:webHidden/>
              </w:rPr>
              <w:fldChar w:fldCharType="begin"/>
            </w:r>
            <w:r w:rsidR="00233EDD" w:rsidRPr="00233EDD">
              <w:rPr>
                <w:webHidden/>
              </w:rPr>
              <w:instrText xml:space="preserve"> PAGEREF _Toc58484921 \h </w:instrText>
            </w:r>
            <w:r w:rsidR="00233EDD" w:rsidRPr="00233EDD">
              <w:rPr>
                <w:webHidden/>
              </w:rPr>
            </w:r>
            <w:r w:rsidR="00233EDD" w:rsidRPr="00233EDD">
              <w:rPr>
                <w:webHidden/>
              </w:rPr>
              <w:fldChar w:fldCharType="separate"/>
            </w:r>
            <w:r w:rsidR="00707D1E">
              <w:rPr>
                <w:webHidden/>
              </w:rPr>
              <w:t>6</w:t>
            </w:r>
            <w:r w:rsidR="00233EDD" w:rsidRPr="00233EDD">
              <w:rPr>
                <w:webHidden/>
              </w:rPr>
              <w:fldChar w:fldCharType="end"/>
            </w:r>
          </w:hyperlink>
        </w:p>
        <w:p w14:paraId="70E25CF8" w14:textId="6E5604A7" w:rsidR="00233EDD" w:rsidRPr="00233EDD" w:rsidRDefault="008942FB">
          <w:pPr>
            <w:pStyle w:val="TOC1"/>
            <w:rPr>
              <w:rFonts w:eastAsiaTheme="minorEastAsia"/>
            </w:rPr>
          </w:pPr>
          <w:hyperlink w:anchor="_Toc58484922" w:history="1">
            <w:r w:rsidR="00233EDD" w:rsidRPr="00233EDD">
              <w:rPr>
                <w:rStyle w:val="Hyperlink"/>
              </w:rPr>
              <w:t>Cover Page and Certification</w:t>
            </w:r>
            <w:r w:rsidR="00233EDD" w:rsidRPr="00233EDD">
              <w:rPr>
                <w:webHidden/>
              </w:rPr>
              <w:tab/>
            </w:r>
            <w:r w:rsidR="00233EDD" w:rsidRPr="00233EDD">
              <w:rPr>
                <w:webHidden/>
              </w:rPr>
              <w:fldChar w:fldCharType="begin"/>
            </w:r>
            <w:r w:rsidR="00233EDD" w:rsidRPr="00233EDD">
              <w:rPr>
                <w:webHidden/>
              </w:rPr>
              <w:instrText xml:space="preserve"> PAGEREF _Toc58484922 \h </w:instrText>
            </w:r>
            <w:r w:rsidR="00233EDD" w:rsidRPr="00233EDD">
              <w:rPr>
                <w:webHidden/>
              </w:rPr>
            </w:r>
            <w:r w:rsidR="00233EDD" w:rsidRPr="00233EDD">
              <w:rPr>
                <w:webHidden/>
              </w:rPr>
              <w:fldChar w:fldCharType="separate"/>
            </w:r>
            <w:r w:rsidR="00707D1E">
              <w:rPr>
                <w:webHidden/>
              </w:rPr>
              <w:t>7</w:t>
            </w:r>
            <w:r w:rsidR="00233EDD" w:rsidRPr="00233EDD">
              <w:rPr>
                <w:webHidden/>
              </w:rPr>
              <w:fldChar w:fldCharType="end"/>
            </w:r>
          </w:hyperlink>
        </w:p>
        <w:p w14:paraId="37158716" w14:textId="3B11F22D" w:rsidR="00233EDD" w:rsidRPr="00233EDD" w:rsidRDefault="008942FB">
          <w:pPr>
            <w:pStyle w:val="TOC1"/>
            <w:rPr>
              <w:rFonts w:eastAsiaTheme="minorEastAsia"/>
            </w:rPr>
          </w:pPr>
          <w:hyperlink w:anchor="_Toc58484923" w:history="1">
            <w:r w:rsidR="00233EDD" w:rsidRPr="00233EDD">
              <w:rPr>
                <w:rStyle w:val="Hyperlink"/>
              </w:rPr>
              <w:t>Public Hearing(s)</w:t>
            </w:r>
            <w:r w:rsidR="00233EDD" w:rsidRPr="00233EDD">
              <w:rPr>
                <w:webHidden/>
              </w:rPr>
              <w:tab/>
            </w:r>
            <w:r w:rsidR="00233EDD" w:rsidRPr="00233EDD">
              <w:rPr>
                <w:webHidden/>
              </w:rPr>
              <w:fldChar w:fldCharType="begin"/>
            </w:r>
            <w:r w:rsidR="00233EDD" w:rsidRPr="00233EDD">
              <w:rPr>
                <w:webHidden/>
              </w:rPr>
              <w:instrText xml:space="preserve"> PAGEREF _Toc58484923 \h </w:instrText>
            </w:r>
            <w:r w:rsidR="00233EDD" w:rsidRPr="00233EDD">
              <w:rPr>
                <w:webHidden/>
              </w:rPr>
            </w:r>
            <w:r w:rsidR="00233EDD" w:rsidRPr="00233EDD">
              <w:rPr>
                <w:webHidden/>
              </w:rPr>
              <w:fldChar w:fldCharType="separate"/>
            </w:r>
            <w:r w:rsidR="00707D1E">
              <w:rPr>
                <w:webHidden/>
              </w:rPr>
              <w:t>8</w:t>
            </w:r>
            <w:r w:rsidR="00233EDD" w:rsidRPr="00233EDD">
              <w:rPr>
                <w:webHidden/>
              </w:rPr>
              <w:fldChar w:fldCharType="end"/>
            </w:r>
          </w:hyperlink>
        </w:p>
        <w:p w14:paraId="4FEC2D89" w14:textId="07E2445B" w:rsidR="00233EDD" w:rsidRPr="00233EDD" w:rsidRDefault="008942FB">
          <w:pPr>
            <w:pStyle w:val="TOC1"/>
            <w:rPr>
              <w:rFonts w:eastAsiaTheme="minorEastAsia"/>
            </w:rPr>
          </w:pPr>
          <w:hyperlink w:anchor="_Toc58484924" w:history="1">
            <w:r w:rsidR="00233EDD" w:rsidRPr="00233EDD">
              <w:rPr>
                <w:rStyle w:val="Hyperlink"/>
              </w:rPr>
              <w:t>Part I: Community Needs Assessment</w:t>
            </w:r>
            <w:r w:rsidR="00233EDD" w:rsidRPr="00233EDD">
              <w:rPr>
                <w:webHidden/>
              </w:rPr>
              <w:tab/>
            </w:r>
            <w:r w:rsidR="00233EDD" w:rsidRPr="00233EDD">
              <w:rPr>
                <w:webHidden/>
              </w:rPr>
              <w:fldChar w:fldCharType="begin"/>
            </w:r>
            <w:r w:rsidR="00233EDD" w:rsidRPr="00233EDD">
              <w:rPr>
                <w:webHidden/>
              </w:rPr>
              <w:instrText xml:space="preserve"> PAGEREF _Toc58484924 \h </w:instrText>
            </w:r>
            <w:r w:rsidR="00233EDD" w:rsidRPr="00233EDD">
              <w:rPr>
                <w:webHidden/>
              </w:rPr>
            </w:r>
            <w:r w:rsidR="00233EDD" w:rsidRPr="00233EDD">
              <w:rPr>
                <w:webHidden/>
              </w:rPr>
              <w:fldChar w:fldCharType="separate"/>
            </w:r>
            <w:r w:rsidR="00707D1E">
              <w:rPr>
                <w:webHidden/>
              </w:rPr>
              <w:t>10</w:t>
            </w:r>
            <w:r w:rsidR="00233EDD" w:rsidRPr="00233EDD">
              <w:rPr>
                <w:webHidden/>
              </w:rPr>
              <w:fldChar w:fldCharType="end"/>
            </w:r>
          </w:hyperlink>
        </w:p>
        <w:p w14:paraId="329BB2BE" w14:textId="5557BB2F" w:rsidR="00233EDD" w:rsidRPr="00233EDD" w:rsidRDefault="008942FB">
          <w:pPr>
            <w:pStyle w:val="TOC2"/>
            <w:rPr>
              <w:rFonts w:ascii="Arial" w:eastAsiaTheme="minorEastAsia" w:hAnsi="Arial" w:cs="Arial"/>
              <w:noProof/>
            </w:rPr>
          </w:pPr>
          <w:hyperlink w:anchor="_Toc58484925" w:history="1">
            <w:r w:rsidR="00233EDD" w:rsidRPr="00233EDD">
              <w:rPr>
                <w:rStyle w:val="Hyperlink"/>
                <w:rFonts w:ascii="Arial" w:hAnsi="Arial" w:cs="Arial"/>
                <w:noProof/>
              </w:rPr>
              <w:t>Community Needs Assessment Narrative</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_Toc58484925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11</w:t>
            </w:r>
            <w:r w:rsidR="00233EDD" w:rsidRPr="00233EDD">
              <w:rPr>
                <w:rFonts w:ascii="Arial" w:hAnsi="Arial" w:cs="Arial"/>
                <w:noProof/>
                <w:webHidden/>
              </w:rPr>
              <w:fldChar w:fldCharType="end"/>
            </w:r>
          </w:hyperlink>
        </w:p>
        <w:p w14:paraId="1A24F1ED" w14:textId="2FE518AF" w:rsidR="00233EDD" w:rsidRPr="00233EDD" w:rsidRDefault="008942FB">
          <w:pPr>
            <w:pStyle w:val="TOC2"/>
            <w:rPr>
              <w:rFonts w:ascii="Arial" w:eastAsiaTheme="minorEastAsia" w:hAnsi="Arial" w:cs="Arial"/>
              <w:noProof/>
            </w:rPr>
          </w:pPr>
          <w:hyperlink w:anchor="_Toc58484926" w:history="1">
            <w:r w:rsidR="00233EDD" w:rsidRPr="00233EDD">
              <w:rPr>
                <w:rStyle w:val="Hyperlink"/>
                <w:rFonts w:ascii="Arial" w:hAnsi="Arial" w:cs="Arial"/>
                <w:noProof/>
              </w:rPr>
              <w:t>Community Needs Assessment Results</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_Toc58484926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16</w:t>
            </w:r>
            <w:r w:rsidR="00233EDD" w:rsidRPr="00233EDD">
              <w:rPr>
                <w:rFonts w:ascii="Arial" w:hAnsi="Arial" w:cs="Arial"/>
                <w:noProof/>
                <w:webHidden/>
              </w:rPr>
              <w:fldChar w:fldCharType="end"/>
            </w:r>
          </w:hyperlink>
        </w:p>
        <w:p w14:paraId="1661CED7" w14:textId="678DD7A6" w:rsidR="00233EDD" w:rsidRPr="00233EDD" w:rsidRDefault="008942FB">
          <w:pPr>
            <w:pStyle w:val="TOC1"/>
            <w:rPr>
              <w:rFonts w:eastAsiaTheme="minorEastAsia"/>
            </w:rPr>
          </w:pPr>
          <w:hyperlink w:anchor="_Toc58484927" w:history="1">
            <w:r w:rsidR="00233EDD" w:rsidRPr="00233EDD">
              <w:rPr>
                <w:rStyle w:val="Hyperlink"/>
                <w:rFonts w:eastAsiaTheme="majorEastAsia"/>
              </w:rPr>
              <w:t>Part II: Community Action Plan</w:t>
            </w:r>
            <w:r w:rsidR="00233EDD" w:rsidRPr="00233EDD">
              <w:rPr>
                <w:webHidden/>
              </w:rPr>
              <w:tab/>
            </w:r>
            <w:r w:rsidR="00233EDD" w:rsidRPr="00233EDD">
              <w:rPr>
                <w:webHidden/>
              </w:rPr>
              <w:fldChar w:fldCharType="begin"/>
            </w:r>
            <w:r w:rsidR="00233EDD" w:rsidRPr="00233EDD">
              <w:rPr>
                <w:webHidden/>
              </w:rPr>
              <w:instrText xml:space="preserve"> PAGEREF _Toc58484927 \h </w:instrText>
            </w:r>
            <w:r w:rsidR="00233EDD" w:rsidRPr="00233EDD">
              <w:rPr>
                <w:webHidden/>
              </w:rPr>
            </w:r>
            <w:r w:rsidR="00233EDD" w:rsidRPr="00233EDD">
              <w:rPr>
                <w:webHidden/>
              </w:rPr>
              <w:fldChar w:fldCharType="separate"/>
            </w:r>
            <w:r w:rsidR="00707D1E">
              <w:rPr>
                <w:webHidden/>
              </w:rPr>
              <w:t>43</w:t>
            </w:r>
            <w:r w:rsidR="00233EDD" w:rsidRPr="00233EDD">
              <w:rPr>
                <w:webHidden/>
              </w:rPr>
              <w:fldChar w:fldCharType="end"/>
            </w:r>
          </w:hyperlink>
        </w:p>
        <w:p w14:paraId="4148DB5B" w14:textId="0219C27F" w:rsidR="00233EDD" w:rsidRPr="00233EDD" w:rsidRDefault="008942FB">
          <w:pPr>
            <w:pStyle w:val="TOC2"/>
            <w:rPr>
              <w:rFonts w:ascii="Arial" w:eastAsiaTheme="minorEastAsia" w:hAnsi="Arial" w:cs="Arial"/>
              <w:noProof/>
            </w:rPr>
          </w:pPr>
          <w:hyperlink w:anchor="_Toc58484928" w:history="1">
            <w:r w:rsidR="00233EDD" w:rsidRPr="00233EDD">
              <w:rPr>
                <w:rStyle w:val="Hyperlink"/>
                <w:rFonts w:ascii="Arial" w:hAnsi="Arial" w:cs="Arial"/>
                <w:noProof/>
              </w:rPr>
              <w:t>Vision and Mission Statement</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_Toc58484928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43</w:t>
            </w:r>
            <w:r w:rsidR="00233EDD" w:rsidRPr="00233EDD">
              <w:rPr>
                <w:rFonts w:ascii="Arial" w:hAnsi="Arial" w:cs="Arial"/>
                <w:noProof/>
                <w:webHidden/>
              </w:rPr>
              <w:fldChar w:fldCharType="end"/>
            </w:r>
          </w:hyperlink>
        </w:p>
        <w:p w14:paraId="23141651" w14:textId="158166F6" w:rsidR="00233EDD" w:rsidRPr="00233EDD" w:rsidRDefault="008942FB">
          <w:pPr>
            <w:pStyle w:val="TOC2"/>
            <w:rPr>
              <w:rFonts w:ascii="Arial" w:eastAsiaTheme="minorEastAsia" w:hAnsi="Arial" w:cs="Arial"/>
              <w:noProof/>
            </w:rPr>
          </w:pPr>
          <w:hyperlink w:anchor="_Toc58484929" w:history="1">
            <w:r w:rsidR="00233EDD" w:rsidRPr="00233EDD">
              <w:rPr>
                <w:rStyle w:val="Hyperlink"/>
                <w:rFonts w:ascii="Arial" w:hAnsi="Arial" w:cs="Arial"/>
                <w:noProof/>
              </w:rPr>
              <w:t>Tripartite Board of Directors</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_Toc58484929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43</w:t>
            </w:r>
            <w:r w:rsidR="00233EDD" w:rsidRPr="00233EDD">
              <w:rPr>
                <w:rFonts w:ascii="Arial" w:hAnsi="Arial" w:cs="Arial"/>
                <w:noProof/>
                <w:webHidden/>
              </w:rPr>
              <w:fldChar w:fldCharType="end"/>
            </w:r>
          </w:hyperlink>
        </w:p>
        <w:p w14:paraId="54A8D640" w14:textId="5C86D55D" w:rsidR="00233EDD" w:rsidRPr="00233EDD" w:rsidRDefault="008942FB">
          <w:pPr>
            <w:pStyle w:val="TOC2"/>
            <w:rPr>
              <w:rFonts w:ascii="Arial" w:eastAsiaTheme="minorEastAsia" w:hAnsi="Arial" w:cs="Arial"/>
              <w:noProof/>
            </w:rPr>
          </w:pPr>
          <w:hyperlink w:anchor="_Toc58484930" w:history="1">
            <w:r w:rsidR="00233EDD" w:rsidRPr="00233EDD">
              <w:rPr>
                <w:rStyle w:val="Hyperlink"/>
                <w:rFonts w:ascii="Arial" w:hAnsi="Arial" w:cs="Arial"/>
                <w:noProof/>
              </w:rPr>
              <w:t>Service Delivery System</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_Toc58484930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44</w:t>
            </w:r>
            <w:r w:rsidR="00233EDD" w:rsidRPr="00233EDD">
              <w:rPr>
                <w:rFonts w:ascii="Arial" w:hAnsi="Arial" w:cs="Arial"/>
                <w:noProof/>
                <w:webHidden/>
              </w:rPr>
              <w:fldChar w:fldCharType="end"/>
            </w:r>
          </w:hyperlink>
        </w:p>
        <w:p w14:paraId="6C303142" w14:textId="0BCDF70A" w:rsidR="00233EDD" w:rsidRPr="00233EDD" w:rsidRDefault="008942FB">
          <w:pPr>
            <w:pStyle w:val="TOC2"/>
            <w:rPr>
              <w:rFonts w:ascii="Arial" w:eastAsiaTheme="minorEastAsia" w:hAnsi="Arial" w:cs="Arial"/>
              <w:noProof/>
            </w:rPr>
          </w:pPr>
          <w:hyperlink w:anchor="_Toc58484931" w:history="1">
            <w:r w:rsidR="00233EDD" w:rsidRPr="00233EDD">
              <w:rPr>
                <w:rStyle w:val="Hyperlink"/>
                <w:rFonts w:ascii="Arial" w:hAnsi="Arial" w:cs="Arial"/>
                <w:noProof/>
              </w:rPr>
              <w:t>Linkages and Funding Coordination</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_Toc58484931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46</w:t>
            </w:r>
            <w:r w:rsidR="00233EDD" w:rsidRPr="00233EDD">
              <w:rPr>
                <w:rFonts w:ascii="Arial" w:hAnsi="Arial" w:cs="Arial"/>
                <w:noProof/>
                <w:webHidden/>
              </w:rPr>
              <w:fldChar w:fldCharType="end"/>
            </w:r>
          </w:hyperlink>
        </w:p>
        <w:p w14:paraId="0FDEB348" w14:textId="2856346A" w:rsidR="00233EDD" w:rsidRPr="00233EDD" w:rsidRDefault="008942FB">
          <w:pPr>
            <w:pStyle w:val="TOC2"/>
            <w:rPr>
              <w:rFonts w:ascii="Arial" w:eastAsiaTheme="minorEastAsia" w:hAnsi="Arial" w:cs="Arial"/>
              <w:noProof/>
            </w:rPr>
          </w:pPr>
          <w:hyperlink w:anchor="_Toc58484932" w:history="1">
            <w:r w:rsidR="00233EDD" w:rsidRPr="00233EDD">
              <w:rPr>
                <w:rStyle w:val="Hyperlink"/>
                <w:rFonts w:ascii="Arial" w:hAnsi="Arial" w:cs="Arial"/>
                <w:noProof/>
              </w:rPr>
              <w:t>Monitoring</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_Toc58484932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50</w:t>
            </w:r>
            <w:r w:rsidR="00233EDD" w:rsidRPr="00233EDD">
              <w:rPr>
                <w:rFonts w:ascii="Arial" w:hAnsi="Arial" w:cs="Arial"/>
                <w:noProof/>
                <w:webHidden/>
              </w:rPr>
              <w:fldChar w:fldCharType="end"/>
            </w:r>
          </w:hyperlink>
        </w:p>
        <w:p w14:paraId="6D907FD6" w14:textId="5182EAAA" w:rsidR="00233EDD" w:rsidRPr="00233EDD" w:rsidRDefault="008942FB">
          <w:pPr>
            <w:pStyle w:val="TOC2"/>
            <w:rPr>
              <w:rFonts w:ascii="Arial" w:eastAsiaTheme="minorEastAsia" w:hAnsi="Arial" w:cs="Arial"/>
              <w:noProof/>
            </w:rPr>
          </w:pPr>
          <w:hyperlink w:anchor="_Toc58484933" w:history="1">
            <w:r w:rsidR="00233EDD" w:rsidRPr="00233EDD">
              <w:rPr>
                <w:rStyle w:val="Hyperlink"/>
                <w:rFonts w:ascii="Arial" w:hAnsi="Arial" w:cs="Arial"/>
                <w:noProof/>
              </w:rPr>
              <w:t>Data Analysis and Evaluation</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_Toc58484933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51</w:t>
            </w:r>
            <w:r w:rsidR="00233EDD" w:rsidRPr="00233EDD">
              <w:rPr>
                <w:rFonts w:ascii="Arial" w:hAnsi="Arial" w:cs="Arial"/>
                <w:noProof/>
                <w:webHidden/>
              </w:rPr>
              <w:fldChar w:fldCharType="end"/>
            </w:r>
          </w:hyperlink>
        </w:p>
        <w:p w14:paraId="5B8514CD" w14:textId="63A5EEFF" w:rsidR="00233EDD" w:rsidRPr="00233EDD" w:rsidRDefault="008942FB">
          <w:pPr>
            <w:pStyle w:val="TOC2"/>
            <w:rPr>
              <w:rFonts w:ascii="Arial" w:eastAsiaTheme="minorEastAsia" w:hAnsi="Arial" w:cs="Arial"/>
              <w:noProof/>
            </w:rPr>
          </w:pPr>
          <w:hyperlink w:anchor="_Toc58484934" w:history="1">
            <w:r w:rsidR="00233EDD" w:rsidRPr="00233EDD">
              <w:rPr>
                <w:rStyle w:val="Hyperlink"/>
                <w:rFonts w:ascii="Arial" w:hAnsi="Arial" w:cs="Arial"/>
                <w:noProof/>
              </w:rPr>
              <w:t>Additional Information (Optional)</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_Toc58484934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52</w:t>
            </w:r>
            <w:r w:rsidR="00233EDD" w:rsidRPr="00233EDD">
              <w:rPr>
                <w:rFonts w:ascii="Arial" w:hAnsi="Arial" w:cs="Arial"/>
                <w:noProof/>
                <w:webHidden/>
              </w:rPr>
              <w:fldChar w:fldCharType="end"/>
            </w:r>
          </w:hyperlink>
        </w:p>
        <w:p w14:paraId="1B7BD138" w14:textId="6262B879" w:rsidR="00233EDD" w:rsidRPr="00233EDD" w:rsidRDefault="008942FB">
          <w:pPr>
            <w:pStyle w:val="TOC2"/>
            <w:rPr>
              <w:rFonts w:ascii="Arial" w:eastAsiaTheme="minorEastAsia" w:hAnsi="Arial" w:cs="Arial"/>
              <w:noProof/>
            </w:rPr>
          </w:pPr>
          <w:hyperlink w:anchor="_Toc58484935" w:history="1">
            <w:r w:rsidR="00233EDD" w:rsidRPr="00233EDD">
              <w:rPr>
                <w:rStyle w:val="Hyperlink"/>
                <w:rFonts w:ascii="Arial" w:hAnsi="Arial" w:cs="Arial"/>
                <w:noProof/>
              </w:rPr>
              <w:t>State Assurances and Certification</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_Toc58484935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55</w:t>
            </w:r>
            <w:r w:rsidR="00233EDD" w:rsidRPr="00233EDD">
              <w:rPr>
                <w:rFonts w:ascii="Arial" w:hAnsi="Arial" w:cs="Arial"/>
                <w:noProof/>
                <w:webHidden/>
              </w:rPr>
              <w:fldChar w:fldCharType="end"/>
            </w:r>
          </w:hyperlink>
        </w:p>
        <w:p w14:paraId="78161587" w14:textId="789E840E" w:rsidR="00233EDD" w:rsidRPr="00233EDD" w:rsidRDefault="008942FB">
          <w:pPr>
            <w:pStyle w:val="TOC2"/>
            <w:rPr>
              <w:rFonts w:ascii="Arial" w:eastAsiaTheme="minorEastAsia" w:hAnsi="Arial" w:cs="Arial"/>
              <w:noProof/>
            </w:rPr>
          </w:pPr>
          <w:hyperlink w:anchor="_Toc58484936" w:history="1">
            <w:r w:rsidR="00233EDD" w:rsidRPr="00233EDD">
              <w:rPr>
                <w:rStyle w:val="Hyperlink"/>
                <w:rFonts w:ascii="Arial" w:hAnsi="Arial" w:cs="Arial"/>
                <w:noProof/>
              </w:rPr>
              <w:t>Organizational Standards</w:t>
            </w:r>
            <w:r w:rsidR="00233EDD" w:rsidRPr="00233EDD">
              <w:rPr>
                <w:rFonts w:ascii="Arial" w:hAnsi="Arial" w:cs="Arial"/>
                <w:noProof/>
                <w:webHidden/>
              </w:rPr>
              <w:tab/>
            </w:r>
            <w:r w:rsidR="00233EDD" w:rsidRPr="00233EDD">
              <w:rPr>
                <w:rFonts w:ascii="Arial" w:hAnsi="Arial" w:cs="Arial"/>
                <w:noProof/>
                <w:webHidden/>
              </w:rPr>
              <w:fldChar w:fldCharType="begin"/>
            </w:r>
            <w:r w:rsidR="00233EDD" w:rsidRPr="00233EDD">
              <w:rPr>
                <w:rFonts w:ascii="Arial" w:hAnsi="Arial" w:cs="Arial"/>
                <w:noProof/>
                <w:webHidden/>
              </w:rPr>
              <w:instrText xml:space="preserve"> PAGEREF _Toc58484936 \h </w:instrText>
            </w:r>
            <w:r w:rsidR="00233EDD" w:rsidRPr="00233EDD">
              <w:rPr>
                <w:rFonts w:ascii="Arial" w:hAnsi="Arial" w:cs="Arial"/>
                <w:noProof/>
                <w:webHidden/>
              </w:rPr>
            </w:r>
            <w:r w:rsidR="00233EDD" w:rsidRPr="00233EDD">
              <w:rPr>
                <w:rFonts w:ascii="Arial" w:hAnsi="Arial" w:cs="Arial"/>
                <w:noProof/>
                <w:webHidden/>
              </w:rPr>
              <w:fldChar w:fldCharType="separate"/>
            </w:r>
            <w:r w:rsidR="00707D1E">
              <w:rPr>
                <w:rFonts w:ascii="Arial" w:hAnsi="Arial" w:cs="Arial"/>
                <w:noProof/>
                <w:webHidden/>
              </w:rPr>
              <w:t>57</w:t>
            </w:r>
            <w:r w:rsidR="00233EDD" w:rsidRPr="00233EDD">
              <w:rPr>
                <w:rFonts w:ascii="Arial" w:hAnsi="Arial" w:cs="Arial"/>
                <w:noProof/>
                <w:webHidden/>
              </w:rPr>
              <w:fldChar w:fldCharType="end"/>
            </w:r>
          </w:hyperlink>
        </w:p>
        <w:p w14:paraId="0244C120" w14:textId="61C41796" w:rsidR="00233EDD" w:rsidRPr="00233EDD" w:rsidRDefault="008942FB">
          <w:pPr>
            <w:pStyle w:val="TOC1"/>
            <w:rPr>
              <w:rFonts w:eastAsiaTheme="minorEastAsia"/>
            </w:rPr>
          </w:pPr>
          <w:hyperlink w:anchor="_Toc58484937" w:history="1">
            <w:r w:rsidR="00233EDD" w:rsidRPr="00233EDD">
              <w:rPr>
                <w:rStyle w:val="Hyperlink"/>
              </w:rPr>
              <w:t>Appendices</w:t>
            </w:r>
            <w:r w:rsidR="00233EDD" w:rsidRPr="00233EDD">
              <w:rPr>
                <w:webHidden/>
              </w:rPr>
              <w:tab/>
            </w:r>
            <w:r w:rsidR="00233EDD" w:rsidRPr="00233EDD">
              <w:rPr>
                <w:webHidden/>
              </w:rPr>
              <w:fldChar w:fldCharType="begin"/>
            </w:r>
            <w:r w:rsidR="00233EDD" w:rsidRPr="00233EDD">
              <w:rPr>
                <w:webHidden/>
              </w:rPr>
              <w:instrText xml:space="preserve"> PAGEREF _Toc58484937 \h </w:instrText>
            </w:r>
            <w:r w:rsidR="00233EDD" w:rsidRPr="00233EDD">
              <w:rPr>
                <w:webHidden/>
              </w:rPr>
            </w:r>
            <w:r w:rsidR="00233EDD" w:rsidRPr="00233EDD">
              <w:rPr>
                <w:webHidden/>
              </w:rPr>
              <w:fldChar w:fldCharType="separate"/>
            </w:r>
            <w:r w:rsidR="00707D1E">
              <w:rPr>
                <w:webHidden/>
              </w:rPr>
              <w:t>59</w:t>
            </w:r>
            <w:r w:rsidR="00233EDD" w:rsidRPr="00233EDD">
              <w:rPr>
                <w:webHidden/>
              </w:rPr>
              <w:fldChar w:fldCharType="end"/>
            </w:r>
          </w:hyperlink>
        </w:p>
        <w:p w14:paraId="521CD70B" w14:textId="3AF02EAC" w:rsidR="0024755F" w:rsidRPr="0024755F" w:rsidRDefault="0024755F" w:rsidP="0024755F">
          <w:pPr>
            <w:spacing w:after="200" w:line="276" w:lineRule="auto"/>
            <w:rPr>
              <w:rFonts w:ascii="Calibri" w:eastAsia="Calibri" w:hAnsi="Calibri" w:cs="Times New Roman"/>
              <w:noProof/>
            </w:rPr>
          </w:pPr>
          <w:r w:rsidRPr="007B05B4">
            <w:rPr>
              <w:rFonts w:ascii="Arial" w:eastAsia="Calibri" w:hAnsi="Arial" w:cs="Arial"/>
              <w:noProof/>
            </w:rPr>
            <w:fldChar w:fldCharType="end"/>
          </w:r>
        </w:p>
      </w:sdtContent>
    </w:sdt>
    <w:bookmarkEnd w:id="2" w:displacedByCustomXml="prev"/>
    <w:p w14:paraId="49A08FC7" w14:textId="6041B41D" w:rsidR="001E4629" w:rsidRDefault="001E4629">
      <w:pPr>
        <w:rPr>
          <w:rFonts w:ascii="Arial" w:hAnsi="Arial" w:cs="Arial"/>
          <w:sz w:val="24"/>
          <w:szCs w:val="24"/>
        </w:rPr>
      </w:pPr>
      <w:r>
        <w:rPr>
          <w:rFonts w:ascii="Arial" w:hAnsi="Arial" w:cs="Arial"/>
          <w:sz w:val="24"/>
          <w:szCs w:val="24"/>
        </w:rPr>
        <w:br w:type="page"/>
      </w:r>
    </w:p>
    <w:p w14:paraId="367A5A5F" w14:textId="0EE9B27A" w:rsidR="00733905" w:rsidRDefault="000F2EB7" w:rsidP="00733905">
      <w:pPr>
        <w:pStyle w:val="Heading1"/>
      </w:pPr>
      <w:bookmarkStart w:id="3" w:name="_Toc58484915"/>
      <w:r>
        <w:rPr>
          <w:rFonts w:ascii="Cambria" w:eastAsia="Times New Roman" w:hAnsi="Cambria"/>
          <w:sz w:val="32"/>
          <w:szCs w:val="32"/>
        </w:rPr>
        <w:lastRenderedPageBreak/>
        <w:t>Introduction</w:t>
      </w:r>
      <w:bookmarkEnd w:id="3"/>
    </w:p>
    <w:p w14:paraId="4058CEE9" w14:textId="2C96E72D" w:rsidR="00733905" w:rsidRDefault="00733905" w:rsidP="00733905">
      <w:pPr>
        <w:spacing w:after="0" w:line="276" w:lineRule="auto"/>
        <w:rPr>
          <w:rFonts w:ascii="Arial" w:hAnsi="Arial" w:cs="Arial"/>
          <w:sz w:val="24"/>
          <w:szCs w:val="24"/>
        </w:rPr>
      </w:pPr>
      <w:r>
        <w:rPr>
          <w:rFonts w:ascii="Arial" w:hAnsi="Arial" w:cs="Arial"/>
          <w:sz w:val="24"/>
          <w:szCs w:val="24"/>
        </w:rPr>
        <w:t>The Department of Community Services and Development (CSD) has developed the 2022</w:t>
      </w:r>
      <w:r w:rsidR="008F458C">
        <w:rPr>
          <w:rFonts w:ascii="Arial" w:hAnsi="Arial" w:cs="Arial"/>
          <w:sz w:val="24"/>
          <w:szCs w:val="24"/>
        </w:rPr>
        <w:t>/</w:t>
      </w:r>
      <w:r>
        <w:rPr>
          <w:rFonts w:ascii="Arial" w:hAnsi="Arial" w:cs="Arial"/>
          <w:sz w:val="24"/>
          <w:szCs w:val="24"/>
        </w:rPr>
        <w:t xml:space="preserve">2023 Community Needs Assessment (CNA) and Community Action Plan (CAP) </w:t>
      </w:r>
      <w:r w:rsidR="00583105">
        <w:rPr>
          <w:rFonts w:ascii="Arial" w:hAnsi="Arial" w:cs="Arial"/>
          <w:sz w:val="24"/>
          <w:szCs w:val="24"/>
        </w:rPr>
        <w:t xml:space="preserve">template </w:t>
      </w:r>
      <w:r>
        <w:rPr>
          <w:rFonts w:ascii="Arial" w:hAnsi="Arial" w:cs="Arial"/>
          <w:sz w:val="24"/>
          <w:szCs w:val="24"/>
        </w:rPr>
        <w:t>for the Community Services Block Grant (CSBG) network. Each agency must submit a completed CAP</w:t>
      </w:r>
      <w:r w:rsidR="00DC383C">
        <w:rPr>
          <w:rFonts w:ascii="Arial" w:hAnsi="Arial" w:cs="Arial"/>
          <w:sz w:val="24"/>
          <w:szCs w:val="24"/>
        </w:rPr>
        <w:t>, including a CNA</w:t>
      </w:r>
      <w:r>
        <w:rPr>
          <w:rFonts w:ascii="Arial" w:hAnsi="Arial" w:cs="Arial"/>
          <w:sz w:val="24"/>
          <w:szCs w:val="24"/>
        </w:rPr>
        <w:t xml:space="preserve"> to CSD on or before </w:t>
      </w:r>
      <w:r w:rsidRPr="00CA246F">
        <w:rPr>
          <w:rFonts w:ascii="Arial" w:hAnsi="Arial" w:cs="Arial"/>
          <w:b/>
          <w:bCs/>
          <w:sz w:val="24"/>
          <w:szCs w:val="24"/>
        </w:rPr>
        <w:t>June 30, 2021</w:t>
      </w:r>
      <w:r>
        <w:rPr>
          <w:rFonts w:ascii="Arial" w:hAnsi="Arial" w:cs="Arial"/>
          <w:sz w:val="24"/>
          <w:szCs w:val="24"/>
        </w:rPr>
        <w:t>. In an effort to reduce administrative burden</w:t>
      </w:r>
      <w:r w:rsidR="00060FEA">
        <w:rPr>
          <w:rFonts w:ascii="Arial" w:hAnsi="Arial" w:cs="Arial"/>
          <w:sz w:val="24"/>
          <w:szCs w:val="24"/>
        </w:rPr>
        <w:t xml:space="preserve"> during the </w:t>
      </w:r>
      <w:r w:rsidR="00686DC8">
        <w:rPr>
          <w:rFonts w:ascii="Arial" w:hAnsi="Arial" w:cs="Arial"/>
          <w:sz w:val="24"/>
          <w:szCs w:val="24"/>
        </w:rPr>
        <w:t xml:space="preserve">Novel Coronavirus (COVID-19) </w:t>
      </w:r>
      <w:r w:rsidR="00060FEA">
        <w:rPr>
          <w:rFonts w:ascii="Arial" w:hAnsi="Arial" w:cs="Arial"/>
          <w:sz w:val="24"/>
          <w:szCs w:val="24"/>
        </w:rPr>
        <w:t>pandemic</w:t>
      </w:r>
      <w:r>
        <w:rPr>
          <w:rFonts w:ascii="Arial" w:hAnsi="Arial" w:cs="Arial"/>
          <w:sz w:val="24"/>
          <w:szCs w:val="24"/>
        </w:rPr>
        <w:t xml:space="preserve">, CSD has </w:t>
      </w:r>
      <w:r w:rsidR="00DC383C">
        <w:rPr>
          <w:rFonts w:ascii="Arial" w:hAnsi="Arial" w:cs="Arial"/>
          <w:sz w:val="24"/>
          <w:szCs w:val="24"/>
        </w:rPr>
        <w:t>mad</w:t>
      </w:r>
      <w:r w:rsidR="009F597C">
        <w:rPr>
          <w:rFonts w:ascii="Arial" w:hAnsi="Arial" w:cs="Arial"/>
          <w:sz w:val="24"/>
          <w:szCs w:val="24"/>
        </w:rPr>
        <w:t xml:space="preserve">e </w:t>
      </w:r>
      <w:r w:rsidR="00DC383C">
        <w:rPr>
          <w:rFonts w:ascii="Arial" w:hAnsi="Arial" w:cs="Arial"/>
          <w:sz w:val="24"/>
          <w:szCs w:val="24"/>
        </w:rPr>
        <w:t>changes to</w:t>
      </w:r>
      <w:r w:rsidR="009F597C">
        <w:rPr>
          <w:rFonts w:ascii="Arial" w:hAnsi="Arial" w:cs="Arial"/>
          <w:sz w:val="24"/>
          <w:szCs w:val="24"/>
        </w:rPr>
        <w:t xml:space="preserve"> the CAP template.</w:t>
      </w:r>
      <w:r>
        <w:rPr>
          <w:rFonts w:ascii="Arial" w:hAnsi="Arial" w:cs="Arial"/>
          <w:sz w:val="24"/>
          <w:szCs w:val="24"/>
        </w:rPr>
        <w:t xml:space="preserve"> The changes are detailed </w:t>
      </w:r>
      <w:r w:rsidR="00DC383C">
        <w:rPr>
          <w:rFonts w:ascii="Arial" w:hAnsi="Arial" w:cs="Arial"/>
          <w:sz w:val="24"/>
          <w:szCs w:val="24"/>
        </w:rPr>
        <w:t xml:space="preserve">below </w:t>
      </w:r>
      <w:r>
        <w:rPr>
          <w:rFonts w:ascii="Arial" w:hAnsi="Arial" w:cs="Arial"/>
          <w:sz w:val="24"/>
          <w:szCs w:val="24"/>
        </w:rPr>
        <w:t>in the “What’s New for 2022</w:t>
      </w:r>
      <w:r w:rsidR="008F458C">
        <w:rPr>
          <w:rFonts w:ascii="Arial" w:hAnsi="Arial" w:cs="Arial"/>
          <w:sz w:val="24"/>
          <w:szCs w:val="24"/>
        </w:rPr>
        <w:t>/</w:t>
      </w:r>
      <w:r>
        <w:rPr>
          <w:rFonts w:ascii="Arial" w:hAnsi="Arial" w:cs="Arial"/>
          <w:sz w:val="24"/>
          <w:szCs w:val="24"/>
        </w:rPr>
        <w:t>2023?”</w:t>
      </w:r>
      <w:r w:rsidR="00DC383C">
        <w:rPr>
          <w:rFonts w:ascii="Arial" w:hAnsi="Arial" w:cs="Arial"/>
          <w:sz w:val="24"/>
          <w:szCs w:val="24"/>
        </w:rPr>
        <w:t xml:space="preserve"> section. </w:t>
      </w:r>
      <w:r>
        <w:rPr>
          <w:rFonts w:ascii="Arial" w:hAnsi="Arial" w:cs="Arial"/>
          <w:sz w:val="24"/>
          <w:szCs w:val="24"/>
        </w:rPr>
        <w:t>Provide all narrative responses in 12-point Arial font with 1.5 spacing.</w:t>
      </w:r>
      <w:r w:rsidR="005B746A">
        <w:rPr>
          <w:rFonts w:ascii="Arial" w:hAnsi="Arial" w:cs="Arial"/>
          <w:sz w:val="24"/>
          <w:szCs w:val="24"/>
        </w:rPr>
        <w:t xml:space="preserve"> </w:t>
      </w:r>
      <w:r w:rsidR="005B746A" w:rsidRPr="009677B5">
        <w:rPr>
          <w:rFonts w:ascii="Arial" w:eastAsia="Calibri" w:hAnsi="Arial" w:cs="Arial"/>
          <w:color w:val="000000"/>
          <w:sz w:val="24"/>
          <w:szCs w:val="24"/>
        </w:rPr>
        <w:t xml:space="preserve">When </w:t>
      </w:r>
      <w:r w:rsidR="009F597C">
        <w:rPr>
          <w:rFonts w:ascii="Arial" w:eastAsia="Calibri" w:hAnsi="Arial" w:cs="Arial"/>
          <w:color w:val="000000"/>
          <w:sz w:val="24"/>
          <w:szCs w:val="24"/>
        </w:rPr>
        <w:t xml:space="preserve">the </w:t>
      </w:r>
      <w:r w:rsidR="007E2835">
        <w:rPr>
          <w:rFonts w:ascii="Arial" w:eastAsia="Calibri" w:hAnsi="Arial" w:cs="Arial"/>
          <w:color w:val="000000"/>
          <w:sz w:val="24"/>
          <w:szCs w:val="24"/>
        </w:rPr>
        <w:t xml:space="preserve">CNA and CAP are </w:t>
      </w:r>
      <w:r w:rsidR="005B746A" w:rsidRPr="009677B5">
        <w:rPr>
          <w:rFonts w:ascii="Arial" w:eastAsia="Calibri" w:hAnsi="Arial" w:cs="Arial"/>
          <w:color w:val="000000"/>
          <w:sz w:val="24"/>
          <w:szCs w:val="24"/>
        </w:rPr>
        <w:t>complete, the</w:t>
      </w:r>
      <w:r w:rsidR="007E2835">
        <w:rPr>
          <w:rFonts w:ascii="Arial" w:eastAsia="Calibri" w:hAnsi="Arial" w:cs="Arial"/>
          <w:color w:val="000000"/>
          <w:sz w:val="24"/>
          <w:szCs w:val="24"/>
        </w:rPr>
        <w:t xml:space="preserve">y </w:t>
      </w:r>
      <w:r w:rsidR="005B746A" w:rsidRPr="009677B5">
        <w:rPr>
          <w:rFonts w:ascii="Arial" w:eastAsia="Calibri" w:hAnsi="Arial" w:cs="Arial"/>
          <w:color w:val="000000"/>
          <w:sz w:val="24"/>
          <w:szCs w:val="24"/>
        </w:rPr>
        <w:t xml:space="preserve">should not exceed </w:t>
      </w:r>
      <w:r w:rsidR="005B746A">
        <w:rPr>
          <w:rFonts w:ascii="Arial" w:eastAsia="Calibri" w:hAnsi="Arial" w:cs="Arial"/>
          <w:color w:val="000000"/>
          <w:sz w:val="24"/>
          <w:szCs w:val="24"/>
        </w:rPr>
        <w:t>52</w:t>
      </w:r>
      <w:r w:rsidR="005B746A" w:rsidRPr="009677B5">
        <w:rPr>
          <w:rFonts w:ascii="Arial" w:eastAsia="Calibri" w:hAnsi="Arial" w:cs="Arial"/>
          <w:color w:val="000000"/>
          <w:sz w:val="24"/>
          <w:szCs w:val="24"/>
        </w:rPr>
        <w:t xml:space="preserve"> pages</w:t>
      </w:r>
      <w:r w:rsidR="005B746A">
        <w:rPr>
          <w:rFonts w:ascii="Arial" w:eastAsia="Calibri" w:hAnsi="Arial" w:cs="Arial"/>
          <w:color w:val="000000"/>
          <w:sz w:val="24"/>
          <w:szCs w:val="24"/>
        </w:rPr>
        <w:t>, excluding the appendices.</w:t>
      </w:r>
    </w:p>
    <w:p w14:paraId="6BB0F5CD" w14:textId="77777777" w:rsidR="00D448D1" w:rsidRPr="00CA246F" w:rsidRDefault="00D448D1" w:rsidP="0096677D">
      <w:pPr>
        <w:pStyle w:val="Heading2"/>
        <w:spacing w:before="240"/>
        <w:rPr>
          <w:rFonts w:ascii="Cambria" w:hAnsi="Cambria"/>
          <w:sz w:val="32"/>
          <w:szCs w:val="32"/>
        </w:rPr>
      </w:pPr>
      <w:bookmarkStart w:id="4" w:name="_Toc58484916"/>
      <w:r w:rsidRPr="00CA246F">
        <w:rPr>
          <w:rFonts w:ascii="Cambria" w:hAnsi="Cambria"/>
          <w:sz w:val="32"/>
          <w:szCs w:val="32"/>
        </w:rPr>
        <w:t>Purpose</w:t>
      </w:r>
      <w:bookmarkEnd w:id="4"/>
    </w:p>
    <w:p w14:paraId="3DB265AC" w14:textId="4E497364" w:rsidR="00D448D1" w:rsidRDefault="00583105" w:rsidP="00017A56">
      <w:pPr>
        <w:spacing w:line="276" w:lineRule="auto"/>
        <w:rPr>
          <w:rFonts w:ascii="Arial" w:eastAsia="Calibri" w:hAnsi="Arial" w:cs="Arial"/>
          <w:sz w:val="24"/>
          <w:szCs w:val="24"/>
        </w:rPr>
      </w:pPr>
      <w:r>
        <w:rPr>
          <w:rFonts w:ascii="Arial" w:eastAsia="Calibri" w:hAnsi="Arial" w:cs="Arial"/>
          <w:sz w:val="24"/>
          <w:szCs w:val="24"/>
        </w:rPr>
        <w:t xml:space="preserve">Public Law 105-285 (the </w:t>
      </w:r>
      <w:r w:rsidR="00D448D1" w:rsidRPr="00D448D1">
        <w:rPr>
          <w:rFonts w:ascii="Arial" w:eastAsia="Calibri" w:hAnsi="Arial" w:cs="Arial"/>
          <w:sz w:val="24"/>
          <w:szCs w:val="24"/>
        </w:rPr>
        <w:t>CSBG Act</w:t>
      </w:r>
      <w:r>
        <w:rPr>
          <w:rFonts w:ascii="Arial" w:eastAsia="Calibri" w:hAnsi="Arial" w:cs="Arial"/>
          <w:sz w:val="24"/>
          <w:szCs w:val="24"/>
        </w:rPr>
        <w:t>)</w:t>
      </w:r>
      <w:r w:rsidR="00060FEA">
        <w:rPr>
          <w:rFonts w:ascii="Arial" w:eastAsia="Calibri" w:hAnsi="Arial" w:cs="Arial"/>
          <w:sz w:val="24"/>
          <w:szCs w:val="24"/>
        </w:rPr>
        <w:t xml:space="preserve"> </w:t>
      </w:r>
      <w:r w:rsidR="00D448D1" w:rsidRPr="00D448D1">
        <w:rPr>
          <w:rFonts w:ascii="Arial" w:eastAsia="Calibri" w:hAnsi="Arial" w:cs="Arial"/>
          <w:sz w:val="24"/>
          <w:szCs w:val="24"/>
        </w:rPr>
        <w:t>and the California Government Code require that CSD secure a CAP</w:t>
      </w:r>
      <w:r w:rsidR="00DC383C">
        <w:rPr>
          <w:rFonts w:ascii="Arial" w:eastAsia="Calibri" w:hAnsi="Arial" w:cs="Arial"/>
          <w:sz w:val="24"/>
          <w:szCs w:val="24"/>
        </w:rPr>
        <w:t>, including a CNA</w:t>
      </w:r>
      <w:r w:rsidR="00D448D1" w:rsidRPr="00D448D1">
        <w:rPr>
          <w:rFonts w:ascii="Arial" w:eastAsia="Calibri" w:hAnsi="Arial" w:cs="Arial"/>
          <w:sz w:val="24"/>
          <w:szCs w:val="24"/>
        </w:rPr>
        <w:t xml:space="preserve"> from each agency. Section 676(b)(11) of the CSBG Act directs that receipt of a CAP is a condition to receive funding. Section 12747(a)</w:t>
      </w:r>
      <w:r w:rsidR="00D448D1" w:rsidRPr="00D448D1">
        <w:rPr>
          <w:rFonts w:ascii="Arial" w:eastAsia="Times New Roman" w:hAnsi="Arial" w:cs="Arial"/>
          <w:sz w:val="24"/>
          <w:szCs w:val="24"/>
        </w:rPr>
        <w:t xml:space="preserve"> of the </w:t>
      </w:r>
      <w:r w:rsidR="00D448D1" w:rsidRPr="00D448D1">
        <w:rPr>
          <w:rFonts w:ascii="Arial" w:eastAsia="Calibri" w:hAnsi="Arial" w:cs="Arial"/>
          <w:sz w:val="24"/>
          <w:szCs w:val="24"/>
        </w:rPr>
        <w:t>California Government Code</w:t>
      </w:r>
      <w:r w:rsidR="00D448D1" w:rsidRPr="00D448D1">
        <w:rPr>
          <w:rFonts w:ascii="Arial" w:eastAsia="Times New Roman" w:hAnsi="Arial" w:cs="Arial"/>
          <w:sz w:val="24"/>
          <w:szCs w:val="24"/>
        </w:rPr>
        <w:t xml:space="preserve"> requires the CAP to assess poverty-related needs, available resources, feasible goals and strategies that yield program priorities consistent with standards of effectiveness established for the program. Although CSD may prescribe statewide priorities or strategies that shall be considered and addressed at the local level, each agency is authorized to set its own program priorities in conformance to its determination of local needs. </w:t>
      </w:r>
      <w:r w:rsidR="00D448D1" w:rsidRPr="00D448D1">
        <w:rPr>
          <w:rFonts w:ascii="Arial" w:eastAsia="Calibri" w:hAnsi="Arial" w:cs="Arial"/>
          <w:sz w:val="24"/>
          <w:szCs w:val="24"/>
        </w:rPr>
        <w:t xml:space="preserve">The CAP supported by the CNA </w:t>
      </w:r>
      <w:r w:rsidR="00060FEA">
        <w:rPr>
          <w:rFonts w:ascii="Arial" w:eastAsia="Calibri" w:hAnsi="Arial" w:cs="Arial"/>
          <w:sz w:val="24"/>
          <w:szCs w:val="24"/>
        </w:rPr>
        <w:t>is</w:t>
      </w:r>
      <w:r w:rsidR="00D448D1" w:rsidRPr="00D448D1">
        <w:rPr>
          <w:rFonts w:ascii="Arial" w:eastAsia="Calibri" w:hAnsi="Arial" w:cs="Arial"/>
          <w:sz w:val="24"/>
          <w:szCs w:val="24"/>
        </w:rPr>
        <w:t xml:space="preserve"> a two-year </w:t>
      </w:r>
      <w:r w:rsidR="00D448D1">
        <w:rPr>
          <w:rFonts w:ascii="Arial" w:eastAsia="Calibri" w:hAnsi="Arial" w:cs="Arial"/>
          <w:sz w:val="24"/>
          <w:szCs w:val="24"/>
        </w:rPr>
        <w:t xml:space="preserve">plan that shows </w:t>
      </w:r>
      <w:r w:rsidR="00D448D1" w:rsidRPr="00D448D1">
        <w:rPr>
          <w:rFonts w:ascii="Arial" w:eastAsia="Calibri" w:hAnsi="Arial" w:cs="Arial"/>
          <w:sz w:val="24"/>
          <w:szCs w:val="24"/>
        </w:rPr>
        <w:t xml:space="preserve">how agencies </w:t>
      </w:r>
      <w:r w:rsidR="00D448D1">
        <w:rPr>
          <w:rFonts w:ascii="Arial" w:eastAsia="Calibri" w:hAnsi="Arial" w:cs="Arial"/>
          <w:sz w:val="24"/>
          <w:szCs w:val="24"/>
        </w:rPr>
        <w:t xml:space="preserve">will </w:t>
      </w:r>
      <w:r w:rsidR="00D448D1" w:rsidRPr="00D448D1">
        <w:rPr>
          <w:rFonts w:ascii="Arial" w:eastAsia="Calibri" w:hAnsi="Arial" w:cs="Arial"/>
          <w:sz w:val="24"/>
          <w:szCs w:val="24"/>
        </w:rPr>
        <w:t xml:space="preserve">deliver CSBG services. CSBG funds </w:t>
      </w:r>
      <w:r w:rsidR="00060FEA">
        <w:rPr>
          <w:rFonts w:ascii="Arial" w:eastAsia="Calibri" w:hAnsi="Arial" w:cs="Arial"/>
          <w:sz w:val="24"/>
          <w:szCs w:val="24"/>
        </w:rPr>
        <w:t xml:space="preserve">are by their nature designed to be flexible. They </w:t>
      </w:r>
      <w:r w:rsidR="00FE2E45">
        <w:rPr>
          <w:rFonts w:ascii="Arial" w:eastAsia="Calibri" w:hAnsi="Arial" w:cs="Arial"/>
          <w:sz w:val="24"/>
          <w:szCs w:val="24"/>
        </w:rPr>
        <w:t>shall</w:t>
      </w:r>
      <w:r w:rsidR="00FE2E45" w:rsidRPr="00D448D1">
        <w:rPr>
          <w:rFonts w:ascii="Arial" w:eastAsia="Calibri" w:hAnsi="Arial" w:cs="Arial"/>
          <w:sz w:val="24"/>
          <w:szCs w:val="24"/>
        </w:rPr>
        <w:t xml:space="preserve"> </w:t>
      </w:r>
      <w:r w:rsidR="00D448D1" w:rsidRPr="00D448D1">
        <w:rPr>
          <w:rFonts w:ascii="Arial" w:eastAsia="Calibri" w:hAnsi="Arial" w:cs="Arial"/>
          <w:sz w:val="24"/>
          <w:szCs w:val="24"/>
        </w:rPr>
        <w:t xml:space="preserve">be used to support activities that </w:t>
      </w:r>
      <w:r w:rsidR="00060FEA">
        <w:rPr>
          <w:rFonts w:ascii="Arial" w:eastAsia="Calibri" w:hAnsi="Arial" w:cs="Arial"/>
          <w:sz w:val="24"/>
          <w:szCs w:val="24"/>
        </w:rPr>
        <w:t xml:space="preserve">increase the capacity of </w:t>
      </w:r>
      <w:r w:rsidR="00D448D1" w:rsidRPr="00D448D1">
        <w:rPr>
          <w:rFonts w:ascii="Arial" w:eastAsia="Calibri" w:hAnsi="Arial" w:cs="Arial"/>
          <w:sz w:val="24"/>
          <w:szCs w:val="24"/>
        </w:rPr>
        <w:t xml:space="preserve">low-income families and individuals </w:t>
      </w:r>
      <w:r w:rsidR="00060FEA">
        <w:rPr>
          <w:rFonts w:ascii="Arial" w:eastAsia="Calibri" w:hAnsi="Arial" w:cs="Arial"/>
          <w:sz w:val="24"/>
          <w:szCs w:val="24"/>
        </w:rPr>
        <w:t>to become self-sufficient.</w:t>
      </w:r>
    </w:p>
    <w:p w14:paraId="57F292E3" w14:textId="77777777" w:rsidR="00060FEA" w:rsidRDefault="00D448D1" w:rsidP="00017A56">
      <w:pPr>
        <w:pStyle w:val="Heading2"/>
        <w:rPr>
          <w:rFonts w:ascii="Cambria" w:hAnsi="Cambria"/>
          <w:b/>
          <w:bCs/>
          <w:sz w:val="32"/>
          <w:szCs w:val="32"/>
        </w:rPr>
      </w:pPr>
      <w:bookmarkStart w:id="5" w:name="_Toc58484917"/>
      <w:r w:rsidRPr="00D448D1">
        <w:rPr>
          <w:rFonts w:ascii="Cambria" w:hAnsi="Cambria"/>
          <w:sz w:val="32"/>
          <w:szCs w:val="32"/>
        </w:rPr>
        <w:t>Federal CSBG Programmatic Assurances and Certification</w:t>
      </w:r>
      <w:bookmarkEnd w:id="5"/>
    </w:p>
    <w:p w14:paraId="1050EB2A" w14:textId="72DCA4A8" w:rsidR="00D448D1" w:rsidRPr="00D448D1" w:rsidRDefault="00E21B67" w:rsidP="00D448D1">
      <w:pPr>
        <w:spacing w:after="0" w:line="276" w:lineRule="auto"/>
        <w:rPr>
          <w:rFonts w:ascii="Arial" w:eastAsia="Calibri" w:hAnsi="Arial" w:cs="Arial"/>
          <w:spacing w:val="-3"/>
          <w:sz w:val="24"/>
          <w:szCs w:val="24"/>
        </w:rPr>
      </w:pPr>
      <w:r>
        <w:rPr>
          <w:rFonts w:ascii="Arial" w:eastAsia="Calibri" w:hAnsi="Arial" w:cs="Arial"/>
          <w:sz w:val="24"/>
          <w:szCs w:val="24"/>
        </w:rPr>
        <w:t>T</w:t>
      </w:r>
      <w:r w:rsidR="00060FEA">
        <w:rPr>
          <w:rFonts w:ascii="Arial" w:eastAsia="Calibri" w:hAnsi="Arial" w:cs="Arial"/>
          <w:sz w:val="24"/>
          <w:szCs w:val="24"/>
        </w:rPr>
        <w:t xml:space="preserve">he </w:t>
      </w:r>
      <w:r>
        <w:rPr>
          <w:rFonts w:ascii="Arial" w:eastAsia="Calibri" w:hAnsi="Arial" w:cs="Arial"/>
          <w:sz w:val="24"/>
          <w:szCs w:val="24"/>
        </w:rPr>
        <w:t>F</w:t>
      </w:r>
      <w:r w:rsidR="00060FEA">
        <w:rPr>
          <w:rFonts w:ascii="Arial" w:eastAsia="Calibri" w:hAnsi="Arial" w:cs="Arial"/>
          <w:sz w:val="24"/>
          <w:szCs w:val="24"/>
        </w:rPr>
        <w:t xml:space="preserve">ederal </w:t>
      </w:r>
      <w:r>
        <w:rPr>
          <w:rFonts w:ascii="Arial" w:eastAsia="Calibri" w:hAnsi="Arial" w:cs="Arial"/>
          <w:sz w:val="24"/>
          <w:szCs w:val="24"/>
        </w:rPr>
        <w:t>CSBG Programmatic A</w:t>
      </w:r>
      <w:r w:rsidR="00060FEA">
        <w:rPr>
          <w:rFonts w:ascii="Arial" w:eastAsia="Calibri" w:hAnsi="Arial" w:cs="Arial"/>
          <w:sz w:val="24"/>
          <w:szCs w:val="24"/>
        </w:rPr>
        <w:t>ssurance</w:t>
      </w:r>
      <w:r w:rsidR="00A45E35">
        <w:rPr>
          <w:rFonts w:ascii="Arial" w:eastAsia="Calibri" w:hAnsi="Arial" w:cs="Arial"/>
          <w:sz w:val="24"/>
          <w:szCs w:val="24"/>
        </w:rPr>
        <w:t>s</w:t>
      </w:r>
      <w:r w:rsidR="00060FEA">
        <w:rPr>
          <w:rFonts w:ascii="Arial" w:eastAsia="Calibri" w:hAnsi="Arial" w:cs="Arial"/>
          <w:sz w:val="24"/>
          <w:szCs w:val="24"/>
        </w:rPr>
        <w:t xml:space="preserve"> </w:t>
      </w:r>
      <w:r>
        <w:rPr>
          <w:rFonts w:ascii="Arial" w:eastAsia="Calibri" w:hAnsi="Arial" w:cs="Arial"/>
          <w:sz w:val="24"/>
          <w:szCs w:val="24"/>
        </w:rPr>
        <w:t xml:space="preserve">are </w:t>
      </w:r>
      <w:r w:rsidR="00060FEA">
        <w:rPr>
          <w:rFonts w:ascii="Arial" w:eastAsia="Calibri" w:hAnsi="Arial" w:cs="Arial"/>
          <w:sz w:val="24"/>
          <w:szCs w:val="24"/>
        </w:rPr>
        <w:t xml:space="preserve">found in </w:t>
      </w:r>
      <w:r>
        <w:rPr>
          <w:rFonts w:ascii="Arial" w:eastAsia="Calibri" w:hAnsi="Arial" w:cs="Arial"/>
          <w:sz w:val="24"/>
          <w:szCs w:val="24"/>
        </w:rPr>
        <w:t xml:space="preserve">section 676(b) of </w:t>
      </w:r>
      <w:r w:rsidR="00060FEA">
        <w:rPr>
          <w:rFonts w:ascii="Arial" w:eastAsia="Calibri" w:hAnsi="Arial" w:cs="Arial"/>
          <w:sz w:val="24"/>
          <w:szCs w:val="24"/>
        </w:rPr>
        <w:t>the CSBG Act</w:t>
      </w:r>
      <w:r>
        <w:rPr>
          <w:rFonts w:ascii="Arial" w:eastAsia="Calibri" w:hAnsi="Arial" w:cs="Arial"/>
          <w:sz w:val="24"/>
          <w:szCs w:val="24"/>
        </w:rPr>
        <w:t xml:space="preserve">. These assurances </w:t>
      </w:r>
      <w:r w:rsidR="006A0745">
        <w:rPr>
          <w:rFonts w:ascii="Arial" w:eastAsia="Calibri" w:hAnsi="Arial" w:cs="Arial"/>
          <w:sz w:val="24"/>
          <w:szCs w:val="24"/>
        </w:rPr>
        <w:t xml:space="preserve">are an </w:t>
      </w:r>
      <w:r w:rsidR="00A45E35">
        <w:rPr>
          <w:rFonts w:ascii="Arial" w:eastAsia="Calibri" w:hAnsi="Arial" w:cs="Arial"/>
          <w:sz w:val="24"/>
          <w:szCs w:val="24"/>
        </w:rPr>
        <w:t>integral part of the</w:t>
      </w:r>
      <w:r w:rsidR="0096677D">
        <w:rPr>
          <w:rFonts w:ascii="Arial" w:eastAsia="Calibri" w:hAnsi="Arial" w:cs="Arial"/>
          <w:sz w:val="24"/>
          <w:szCs w:val="24"/>
        </w:rPr>
        <w:t xml:space="preserve"> information included in the</w:t>
      </w:r>
      <w:r w:rsidR="00A45E35">
        <w:rPr>
          <w:rFonts w:ascii="Arial" w:eastAsia="Calibri" w:hAnsi="Arial" w:cs="Arial"/>
          <w:sz w:val="24"/>
          <w:szCs w:val="24"/>
        </w:rPr>
        <w:t xml:space="preserve"> CSBG State Plan. </w:t>
      </w:r>
      <w:r w:rsidR="006A0745">
        <w:rPr>
          <w:rFonts w:ascii="Arial" w:eastAsia="Calibri" w:hAnsi="Arial" w:cs="Arial"/>
          <w:sz w:val="24"/>
          <w:szCs w:val="24"/>
        </w:rPr>
        <w:t xml:space="preserve">A list of the assurances that are applicable to CSBG agencies has been provided </w:t>
      </w:r>
      <w:r w:rsidR="006A0745">
        <w:rPr>
          <w:rFonts w:ascii="Arial" w:eastAsia="Calibri" w:hAnsi="Arial" w:cs="Arial"/>
          <w:spacing w:val="-3"/>
          <w:sz w:val="24"/>
          <w:szCs w:val="24"/>
        </w:rPr>
        <w:t xml:space="preserve">in </w:t>
      </w:r>
      <w:r w:rsidR="00A45E35">
        <w:rPr>
          <w:rFonts w:ascii="Arial" w:eastAsia="Calibri" w:hAnsi="Arial" w:cs="Arial"/>
          <w:spacing w:val="-3"/>
          <w:sz w:val="24"/>
          <w:szCs w:val="24"/>
        </w:rPr>
        <w:t xml:space="preserve">the Federal Programmatic Assurances section of this template. </w:t>
      </w:r>
      <w:r w:rsidR="00A45E35">
        <w:rPr>
          <w:rFonts w:ascii="Arial" w:eastAsia="Calibri" w:hAnsi="Arial" w:cs="Arial"/>
          <w:sz w:val="24"/>
          <w:szCs w:val="24"/>
        </w:rPr>
        <w:t>CSBG agencies should review the</w:t>
      </w:r>
      <w:r w:rsidR="006A0745">
        <w:rPr>
          <w:rFonts w:ascii="Arial" w:eastAsia="Calibri" w:hAnsi="Arial" w:cs="Arial"/>
          <w:sz w:val="24"/>
          <w:szCs w:val="24"/>
        </w:rPr>
        <w:t>se</w:t>
      </w:r>
      <w:r w:rsidR="00A45E35">
        <w:rPr>
          <w:rFonts w:ascii="Arial" w:eastAsia="Calibri" w:hAnsi="Arial" w:cs="Arial"/>
          <w:sz w:val="24"/>
          <w:szCs w:val="24"/>
        </w:rPr>
        <w:t xml:space="preserve"> assurances</w:t>
      </w:r>
      <w:r w:rsidR="006A0745">
        <w:rPr>
          <w:rFonts w:ascii="Arial" w:eastAsia="Calibri" w:hAnsi="Arial" w:cs="Arial"/>
          <w:sz w:val="24"/>
          <w:szCs w:val="24"/>
        </w:rPr>
        <w:t xml:space="preserve"> a</w:t>
      </w:r>
      <w:r w:rsidR="00A45E35">
        <w:rPr>
          <w:rFonts w:ascii="Arial" w:eastAsia="Calibri" w:hAnsi="Arial" w:cs="Arial"/>
          <w:sz w:val="24"/>
          <w:szCs w:val="24"/>
        </w:rPr>
        <w:t>nd certify that they are in compliance</w:t>
      </w:r>
      <w:r w:rsidR="00A45E35">
        <w:rPr>
          <w:rFonts w:ascii="Arial" w:eastAsia="Calibri" w:hAnsi="Arial" w:cs="Arial"/>
          <w:spacing w:val="-3"/>
          <w:sz w:val="24"/>
          <w:szCs w:val="24"/>
        </w:rPr>
        <w:t>.</w:t>
      </w:r>
    </w:p>
    <w:p w14:paraId="24ED456B" w14:textId="0283EEAE" w:rsidR="00D448D1" w:rsidRPr="00D448D1" w:rsidRDefault="00D448D1" w:rsidP="00CA246F">
      <w:pPr>
        <w:keepNext/>
        <w:keepLines/>
        <w:spacing w:before="240" w:after="0"/>
        <w:outlineLvl w:val="1"/>
        <w:rPr>
          <w:rFonts w:ascii="Cambria" w:eastAsia="Times New Roman" w:hAnsi="Cambria" w:cstheme="majorBidi"/>
          <w:color w:val="2F5496" w:themeColor="accent1" w:themeShade="BF"/>
          <w:sz w:val="32"/>
          <w:szCs w:val="32"/>
        </w:rPr>
      </w:pPr>
      <w:bookmarkStart w:id="6" w:name="_Toc58484918"/>
      <w:r w:rsidRPr="00D448D1">
        <w:rPr>
          <w:rFonts w:ascii="Cambria" w:eastAsia="Times New Roman" w:hAnsi="Cambria" w:cstheme="majorBidi"/>
          <w:color w:val="2F5496" w:themeColor="accent1" w:themeShade="BF"/>
          <w:sz w:val="32"/>
          <w:szCs w:val="32"/>
        </w:rPr>
        <w:t>State Assurances</w:t>
      </w:r>
      <w:r w:rsidR="00583105">
        <w:rPr>
          <w:rFonts w:ascii="Cambria" w:eastAsia="Times New Roman" w:hAnsi="Cambria" w:cstheme="majorBidi"/>
          <w:color w:val="2F5496" w:themeColor="accent1" w:themeShade="BF"/>
          <w:sz w:val="32"/>
          <w:szCs w:val="32"/>
        </w:rPr>
        <w:t xml:space="preserve"> and Certification</w:t>
      </w:r>
      <w:bookmarkEnd w:id="6"/>
    </w:p>
    <w:p w14:paraId="3D8CE82C" w14:textId="12AB0FDB" w:rsidR="00D448D1" w:rsidRPr="00D448D1" w:rsidRDefault="00D448D1" w:rsidP="00D448D1">
      <w:pPr>
        <w:spacing w:after="0" w:line="276" w:lineRule="auto"/>
        <w:rPr>
          <w:rFonts w:ascii="Arial" w:eastAsia="Calibri" w:hAnsi="Arial" w:cs="Arial"/>
          <w:spacing w:val="-3"/>
          <w:sz w:val="24"/>
          <w:szCs w:val="24"/>
        </w:rPr>
      </w:pPr>
      <w:r w:rsidRPr="00D448D1">
        <w:rPr>
          <w:rFonts w:ascii="Arial" w:eastAsia="Calibri" w:hAnsi="Arial" w:cs="Arial"/>
          <w:color w:val="000000"/>
          <w:sz w:val="24"/>
          <w:szCs w:val="24"/>
        </w:rPr>
        <w:t>As required by the CSBG Act, states are required to submit a State Plan as a condition to receive funding. Information provided in agencies’ CAPs will be included in</w:t>
      </w:r>
      <w:r w:rsidRPr="00D448D1">
        <w:rPr>
          <w:rFonts w:ascii="Arial" w:eastAsia="Calibri" w:hAnsi="Arial" w:cs="Arial"/>
          <w:sz w:val="24"/>
          <w:szCs w:val="24"/>
        </w:rPr>
        <w:t xml:space="preserve"> the CSBG State Plan. </w:t>
      </w:r>
      <w:r w:rsidRPr="00D448D1">
        <w:rPr>
          <w:rFonts w:ascii="Arial" w:eastAsia="Calibri" w:hAnsi="Arial" w:cs="Arial"/>
          <w:color w:val="000000"/>
          <w:sz w:val="24"/>
          <w:szCs w:val="24"/>
        </w:rPr>
        <w:t xml:space="preserve">Alongside Organizational Standards, the state will be reporting on </w:t>
      </w:r>
      <w:hyperlink r:id="rId13" w:history="1">
        <w:r w:rsidRPr="00D448D1">
          <w:rPr>
            <w:rFonts w:ascii="Arial" w:eastAsia="Calibri" w:hAnsi="Arial" w:cs="Arial"/>
            <w:color w:val="0000FF"/>
            <w:sz w:val="24"/>
            <w:szCs w:val="24"/>
            <w:u w:val="single"/>
          </w:rPr>
          <w:t>State Accountability Measures</w:t>
        </w:r>
      </w:hyperlink>
      <w:r w:rsidRPr="00D448D1">
        <w:rPr>
          <w:rFonts w:ascii="Arial" w:eastAsia="Calibri" w:hAnsi="Arial" w:cs="Arial"/>
          <w:color w:val="000000"/>
          <w:sz w:val="24"/>
          <w:szCs w:val="24"/>
        </w:rPr>
        <w:t xml:space="preserve"> in order to ensure accountability and program performance improvement. A list of the applicable State Assurances and the agency certification for them are found in the State Assurances section of this template.</w:t>
      </w:r>
    </w:p>
    <w:p w14:paraId="45DB919C" w14:textId="77777777" w:rsidR="00D448D1" w:rsidRPr="00D448D1" w:rsidRDefault="00D448D1" w:rsidP="00CA246F">
      <w:pPr>
        <w:keepNext/>
        <w:keepLines/>
        <w:spacing w:before="240" w:after="0"/>
        <w:outlineLvl w:val="1"/>
        <w:rPr>
          <w:rFonts w:ascii="Cambria" w:eastAsia="Times New Roman" w:hAnsi="Cambria" w:cstheme="majorBidi"/>
          <w:color w:val="2F5496" w:themeColor="accent1" w:themeShade="BF"/>
          <w:sz w:val="32"/>
          <w:szCs w:val="32"/>
        </w:rPr>
      </w:pPr>
      <w:bookmarkStart w:id="7" w:name="_Toc58484919"/>
      <w:r w:rsidRPr="00D448D1">
        <w:rPr>
          <w:rFonts w:ascii="Cambria" w:eastAsia="Times New Roman" w:hAnsi="Cambria" w:cstheme="majorBidi"/>
          <w:color w:val="2F5496" w:themeColor="accent1" w:themeShade="BF"/>
          <w:sz w:val="32"/>
          <w:szCs w:val="32"/>
        </w:rPr>
        <w:lastRenderedPageBreak/>
        <w:t>Compliance with CSBG Organizational Standards</w:t>
      </w:r>
      <w:bookmarkEnd w:id="7"/>
    </w:p>
    <w:p w14:paraId="136DEEEF" w14:textId="200475A9" w:rsidR="00D448D1" w:rsidRPr="00D448D1" w:rsidRDefault="00D448D1" w:rsidP="00D448D1">
      <w:pPr>
        <w:spacing w:after="0" w:line="276" w:lineRule="auto"/>
        <w:rPr>
          <w:rFonts w:ascii="Arial" w:eastAsia="Calibri" w:hAnsi="Arial" w:cs="Arial"/>
          <w:spacing w:val="-3"/>
          <w:sz w:val="24"/>
          <w:szCs w:val="24"/>
        </w:rPr>
      </w:pPr>
      <w:r w:rsidRPr="00D448D1">
        <w:rPr>
          <w:rFonts w:ascii="Arial" w:eastAsia="Calibri" w:hAnsi="Arial" w:cs="Arial"/>
          <w:sz w:val="24"/>
          <w:szCs w:val="24"/>
        </w:rPr>
        <w:t xml:space="preserve">As described in the Office of Community Services (OCS) </w:t>
      </w:r>
      <w:hyperlink r:id="rId14" w:history="1">
        <w:r w:rsidRPr="00D448D1">
          <w:rPr>
            <w:rFonts w:ascii="Arial" w:eastAsia="Calibri" w:hAnsi="Arial" w:cs="Arial"/>
            <w:color w:val="0000FF"/>
            <w:sz w:val="24"/>
            <w:szCs w:val="24"/>
            <w:u w:val="single"/>
          </w:rPr>
          <w:t>Information Memorandum (IM)  #138 dated January 26, 2015</w:t>
        </w:r>
        <w:r w:rsidRPr="00D448D1">
          <w:rPr>
            <w:rFonts w:ascii="Arial" w:eastAsia="Calibri" w:hAnsi="Arial" w:cs="Arial"/>
            <w:color w:val="0000FF"/>
            <w:sz w:val="24"/>
            <w:szCs w:val="24"/>
          </w:rPr>
          <w:t>,</w:t>
        </w:r>
      </w:hyperlink>
      <w:r w:rsidRPr="00D448D1">
        <w:rPr>
          <w:rFonts w:ascii="Arial" w:eastAsia="Calibri" w:hAnsi="Arial" w:cs="Arial"/>
          <w:sz w:val="24"/>
          <w:szCs w:val="24"/>
        </w:rPr>
        <w:t xml:space="preserve"> CSBG agencies will comply with implementation of the Organizational Standards.  CSD has identified the Organizational Standards that </w:t>
      </w:r>
      <w:r w:rsidR="00187139">
        <w:rPr>
          <w:rFonts w:ascii="Arial" w:eastAsia="Calibri" w:hAnsi="Arial" w:cs="Arial"/>
          <w:sz w:val="24"/>
          <w:szCs w:val="24"/>
        </w:rPr>
        <w:t>are met through the completion of the</w:t>
      </w:r>
      <w:r w:rsidRPr="00D448D1">
        <w:rPr>
          <w:rFonts w:ascii="Arial" w:eastAsia="Calibri" w:hAnsi="Arial" w:cs="Arial"/>
          <w:sz w:val="24"/>
          <w:szCs w:val="24"/>
        </w:rPr>
        <w:t xml:space="preserve"> CAP and the CNA.  A</w:t>
      </w:r>
      <w:r w:rsidRPr="00D448D1">
        <w:rPr>
          <w:rFonts w:ascii="Arial" w:eastAsia="Calibri" w:hAnsi="Arial" w:cs="Arial"/>
          <w:spacing w:val="-3"/>
          <w:sz w:val="24"/>
          <w:szCs w:val="24"/>
        </w:rPr>
        <w:t xml:space="preserve"> list of Organizational Standards that will be met upon completion of </w:t>
      </w:r>
      <w:r w:rsidR="00187139">
        <w:rPr>
          <w:rFonts w:ascii="Arial" w:eastAsia="Calibri" w:hAnsi="Arial" w:cs="Arial"/>
          <w:spacing w:val="-3"/>
          <w:sz w:val="24"/>
          <w:szCs w:val="24"/>
        </w:rPr>
        <w:t>the CAP</w:t>
      </w:r>
      <w:r w:rsidRPr="00D448D1">
        <w:rPr>
          <w:rFonts w:ascii="Arial" w:eastAsia="Calibri" w:hAnsi="Arial" w:cs="Arial"/>
          <w:spacing w:val="-3"/>
          <w:sz w:val="24"/>
          <w:szCs w:val="24"/>
        </w:rPr>
        <w:t xml:space="preserve"> can be found in the Organizational Standards section of this template. Agencies are encouraged to utilize this list as a resource when</w:t>
      </w:r>
      <w:r w:rsidR="00DC383C">
        <w:rPr>
          <w:rFonts w:ascii="Arial" w:eastAsia="Calibri" w:hAnsi="Arial" w:cs="Arial"/>
          <w:spacing w:val="-3"/>
          <w:sz w:val="24"/>
          <w:szCs w:val="24"/>
        </w:rPr>
        <w:t xml:space="preserve"> reporting on the </w:t>
      </w:r>
      <w:r w:rsidRPr="00D448D1">
        <w:rPr>
          <w:rFonts w:ascii="Arial" w:eastAsia="Calibri" w:hAnsi="Arial" w:cs="Arial"/>
          <w:spacing w:val="-3"/>
          <w:sz w:val="24"/>
          <w:szCs w:val="24"/>
        </w:rPr>
        <w:t>Organizational Standards</w:t>
      </w:r>
      <w:r w:rsidR="00DC383C">
        <w:rPr>
          <w:rFonts w:ascii="Arial" w:eastAsia="Calibri" w:hAnsi="Arial" w:cs="Arial"/>
          <w:spacing w:val="-3"/>
          <w:sz w:val="24"/>
          <w:szCs w:val="24"/>
        </w:rPr>
        <w:t xml:space="preserve"> annually.</w:t>
      </w:r>
    </w:p>
    <w:p w14:paraId="3795ADE5" w14:textId="70735D1B" w:rsidR="00733905" w:rsidRPr="00733905" w:rsidRDefault="00733905" w:rsidP="00CA246F">
      <w:pPr>
        <w:spacing w:before="240" w:after="0" w:line="276" w:lineRule="auto"/>
        <w:rPr>
          <w:rStyle w:val="Heading2Char"/>
          <w:rFonts w:ascii="Cambria" w:hAnsi="Cambria"/>
          <w:sz w:val="32"/>
          <w:szCs w:val="32"/>
        </w:rPr>
      </w:pPr>
      <w:bookmarkStart w:id="8" w:name="_Toc58484920"/>
      <w:r w:rsidRPr="00733905">
        <w:rPr>
          <w:rStyle w:val="Heading2Char"/>
          <w:rFonts w:ascii="Cambria" w:hAnsi="Cambria"/>
          <w:sz w:val="32"/>
          <w:szCs w:val="32"/>
        </w:rPr>
        <w:t xml:space="preserve">What’s New </w:t>
      </w:r>
      <w:r>
        <w:rPr>
          <w:rStyle w:val="Heading2Char"/>
          <w:rFonts w:ascii="Cambria" w:hAnsi="Cambria"/>
          <w:sz w:val="32"/>
          <w:szCs w:val="32"/>
        </w:rPr>
        <w:t>For</w:t>
      </w:r>
      <w:r w:rsidRPr="00733905">
        <w:rPr>
          <w:rStyle w:val="Heading2Char"/>
          <w:rFonts w:ascii="Cambria" w:hAnsi="Cambria"/>
          <w:sz w:val="32"/>
          <w:szCs w:val="32"/>
        </w:rPr>
        <w:t xml:space="preserve"> 2022</w:t>
      </w:r>
      <w:r w:rsidR="008F458C">
        <w:rPr>
          <w:rStyle w:val="Heading2Char"/>
          <w:rFonts w:ascii="Cambria" w:hAnsi="Cambria"/>
          <w:sz w:val="32"/>
          <w:szCs w:val="32"/>
        </w:rPr>
        <w:t>/</w:t>
      </w:r>
      <w:r w:rsidRPr="00733905">
        <w:rPr>
          <w:rStyle w:val="Heading2Char"/>
          <w:rFonts w:ascii="Cambria" w:hAnsi="Cambria"/>
          <w:sz w:val="32"/>
          <w:szCs w:val="32"/>
        </w:rPr>
        <w:t>2023?</w:t>
      </w:r>
      <w:bookmarkEnd w:id="8"/>
    </w:p>
    <w:p w14:paraId="423AF0DF" w14:textId="478BF975" w:rsidR="00C66481" w:rsidRDefault="00AC68E0" w:rsidP="00C66481">
      <w:pPr>
        <w:spacing w:after="0" w:line="276" w:lineRule="auto"/>
        <w:rPr>
          <w:rFonts w:ascii="Arial" w:hAnsi="Arial" w:cs="Arial"/>
          <w:sz w:val="24"/>
          <w:szCs w:val="24"/>
        </w:rPr>
      </w:pPr>
      <w:r w:rsidRPr="00CC6C4F">
        <w:rPr>
          <w:rFonts w:ascii="Arial" w:hAnsi="Arial" w:cs="Arial"/>
          <w:b/>
          <w:bCs/>
          <w:sz w:val="24"/>
          <w:szCs w:val="24"/>
          <w:u w:val="single"/>
        </w:rPr>
        <w:t>Two</w:t>
      </w:r>
      <w:r w:rsidR="00C66481" w:rsidRPr="00CC6C4F">
        <w:rPr>
          <w:rFonts w:ascii="Arial" w:hAnsi="Arial" w:cs="Arial"/>
          <w:b/>
          <w:bCs/>
          <w:sz w:val="24"/>
          <w:szCs w:val="24"/>
          <w:u w:val="single"/>
        </w:rPr>
        <w:t>-</w:t>
      </w:r>
      <w:r w:rsidRPr="00CC6C4F">
        <w:rPr>
          <w:rFonts w:ascii="Arial" w:hAnsi="Arial" w:cs="Arial"/>
          <w:b/>
          <w:bCs/>
          <w:sz w:val="24"/>
          <w:szCs w:val="24"/>
          <w:u w:val="single"/>
        </w:rPr>
        <w:t>Part Layout</w:t>
      </w:r>
      <w:r w:rsidR="00C66481" w:rsidRPr="00CC6C4F">
        <w:rPr>
          <w:rFonts w:ascii="Arial" w:hAnsi="Arial" w:cs="Arial"/>
          <w:b/>
          <w:bCs/>
          <w:sz w:val="24"/>
          <w:szCs w:val="24"/>
        </w:rPr>
        <w:t>.</w:t>
      </w:r>
      <w:r w:rsidR="00C66481">
        <w:rPr>
          <w:rFonts w:ascii="Arial" w:hAnsi="Arial" w:cs="Arial"/>
          <w:sz w:val="24"/>
          <w:szCs w:val="24"/>
        </w:rPr>
        <w:t xml:space="preserve"> </w:t>
      </w:r>
      <w:r w:rsidR="00C66481" w:rsidRPr="00636ABC">
        <w:rPr>
          <w:rFonts w:ascii="Arial" w:hAnsi="Arial" w:cs="Arial"/>
          <w:sz w:val="24"/>
          <w:szCs w:val="24"/>
        </w:rPr>
        <w:t>The 2022</w:t>
      </w:r>
      <w:r w:rsidR="008F458C">
        <w:rPr>
          <w:rFonts w:ascii="Arial" w:hAnsi="Arial" w:cs="Arial"/>
          <w:sz w:val="24"/>
          <w:szCs w:val="24"/>
        </w:rPr>
        <w:t>/</w:t>
      </w:r>
      <w:r w:rsidR="00C66481" w:rsidRPr="00636ABC">
        <w:rPr>
          <w:rFonts w:ascii="Arial" w:hAnsi="Arial" w:cs="Arial"/>
          <w:sz w:val="24"/>
          <w:szCs w:val="24"/>
        </w:rPr>
        <w:t xml:space="preserve">2023 </w:t>
      </w:r>
      <w:r w:rsidR="00C66481">
        <w:rPr>
          <w:rFonts w:ascii="Arial" w:hAnsi="Arial" w:cs="Arial"/>
          <w:sz w:val="24"/>
          <w:szCs w:val="24"/>
        </w:rPr>
        <w:t>template has been divided into two parts:</w:t>
      </w:r>
    </w:p>
    <w:p w14:paraId="450D8903" w14:textId="5FEDE07C" w:rsidR="00C66481" w:rsidRDefault="00C66481" w:rsidP="00CC6C4F">
      <w:pPr>
        <w:spacing w:after="0" w:line="276" w:lineRule="auto"/>
        <w:ind w:left="1440"/>
        <w:rPr>
          <w:rFonts w:ascii="Arial" w:hAnsi="Arial" w:cs="Arial"/>
          <w:sz w:val="24"/>
          <w:szCs w:val="24"/>
        </w:rPr>
      </w:pPr>
      <w:r>
        <w:rPr>
          <w:rFonts w:ascii="Arial" w:hAnsi="Arial" w:cs="Arial"/>
          <w:sz w:val="24"/>
          <w:szCs w:val="24"/>
        </w:rPr>
        <w:t>Part I: Community Needs Assessment (CNA); and</w:t>
      </w:r>
    </w:p>
    <w:p w14:paraId="2D6209BD" w14:textId="25B16C7D" w:rsidR="00C66481" w:rsidRDefault="00C66481" w:rsidP="00C66481">
      <w:pPr>
        <w:spacing w:after="0" w:line="276" w:lineRule="auto"/>
        <w:ind w:left="1440"/>
        <w:rPr>
          <w:rFonts w:ascii="Arial" w:hAnsi="Arial" w:cs="Arial"/>
          <w:sz w:val="24"/>
          <w:szCs w:val="24"/>
        </w:rPr>
      </w:pPr>
      <w:r>
        <w:rPr>
          <w:rFonts w:ascii="Arial" w:hAnsi="Arial" w:cs="Arial"/>
          <w:sz w:val="24"/>
          <w:szCs w:val="24"/>
        </w:rPr>
        <w:t>Part II: Community Action Plan (CAP).</w:t>
      </w:r>
    </w:p>
    <w:p w14:paraId="555D65C5" w14:textId="43C9CCDD" w:rsidR="00C66481" w:rsidRDefault="00540BD7" w:rsidP="00CC6C4F">
      <w:pPr>
        <w:spacing w:after="0" w:line="276" w:lineRule="auto"/>
        <w:rPr>
          <w:rFonts w:ascii="Arial" w:hAnsi="Arial" w:cs="Arial"/>
          <w:sz w:val="24"/>
          <w:szCs w:val="24"/>
        </w:rPr>
      </w:pPr>
      <w:r>
        <w:rPr>
          <w:rFonts w:ascii="Arial" w:hAnsi="Arial" w:cs="Arial"/>
          <w:sz w:val="24"/>
          <w:szCs w:val="24"/>
        </w:rPr>
        <w:t>The CNA portion has sections for the needs assessment narrative and the results. Surveys and analysis documents may be attached as appendices.  The CAP portion encompasses all the usual topics such as Vision and Mission Statement, Tripartite Board of Directors, Service Delivery System, Linkages, Monitoring, etc.</w:t>
      </w:r>
    </w:p>
    <w:p w14:paraId="4E232BAF" w14:textId="1A9A3968" w:rsidR="00AC68E0" w:rsidRPr="00CC6C4F" w:rsidRDefault="00540BD7" w:rsidP="00BC1B68">
      <w:pPr>
        <w:spacing w:after="0" w:line="276" w:lineRule="auto"/>
        <w:rPr>
          <w:rFonts w:ascii="Arial" w:hAnsi="Arial" w:cs="Arial"/>
          <w:sz w:val="24"/>
          <w:szCs w:val="24"/>
        </w:rPr>
      </w:pPr>
      <w:r>
        <w:rPr>
          <w:rFonts w:ascii="Arial" w:hAnsi="Arial" w:cs="Arial"/>
          <w:b/>
          <w:bCs/>
          <w:sz w:val="24"/>
          <w:szCs w:val="24"/>
          <w:u w:val="single"/>
        </w:rPr>
        <w:t>Revised</w:t>
      </w:r>
      <w:r w:rsidRPr="00CC6C4F">
        <w:rPr>
          <w:rFonts w:ascii="Arial" w:hAnsi="Arial" w:cs="Arial"/>
          <w:b/>
          <w:bCs/>
          <w:sz w:val="24"/>
          <w:szCs w:val="24"/>
          <w:u w:val="single"/>
        </w:rPr>
        <w:t xml:space="preserve"> </w:t>
      </w:r>
      <w:r w:rsidR="00AC68E0" w:rsidRPr="00CC6C4F">
        <w:rPr>
          <w:rFonts w:ascii="Arial" w:hAnsi="Arial" w:cs="Arial"/>
          <w:b/>
          <w:bCs/>
          <w:sz w:val="24"/>
          <w:szCs w:val="24"/>
          <w:u w:val="single"/>
        </w:rPr>
        <w:t xml:space="preserve">Public Hearing </w:t>
      </w:r>
      <w:r w:rsidRPr="00CC6C4F">
        <w:rPr>
          <w:rFonts w:ascii="Arial" w:hAnsi="Arial" w:cs="Arial"/>
          <w:b/>
          <w:bCs/>
          <w:sz w:val="24"/>
          <w:szCs w:val="24"/>
          <w:u w:val="single"/>
        </w:rPr>
        <w:t>S</w:t>
      </w:r>
      <w:r w:rsidR="00AC68E0" w:rsidRPr="00CC6C4F">
        <w:rPr>
          <w:rFonts w:ascii="Arial" w:hAnsi="Arial" w:cs="Arial"/>
          <w:b/>
          <w:bCs/>
          <w:sz w:val="24"/>
          <w:szCs w:val="24"/>
          <w:u w:val="single"/>
        </w:rPr>
        <w:t>ection</w:t>
      </w:r>
      <w:r w:rsidRPr="00CC6C4F">
        <w:rPr>
          <w:rFonts w:ascii="Arial" w:hAnsi="Arial" w:cs="Arial"/>
          <w:b/>
          <w:bCs/>
          <w:sz w:val="24"/>
          <w:szCs w:val="24"/>
        </w:rPr>
        <w:t>.</w:t>
      </w:r>
      <w:r>
        <w:rPr>
          <w:rFonts w:ascii="Arial" w:hAnsi="Arial" w:cs="Arial"/>
          <w:sz w:val="24"/>
          <w:szCs w:val="24"/>
        </w:rPr>
        <w:t xml:space="preserve"> In addition to including the statue for the public hearing requirement, CSD has </w:t>
      </w:r>
      <w:r w:rsidR="006D5B25">
        <w:rPr>
          <w:rFonts w:ascii="Arial" w:hAnsi="Arial" w:cs="Arial"/>
          <w:sz w:val="24"/>
          <w:szCs w:val="24"/>
        </w:rPr>
        <w:t xml:space="preserve">incorporated new guidelines for issuing the </w:t>
      </w:r>
      <w:r w:rsidR="002648F4">
        <w:rPr>
          <w:rFonts w:ascii="Arial" w:hAnsi="Arial" w:cs="Arial"/>
          <w:sz w:val="24"/>
          <w:szCs w:val="24"/>
        </w:rPr>
        <w:t>Notice of Public Hearing</w:t>
      </w:r>
      <w:r w:rsidR="00DC383C">
        <w:rPr>
          <w:rFonts w:ascii="Arial" w:hAnsi="Arial" w:cs="Arial"/>
          <w:sz w:val="24"/>
          <w:szCs w:val="24"/>
        </w:rPr>
        <w:t xml:space="preserve"> and</w:t>
      </w:r>
      <w:r w:rsidR="002648F4">
        <w:rPr>
          <w:rFonts w:ascii="Arial" w:hAnsi="Arial" w:cs="Arial"/>
          <w:sz w:val="24"/>
          <w:szCs w:val="24"/>
        </w:rPr>
        <w:t xml:space="preserve"> the draft CAP, and </w:t>
      </w:r>
      <w:r w:rsidR="006D5B25">
        <w:rPr>
          <w:rFonts w:ascii="Arial" w:hAnsi="Arial" w:cs="Arial"/>
          <w:sz w:val="24"/>
          <w:szCs w:val="24"/>
        </w:rPr>
        <w:t xml:space="preserve">documenting </w:t>
      </w:r>
      <w:r w:rsidR="002648F4">
        <w:rPr>
          <w:rFonts w:ascii="Arial" w:hAnsi="Arial" w:cs="Arial"/>
          <w:sz w:val="24"/>
          <w:szCs w:val="24"/>
        </w:rPr>
        <w:t xml:space="preserve">low-income testimony </w:t>
      </w:r>
      <w:r w:rsidR="006D5B25">
        <w:rPr>
          <w:rFonts w:ascii="Arial" w:hAnsi="Arial" w:cs="Arial"/>
          <w:sz w:val="24"/>
          <w:szCs w:val="24"/>
        </w:rPr>
        <w:t>delivered at the public hearing.</w:t>
      </w:r>
      <w:r w:rsidR="002648F4">
        <w:rPr>
          <w:rFonts w:ascii="Arial" w:hAnsi="Arial" w:cs="Arial"/>
          <w:sz w:val="24"/>
          <w:szCs w:val="24"/>
        </w:rPr>
        <w:t xml:space="preserve"> The Low-Income Testimony and Agency Response document will be required as an appendix. See the section on Public Hearing(s) for more details.</w:t>
      </w:r>
    </w:p>
    <w:p w14:paraId="67CA11C6" w14:textId="35F5690F" w:rsidR="00C66481" w:rsidRDefault="000E576E" w:rsidP="00C66481">
      <w:pPr>
        <w:spacing w:after="0" w:line="276" w:lineRule="auto"/>
        <w:rPr>
          <w:rFonts w:ascii="Arial" w:hAnsi="Arial" w:cs="Arial"/>
          <w:sz w:val="24"/>
          <w:szCs w:val="24"/>
        </w:rPr>
      </w:pPr>
      <w:r>
        <w:rPr>
          <w:rFonts w:ascii="Arial" w:hAnsi="Arial" w:cs="Arial"/>
          <w:b/>
          <w:bCs/>
          <w:sz w:val="24"/>
          <w:szCs w:val="24"/>
          <w:u w:val="single"/>
        </w:rPr>
        <w:t>CNA Helpful Resources</w:t>
      </w:r>
      <w:r w:rsidR="002648F4">
        <w:rPr>
          <w:rFonts w:ascii="Arial" w:hAnsi="Arial" w:cs="Arial"/>
          <w:b/>
          <w:bCs/>
          <w:sz w:val="24"/>
          <w:szCs w:val="24"/>
        </w:rPr>
        <w:t>.</w:t>
      </w:r>
      <w:r w:rsidR="002648F4">
        <w:rPr>
          <w:rFonts w:ascii="Arial" w:hAnsi="Arial" w:cs="Arial"/>
          <w:sz w:val="24"/>
          <w:szCs w:val="24"/>
        </w:rPr>
        <w:t xml:space="preserve"> Part I: Community Needs Assessment </w:t>
      </w:r>
      <w:r>
        <w:rPr>
          <w:rFonts w:ascii="Arial" w:hAnsi="Arial" w:cs="Arial"/>
          <w:sz w:val="24"/>
          <w:szCs w:val="24"/>
        </w:rPr>
        <w:t xml:space="preserve">contains </w:t>
      </w:r>
      <w:r w:rsidR="002648F4">
        <w:rPr>
          <w:rFonts w:ascii="Arial" w:hAnsi="Arial" w:cs="Arial"/>
          <w:sz w:val="24"/>
          <w:szCs w:val="24"/>
        </w:rPr>
        <w:t xml:space="preserve">resources on conducting a needs assessment, influence of COVID-19 on the process, and updated </w:t>
      </w:r>
      <w:r w:rsidR="00D016AF">
        <w:rPr>
          <w:rFonts w:ascii="Arial" w:hAnsi="Arial" w:cs="Arial"/>
          <w:sz w:val="24"/>
          <w:szCs w:val="24"/>
        </w:rPr>
        <w:t xml:space="preserve">links to state and national </w:t>
      </w:r>
      <w:r w:rsidR="002648F4">
        <w:rPr>
          <w:rFonts w:ascii="Arial" w:hAnsi="Arial" w:cs="Arial"/>
          <w:sz w:val="24"/>
          <w:szCs w:val="24"/>
        </w:rPr>
        <w:t>quantitative</w:t>
      </w:r>
      <w:r>
        <w:rPr>
          <w:rFonts w:ascii="Arial" w:hAnsi="Arial" w:cs="Arial"/>
          <w:sz w:val="24"/>
          <w:szCs w:val="24"/>
        </w:rPr>
        <w:t xml:space="preserve"> </w:t>
      </w:r>
      <w:r w:rsidR="002648F4">
        <w:rPr>
          <w:rFonts w:ascii="Arial" w:hAnsi="Arial" w:cs="Arial"/>
          <w:sz w:val="24"/>
          <w:szCs w:val="24"/>
        </w:rPr>
        <w:t xml:space="preserve">data </w:t>
      </w:r>
      <w:r w:rsidR="00D016AF">
        <w:rPr>
          <w:rFonts w:ascii="Arial" w:hAnsi="Arial" w:cs="Arial"/>
          <w:sz w:val="24"/>
          <w:szCs w:val="24"/>
        </w:rPr>
        <w:t>sets</w:t>
      </w:r>
      <w:r w:rsidR="002648F4">
        <w:rPr>
          <w:rFonts w:ascii="Arial" w:hAnsi="Arial" w:cs="Arial"/>
          <w:sz w:val="24"/>
          <w:szCs w:val="24"/>
        </w:rPr>
        <w:t>.</w:t>
      </w:r>
    </w:p>
    <w:p w14:paraId="14CFCC04" w14:textId="64F068F1" w:rsidR="007B07F8" w:rsidRDefault="00AC68E0" w:rsidP="00C66481">
      <w:pPr>
        <w:spacing w:after="0" w:line="276" w:lineRule="auto"/>
        <w:rPr>
          <w:rFonts w:ascii="Arial" w:hAnsi="Arial" w:cs="Arial"/>
          <w:sz w:val="24"/>
          <w:szCs w:val="24"/>
        </w:rPr>
      </w:pPr>
      <w:r w:rsidRPr="00CC6C4F">
        <w:rPr>
          <w:rFonts w:ascii="Arial" w:hAnsi="Arial" w:cs="Arial"/>
          <w:b/>
          <w:bCs/>
          <w:sz w:val="24"/>
          <w:szCs w:val="24"/>
          <w:u w:val="single"/>
        </w:rPr>
        <w:t xml:space="preserve">Revised and </w:t>
      </w:r>
      <w:r w:rsidR="007B07F8" w:rsidRPr="00CC6C4F">
        <w:rPr>
          <w:rFonts w:ascii="Arial" w:hAnsi="Arial" w:cs="Arial"/>
          <w:b/>
          <w:bCs/>
          <w:sz w:val="24"/>
          <w:szCs w:val="24"/>
          <w:u w:val="single"/>
        </w:rPr>
        <w:t>R</w:t>
      </w:r>
      <w:r w:rsidRPr="00CC6C4F">
        <w:rPr>
          <w:rFonts w:ascii="Arial" w:hAnsi="Arial" w:cs="Arial"/>
          <w:b/>
          <w:bCs/>
          <w:sz w:val="24"/>
          <w:szCs w:val="24"/>
          <w:u w:val="single"/>
        </w:rPr>
        <w:t xml:space="preserve">educed </w:t>
      </w:r>
      <w:r w:rsidR="007B07F8" w:rsidRPr="00CC6C4F">
        <w:rPr>
          <w:rFonts w:ascii="Arial" w:hAnsi="Arial" w:cs="Arial"/>
          <w:b/>
          <w:bCs/>
          <w:sz w:val="24"/>
          <w:szCs w:val="24"/>
          <w:u w:val="single"/>
        </w:rPr>
        <w:t>N</w:t>
      </w:r>
      <w:r w:rsidRPr="00CC6C4F">
        <w:rPr>
          <w:rFonts w:ascii="Arial" w:hAnsi="Arial" w:cs="Arial"/>
          <w:b/>
          <w:bCs/>
          <w:sz w:val="24"/>
          <w:szCs w:val="24"/>
          <w:u w:val="single"/>
        </w:rPr>
        <w:t xml:space="preserve">arrative </w:t>
      </w:r>
      <w:r w:rsidR="007B07F8" w:rsidRPr="00CC6C4F">
        <w:rPr>
          <w:rFonts w:ascii="Arial" w:hAnsi="Arial" w:cs="Arial"/>
          <w:b/>
          <w:bCs/>
          <w:sz w:val="24"/>
          <w:szCs w:val="24"/>
          <w:u w:val="single"/>
        </w:rPr>
        <w:t>S</w:t>
      </w:r>
      <w:r w:rsidRPr="00CC6C4F">
        <w:rPr>
          <w:rFonts w:ascii="Arial" w:hAnsi="Arial" w:cs="Arial"/>
          <w:b/>
          <w:bCs/>
          <w:sz w:val="24"/>
          <w:szCs w:val="24"/>
          <w:u w:val="single"/>
        </w:rPr>
        <w:t>ections</w:t>
      </w:r>
      <w:r w:rsidR="007B07F8" w:rsidRPr="00CC6C4F">
        <w:rPr>
          <w:rFonts w:ascii="Arial" w:hAnsi="Arial" w:cs="Arial"/>
          <w:b/>
          <w:bCs/>
          <w:sz w:val="24"/>
          <w:szCs w:val="24"/>
        </w:rPr>
        <w:t>.</w:t>
      </w:r>
      <w:r w:rsidR="00C66481" w:rsidRPr="00CC6C4F">
        <w:rPr>
          <w:rFonts w:ascii="Arial" w:hAnsi="Arial" w:cs="Arial"/>
          <w:b/>
          <w:bCs/>
          <w:sz w:val="24"/>
          <w:szCs w:val="24"/>
        </w:rPr>
        <w:t xml:space="preserve"> </w:t>
      </w:r>
      <w:r w:rsidR="007B07F8">
        <w:rPr>
          <w:rFonts w:ascii="Arial" w:hAnsi="Arial" w:cs="Arial"/>
          <w:sz w:val="24"/>
          <w:szCs w:val="24"/>
        </w:rPr>
        <w:t xml:space="preserve">Every effort has been made to </w:t>
      </w:r>
      <w:r w:rsidR="00C66481">
        <w:rPr>
          <w:rFonts w:ascii="Arial" w:hAnsi="Arial" w:cs="Arial"/>
          <w:sz w:val="24"/>
          <w:szCs w:val="24"/>
        </w:rPr>
        <w:t xml:space="preserve">reduce the administrative burden </w:t>
      </w:r>
      <w:r w:rsidR="007B07F8">
        <w:rPr>
          <w:rFonts w:ascii="Arial" w:hAnsi="Arial" w:cs="Arial"/>
          <w:sz w:val="24"/>
          <w:szCs w:val="24"/>
        </w:rPr>
        <w:t>of conduc</w:t>
      </w:r>
      <w:r w:rsidR="00187139">
        <w:rPr>
          <w:rFonts w:ascii="Arial" w:hAnsi="Arial" w:cs="Arial"/>
          <w:sz w:val="24"/>
          <w:szCs w:val="24"/>
        </w:rPr>
        <w:t>t</w:t>
      </w:r>
      <w:r w:rsidR="007B07F8">
        <w:rPr>
          <w:rFonts w:ascii="Arial" w:hAnsi="Arial" w:cs="Arial"/>
          <w:sz w:val="24"/>
          <w:szCs w:val="24"/>
        </w:rPr>
        <w:t xml:space="preserve">ing a </w:t>
      </w:r>
      <w:r w:rsidR="00187139">
        <w:rPr>
          <w:rFonts w:ascii="Arial" w:hAnsi="Arial" w:cs="Arial"/>
          <w:sz w:val="24"/>
          <w:szCs w:val="24"/>
        </w:rPr>
        <w:t>CNA</w:t>
      </w:r>
      <w:r w:rsidR="007B07F8">
        <w:rPr>
          <w:rFonts w:ascii="Arial" w:hAnsi="Arial" w:cs="Arial"/>
          <w:sz w:val="24"/>
          <w:szCs w:val="24"/>
        </w:rPr>
        <w:t xml:space="preserve"> and preparing a CAP during an active pandemic. </w:t>
      </w:r>
      <w:r w:rsidR="009C4268">
        <w:rPr>
          <w:rFonts w:ascii="Arial" w:hAnsi="Arial" w:cs="Arial"/>
          <w:sz w:val="24"/>
          <w:szCs w:val="24"/>
        </w:rPr>
        <w:t xml:space="preserve">Although these tasks are </w:t>
      </w:r>
      <w:r w:rsidR="00B92978">
        <w:rPr>
          <w:rFonts w:ascii="Arial" w:hAnsi="Arial" w:cs="Arial"/>
          <w:sz w:val="24"/>
          <w:szCs w:val="24"/>
        </w:rPr>
        <w:t>fundamental</w:t>
      </w:r>
      <w:r w:rsidR="009C4268">
        <w:rPr>
          <w:rFonts w:ascii="Arial" w:hAnsi="Arial" w:cs="Arial"/>
          <w:sz w:val="24"/>
          <w:szCs w:val="24"/>
        </w:rPr>
        <w:t xml:space="preserve"> to CSBG and should not be overlooked, CSD is aware of the reduced capacity and other circumstances under which many of the agencies are functioning. </w:t>
      </w:r>
      <w:r w:rsidR="007B07F8">
        <w:rPr>
          <w:rFonts w:ascii="Arial" w:hAnsi="Arial" w:cs="Arial"/>
          <w:sz w:val="24"/>
          <w:szCs w:val="24"/>
        </w:rPr>
        <w:t xml:space="preserve">CSD has removed questions, utilized check boxes when possible, and made some questions optional. Many questions about the federal and state assurances have been removed. However, agencies are still required to certify that they are in compliance with the assurances. </w:t>
      </w:r>
      <w:r w:rsidR="009C4268">
        <w:rPr>
          <w:rFonts w:ascii="Arial" w:hAnsi="Arial" w:cs="Arial"/>
          <w:sz w:val="24"/>
          <w:szCs w:val="24"/>
        </w:rPr>
        <w:t xml:space="preserve">In the sections pertaining to </w:t>
      </w:r>
      <w:r w:rsidR="00A338AF">
        <w:rPr>
          <w:rFonts w:ascii="Arial" w:hAnsi="Arial" w:cs="Arial"/>
          <w:sz w:val="24"/>
          <w:szCs w:val="24"/>
        </w:rPr>
        <w:t>the Tripartite Board of Director</w:t>
      </w:r>
      <w:r w:rsidR="005B746A">
        <w:rPr>
          <w:rFonts w:ascii="Arial" w:hAnsi="Arial" w:cs="Arial"/>
          <w:sz w:val="24"/>
          <w:szCs w:val="24"/>
        </w:rPr>
        <w:t>s</w:t>
      </w:r>
      <w:r w:rsidR="00A338AF">
        <w:rPr>
          <w:rFonts w:ascii="Arial" w:hAnsi="Arial" w:cs="Arial"/>
          <w:sz w:val="24"/>
          <w:szCs w:val="24"/>
        </w:rPr>
        <w:t xml:space="preserve"> and Linkages</w:t>
      </w:r>
      <w:r w:rsidR="009C4268">
        <w:rPr>
          <w:rFonts w:ascii="Arial" w:hAnsi="Arial" w:cs="Arial"/>
          <w:sz w:val="24"/>
          <w:szCs w:val="24"/>
        </w:rPr>
        <w:t xml:space="preserve">, for instance, </w:t>
      </w:r>
      <w:r w:rsidR="00A338AF">
        <w:rPr>
          <w:rFonts w:ascii="Arial" w:hAnsi="Arial" w:cs="Arial"/>
          <w:sz w:val="24"/>
          <w:szCs w:val="24"/>
        </w:rPr>
        <w:t xml:space="preserve">agencies may indicate whether there </w:t>
      </w:r>
      <w:r w:rsidR="009C4268">
        <w:rPr>
          <w:rFonts w:ascii="Arial" w:hAnsi="Arial" w:cs="Arial"/>
          <w:sz w:val="24"/>
          <w:szCs w:val="24"/>
        </w:rPr>
        <w:t>are</w:t>
      </w:r>
      <w:r w:rsidR="00A338AF">
        <w:rPr>
          <w:rFonts w:ascii="Arial" w:hAnsi="Arial" w:cs="Arial"/>
          <w:sz w:val="24"/>
          <w:szCs w:val="24"/>
        </w:rPr>
        <w:t xml:space="preserve"> changes to the response in the 2020-2021 CAP or whether they would like CSD to accept the 2020-2021 CAP response without adaptations.</w:t>
      </w:r>
      <w:r w:rsidR="009C4268">
        <w:rPr>
          <w:rFonts w:ascii="Arial" w:hAnsi="Arial" w:cs="Arial"/>
          <w:sz w:val="24"/>
          <w:szCs w:val="24"/>
        </w:rPr>
        <w:t xml:space="preserve"> Please keep in mind that these flexibilities are made because of the COVID-19 pandemic and may not be utilized in future years.</w:t>
      </w:r>
    </w:p>
    <w:p w14:paraId="5DD0B351" w14:textId="14C9D39D" w:rsidR="00A338AF" w:rsidRDefault="00A338AF" w:rsidP="00C66481">
      <w:pPr>
        <w:spacing w:after="0" w:line="276" w:lineRule="auto"/>
        <w:rPr>
          <w:rFonts w:ascii="Arial" w:hAnsi="Arial" w:cs="Arial"/>
          <w:sz w:val="24"/>
          <w:szCs w:val="24"/>
        </w:rPr>
      </w:pPr>
    </w:p>
    <w:p w14:paraId="3CECA7A5" w14:textId="6B031727" w:rsidR="00AC68E0" w:rsidRPr="00CC6C4F" w:rsidRDefault="009F597C" w:rsidP="00E916C6">
      <w:pPr>
        <w:spacing w:after="0" w:line="276" w:lineRule="auto"/>
        <w:rPr>
          <w:rFonts w:ascii="Arial" w:hAnsi="Arial" w:cs="Arial"/>
          <w:sz w:val="24"/>
          <w:szCs w:val="24"/>
        </w:rPr>
      </w:pPr>
      <w:r w:rsidRPr="009138B9">
        <w:rPr>
          <w:rFonts w:ascii="Arial" w:hAnsi="Arial" w:cs="Arial"/>
          <w:b/>
          <w:bCs/>
          <w:sz w:val="24"/>
          <w:szCs w:val="24"/>
          <w:u w:val="single"/>
        </w:rPr>
        <w:lastRenderedPageBreak/>
        <w:t>Additional Information</w:t>
      </w:r>
      <w:r w:rsidR="0055569F" w:rsidRPr="009138B9">
        <w:rPr>
          <w:rFonts w:ascii="Arial" w:hAnsi="Arial" w:cs="Arial"/>
          <w:b/>
          <w:bCs/>
          <w:sz w:val="24"/>
          <w:szCs w:val="24"/>
        </w:rPr>
        <w:t>.</w:t>
      </w:r>
      <w:r w:rsidR="0055569F" w:rsidRPr="009138B9">
        <w:rPr>
          <w:rFonts w:ascii="Arial" w:hAnsi="Arial" w:cs="Arial"/>
          <w:sz w:val="24"/>
          <w:szCs w:val="24"/>
        </w:rPr>
        <w:t xml:space="preserve"> CSD has added a section </w:t>
      </w:r>
      <w:r w:rsidRPr="009138B9">
        <w:rPr>
          <w:rFonts w:ascii="Arial" w:hAnsi="Arial" w:cs="Arial"/>
          <w:sz w:val="24"/>
          <w:szCs w:val="24"/>
        </w:rPr>
        <w:t xml:space="preserve">to address </w:t>
      </w:r>
      <w:r w:rsidR="0055569F" w:rsidRPr="009138B9">
        <w:rPr>
          <w:rFonts w:ascii="Arial" w:hAnsi="Arial" w:cs="Arial"/>
          <w:sz w:val="24"/>
          <w:szCs w:val="24"/>
        </w:rPr>
        <w:t>disaster preparedness</w:t>
      </w:r>
      <w:r w:rsidRPr="009138B9">
        <w:rPr>
          <w:rFonts w:ascii="Arial" w:hAnsi="Arial" w:cs="Arial"/>
          <w:sz w:val="24"/>
          <w:szCs w:val="24"/>
        </w:rPr>
        <w:t xml:space="preserve"> and agency capacity building</w:t>
      </w:r>
      <w:r w:rsidR="0055569F" w:rsidRPr="009138B9">
        <w:rPr>
          <w:rFonts w:ascii="Arial" w:hAnsi="Arial" w:cs="Arial"/>
          <w:sz w:val="24"/>
          <w:szCs w:val="24"/>
        </w:rPr>
        <w:t xml:space="preserve">. While this information is not </w:t>
      </w:r>
      <w:r w:rsidRPr="009138B9">
        <w:rPr>
          <w:rFonts w:ascii="Arial" w:hAnsi="Arial" w:cs="Arial"/>
          <w:sz w:val="24"/>
          <w:szCs w:val="24"/>
        </w:rPr>
        <w:t xml:space="preserve">directly mandated by statue, </w:t>
      </w:r>
      <w:r w:rsidR="0055569F" w:rsidRPr="009138B9">
        <w:rPr>
          <w:rFonts w:ascii="Arial" w:hAnsi="Arial" w:cs="Arial"/>
          <w:sz w:val="24"/>
          <w:szCs w:val="24"/>
        </w:rPr>
        <w:t>it is important to know agencies have disaster response plans in place</w:t>
      </w:r>
      <w:r w:rsidRPr="009138B9">
        <w:rPr>
          <w:rFonts w:ascii="Arial" w:hAnsi="Arial" w:cs="Arial"/>
          <w:sz w:val="24"/>
          <w:szCs w:val="24"/>
        </w:rPr>
        <w:t xml:space="preserve"> and </w:t>
      </w:r>
      <w:r w:rsidR="00ED43BA" w:rsidRPr="009138B9">
        <w:rPr>
          <w:rFonts w:ascii="Arial" w:hAnsi="Arial" w:cs="Arial"/>
          <w:sz w:val="24"/>
          <w:szCs w:val="24"/>
        </w:rPr>
        <w:t xml:space="preserve">are making </w:t>
      </w:r>
      <w:r w:rsidRPr="009138B9">
        <w:rPr>
          <w:rFonts w:ascii="Arial" w:hAnsi="Arial" w:cs="Arial"/>
          <w:sz w:val="24"/>
          <w:szCs w:val="24"/>
        </w:rPr>
        <w:t>efforts to increase their own capacities</w:t>
      </w:r>
      <w:r w:rsidR="0055569F" w:rsidRPr="009138B9">
        <w:rPr>
          <w:rFonts w:ascii="Arial" w:hAnsi="Arial" w:cs="Arial"/>
          <w:sz w:val="24"/>
          <w:szCs w:val="24"/>
        </w:rPr>
        <w:t xml:space="preserve">. </w:t>
      </w:r>
      <w:r w:rsidRPr="009138B9">
        <w:rPr>
          <w:rFonts w:ascii="Arial" w:hAnsi="Arial" w:cs="Arial"/>
          <w:sz w:val="24"/>
          <w:szCs w:val="24"/>
        </w:rPr>
        <w:t>Responses to these questions are optional.</w:t>
      </w:r>
    </w:p>
    <w:p w14:paraId="6C14A4EE" w14:textId="4B357FE9" w:rsidR="00C66481" w:rsidRDefault="00AC68E0" w:rsidP="00E916C6">
      <w:pPr>
        <w:spacing w:after="0" w:line="276" w:lineRule="auto"/>
        <w:rPr>
          <w:rFonts w:ascii="Arial" w:hAnsi="Arial" w:cs="Arial"/>
          <w:sz w:val="24"/>
          <w:szCs w:val="24"/>
        </w:rPr>
      </w:pPr>
      <w:r w:rsidRPr="00CC6C4F">
        <w:rPr>
          <w:rFonts w:ascii="Arial" w:hAnsi="Arial" w:cs="Arial"/>
          <w:b/>
          <w:bCs/>
          <w:sz w:val="24"/>
          <w:szCs w:val="24"/>
          <w:u w:val="single"/>
        </w:rPr>
        <w:t>Federal and State Assurances Certification</w:t>
      </w:r>
      <w:r w:rsidR="00BE55CC" w:rsidRPr="00CC6C4F">
        <w:rPr>
          <w:rFonts w:ascii="Arial" w:hAnsi="Arial" w:cs="Arial"/>
          <w:b/>
          <w:bCs/>
          <w:sz w:val="24"/>
          <w:szCs w:val="24"/>
        </w:rPr>
        <w:t>.</w:t>
      </w:r>
      <w:r w:rsidR="00C66481">
        <w:rPr>
          <w:rFonts w:ascii="Arial" w:hAnsi="Arial" w:cs="Arial"/>
          <w:sz w:val="24"/>
          <w:szCs w:val="24"/>
        </w:rPr>
        <w:t xml:space="preserve"> Pertaining to the federal and state assurances, CSD removed questions where possible. If compliance to an assurance could be demonstrated without a narrative, the question was removed. However, </w:t>
      </w:r>
      <w:r w:rsidR="00BE55CC">
        <w:rPr>
          <w:rFonts w:ascii="Arial" w:hAnsi="Arial" w:cs="Arial"/>
          <w:sz w:val="24"/>
          <w:szCs w:val="24"/>
        </w:rPr>
        <w:t xml:space="preserve">agencies will still be required </w:t>
      </w:r>
      <w:r w:rsidR="00C66481">
        <w:rPr>
          <w:rFonts w:ascii="Arial" w:hAnsi="Arial" w:cs="Arial"/>
          <w:sz w:val="24"/>
          <w:szCs w:val="24"/>
        </w:rPr>
        <w:t xml:space="preserve">to certify that the Federal </w:t>
      </w:r>
      <w:r w:rsidR="00583105">
        <w:rPr>
          <w:rFonts w:ascii="Arial" w:hAnsi="Arial" w:cs="Arial"/>
          <w:sz w:val="24"/>
          <w:szCs w:val="24"/>
        </w:rPr>
        <w:t xml:space="preserve">CSBG </w:t>
      </w:r>
      <w:r w:rsidR="00C66481">
        <w:rPr>
          <w:rFonts w:ascii="Arial" w:hAnsi="Arial" w:cs="Arial"/>
          <w:sz w:val="24"/>
          <w:szCs w:val="24"/>
        </w:rPr>
        <w:t>Programmatic Assurances and the State Assurances are being met.</w:t>
      </w:r>
      <w:r w:rsidR="00B92978">
        <w:rPr>
          <w:rFonts w:ascii="Arial" w:hAnsi="Arial" w:cs="Arial"/>
          <w:sz w:val="24"/>
          <w:szCs w:val="24"/>
        </w:rPr>
        <w:t xml:space="preserve"> Agency certifications are found in those sections.</w:t>
      </w:r>
    </w:p>
    <w:p w14:paraId="797F6A0E" w14:textId="0884A31A" w:rsidR="000F2EB7" w:rsidRDefault="00C66481" w:rsidP="00E916C6">
      <w:pPr>
        <w:spacing w:after="0" w:line="276" w:lineRule="auto"/>
        <w:rPr>
          <w:rFonts w:ascii="Arial" w:hAnsi="Arial" w:cs="Arial"/>
          <w:sz w:val="24"/>
          <w:szCs w:val="24"/>
        </w:rPr>
      </w:pPr>
      <w:r w:rsidRPr="00CC6C4F">
        <w:rPr>
          <w:rFonts w:ascii="Arial" w:hAnsi="Arial" w:cs="Arial"/>
          <w:b/>
          <w:bCs/>
          <w:sz w:val="24"/>
          <w:szCs w:val="24"/>
          <w:u w:val="single"/>
        </w:rPr>
        <w:t>CSBG State Plan References</w:t>
      </w:r>
      <w:r w:rsidR="00BE55CC">
        <w:rPr>
          <w:rFonts w:ascii="Arial" w:hAnsi="Arial" w:cs="Arial"/>
          <w:b/>
          <w:bCs/>
          <w:sz w:val="24"/>
          <w:szCs w:val="24"/>
        </w:rPr>
        <w:t>.</w:t>
      </w:r>
      <w:r>
        <w:rPr>
          <w:rFonts w:ascii="Arial" w:hAnsi="Arial" w:cs="Arial"/>
          <w:sz w:val="24"/>
          <w:szCs w:val="24"/>
        </w:rPr>
        <w:t xml:space="preserve"> </w:t>
      </w:r>
      <w:r w:rsidR="00B92978">
        <w:rPr>
          <w:rFonts w:ascii="Arial" w:hAnsi="Arial" w:cs="Arial"/>
          <w:sz w:val="24"/>
          <w:szCs w:val="24"/>
        </w:rPr>
        <w:t xml:space="preserve">Information for the </w:t>
      </w:r>
      <w:r w:rsidR="00BE55CC">
        <w:rPr>
          <w:rFonts w:ascii="Arial" w:hAnsi="Arial" w:cs="Arial"/>
          <w:sz w:val="24"/>
          <w:szCs w:val="24"/>
        </w:rPr>
        <w:t>CSBG State Plan comes</w:t>
      </w:r>
      <w:r w:rsidR="00ED43BA">
        <w:rPr>
          <w:rFonts w:ascii="Arial" w:hAnsi="Arial" w:cs="Arial"/>
          <w:sz w:val="24"/>
          <w:szCs w:val="24"/>
        </w:rPr>
        <w:t xml:space="preserve"> largely</w:t>
      </w:r>
      <w:r w:rsidR="00BE55CC">
        <w:rPr>
          <w:rFonts w:ascii="Arial" w:hAnsi="Arial" w:cs="Arial"/>
          <w:sz w:val="24"/>
          <w:szCs w:val="24"/>
        </w:rPr>
        <w:t xml:space="preserve"> from CAPs submitted by agencies. To help agencies understand their roll in preparing the CSBG State Plan, </w:t>
      </w:r>
      <w:r w:rsidR="000F2EB7">
        <w:rPr>
          <w:rFonts w:ascii="Arial" w:hAnsi="Arial" w:cs="Arial"/>
          <w:sz w:val="24"/>
          <w:szCs w:val="24"/>
        </w:rPr>
        <w:t xml:space="preserve">CSD has indicated which </w:t>
      </w:r>
      <w:r w:rsidR="00BE55CC">
        <w:rPr>
          <w:rFonts w:ascii="Arial" w:hAnsi="Arial" w:cs="Arial"/>
          <w:sz w:val="24"/>
          <w:szCs w:val="24"/>
        </w:rPr>
        <w:t>questions</w:t>
      </w:r>
      <w:r w:rsidR="00E14747">
        <w:rPr>
          <w:rFonts w:ascii="Arial" w:hAnsi="Arial" w:cs="Arial"/>
          <w:sz w:val="24"/>
          <w:szCs w:val="24"/>
        </w:rPr>
        <w:t xml:space="preserve"> contribute to the development of the annual CSBG State Plan.</w:t>
      </w:r>
    </w:p>
    <w:p w14:paraId="11ACD582" w14:textId="3EBF4F1A" w:rsidR="000F2EB7" w:rsidRDefault="000F2EB7">
      <w:pPr>
        <w:rPr>
          <w:rFonts w:ascii="Arial" w:eastAsia="Times New Roman" w:hAnsi="Arial" w:cs="Arial"/>
          <w:sz w:val="24"/>
          <w:szCs w:val="24"/>
        </w:rPr>
      </w:pPr>
      <w:r>
        <w:rPr>
          <w:rFonts w:ascii="Arial" w:eastAsia="Times New Roman" w:hAnsi="Arial" w:cs="Arial"/>
          <w:sz w:val="24"/>
          <w:szCs w:val="24"/>
        </w:rPr>
        <w:br w:type="page"/>
      </w:r>
    </w:p>
    <w:p w14:paraId="0F6CE50D" w14:textId="6C1EDF6E" w:rsidR="004B3599" w:rsidRPr="00CD2C91" w:rsidRDefault="004B3599" w:rsidP="00CD2C91">
      <w:pPr>
        <w:pStyle w:val="Heading1"/>
        <w:rPr>
          <w:rFonts w:ascii="Cambria" w:eastAsia="Times New Roman" w:hAnsi="Cambria"/>
          <w:sz w:val="32"/>
          <w:szCs w:val="32"/>
        </w:rPr>
      </w:pPr>
      <w:bookmarkStart w:id="9" w:name="_Toc58484921"/>
      <w:r w:rsidRPr="00CD2C91">
        <w:rPr>
          <w:rFonts w:ascii="Cambria" w:eastAsia="Times New Roman" w:hAnsi="Cambria"/>
          <w:sz w:val="32"/>
          <w:szCs w:val="32"/>
        </w:rPr>
        <w:lastRenderedPageBreak/>
        <w:t>Checklist</w:t>
      </w:r>
      <w:bookmarkEnd w:id="9"/>
    </w:p>
    <w:p w14:paraId="79A1256D" w14:textId="77777777" w:rsidR="004B3599" w:rsidRPr="00D40180" w:rsidRDefault="004B3599" w:rsidP="004B3599">
      <w:pPr>
        <w:spacing w:after="200" w:line="276" w:lineRule="auto"/>
        <w:contextualSpacing/>
        <w:rPr>
          <w:rFonts w:ascii="Arial" w:eastAsia="Calibri" w:hAnsi="Arial" w:cs="Arial"/>
          <w:b/>
          <w:bCs/>
          <w:kern w:val="32"/>
          <w:sz w:val="24"/>
          <w:szCs w:val="24"/>
        </w:rPr>
      </w:pPr>
    </w:p>
    <w:bookmarkStart w:id="10" w:name="_Hlk531683800"/>
    <w:p w14:paraId="3625CEF8" w14:textId="09FD9319" w:rsidR="004B3599" w:rsidRP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126666254"/>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4B3599" w:rsidRPr="00D40180">
        <w:rPr>
          <w:rFonts w:ascii="Arial" w:eastAsia="Calibri" w:hAnsi="Arial" w:cs="Arial"/>
          <w:b/>
          <w:bCs/>
          <w:kern w:val="32"/>
          <w:sz w:val="24"/>
          <w:szCs w:val="24"/>
        </w:rPr>
        <w:tab/>
        <w:t>Cover Page and Certification</w:t>
      </w:r>
    </w:p>
    <w:p w14:paraId="7CD725F6" w14:textId="49D84133" w:rsidR="00F80B13" w:rsidRPr="00D40180" w:rsidRDefault="008942FB" w:rsidP="00F80B13">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1841049092"/>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F80B13" w:rsidRPr="00D40180">
        <w:rPr>
          <w:rFonts w:ascii="Arial" w:eastAsia="Calibri" w:hAnsi="Arial" w:cs="Arial"/>
          <w:b/>
          <w:bCs/>
          <w:kern w:val="32"/>
          <w:sz w:val="24"/>
          <w:szCs w:val="24"/>
        </w:rPr>
        <w:tab/>
        <w:t>Public Hearing(s)</w:t>
      </w:r>
    </w:p>
    <w:p w14:paraId="255AD1A4" w14:textId="77777777" w:rsidR="00D40180" w:rsidRPr="00D40180" w:rsidRDefault="00D40180" w:rsidP="00F80B13">
      <w:pPr>
        <w:spacing w:after="200" w:line="276" w:lineRule="auto"/>
        <w:contextualSpacing/>
        <w:rPr>
          <w:rFonts w:ascii="Arial" w:eastAsia="Calibri" w:hAnsi="Arial" w:cs="Arial"/>
          <w:b/>
          <w:bCs/>
          <w:kern w:val="32"/>
          <w:sz w:val="24"/>
          <w:szCs w:val="24"/>
        </w:rPr>
      </w:pPr>
    </w:p>
    <w:p w14:paraId="031668B7" w14:textId="78FAF1B6" w:rsidR="00417108" w:rsidRPr="00D40180" w:rsidRDefault="00C66481" w:rsidP="004B3599">
      <w:pPr>
        <w:spacing w:after="200" w:line="276" w:lineRule="auto"/>
        <w:contextualSpacing/>
        <w:rPr>
          <w:rFonts w:ascii="Arial" w:eastAsia="Calibri" w:hAnsi="Arial" w:cs="Arial"/>
          <w:b/>
          <w:bCs/>
          <w:kern w:val="32"/>
          <w:sz w:val="24"/>
          <w:szCs w:val="24"/>
        </w:rPr>
      </w:pPr>
      <w:r>
        <w:rPr>
          <w:rFonts w:ascii="Arial" w:eastAsia="Calibri" w:hAnsi="Arial" w:cs="Arial"/>
          <w:b/>
          <w:bCs/>
          <w:kern w:val="32"/>
          <w:sz w:val="24"/>
          <w:szCs w:val="24"/>
        </w:rPr>
        <w:t xml:space="preserve">Part </w:t>
      </w:r>
      <w:r w:rsidR="009A1AA3">
        <w:rPr>
          <w:rFonts w:ascii="Arial" w:eastAsia="Calibri" w:hAnsi="Arial" w:cs="Arial"/>
          <w:b/>
          <w:bCs/>
          <w:kern w:val="32"/>
          <w:sz w:val="24"/>
          <w:szCs w:val="24"/>
        </w:rPr>
        <w:t xml:space="preserve">I: </w:t>
      </w:r>
      <w:r w:rsidR="00417108" w:rsidRPr="00D40180">
        <w:rPr>
          <w:rFonts w:ascii="Arial" w:eastAsia="Calibri" w:hAnsi="Arial" w:cs="Arial"/>
          <w:b/>
          <w:bCs/>
          <w:kern w:val="32"/>
          <w:sz w:val="24"/>
          <w:szCs w:val="24"/>
        </w:rPr>
        <w:t>Community Needs Assessment</w:t>
      </w:r>
    </w:p>
    <w:p w14:paraId="5BC83541" w14:textId="4136AF01" w:rsidR="00417108" w:rsidRP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712425165"/>
          <w14:checkbox>
            <w14:checked w14:val="1"/>
            <w14:checkedState w14:val="2612" w14:font="MS Gothic"/>
            <w14:uncheckedState w14:val="2610" w14:font="MS Gothic"/>
          </w14:checkbox>
        </w:sdtPr>
        <w:sdtEndPr/>
        <w:sdtContent>
          <w:r w:rsidR="000C3CA5">
            <w:rPr>
              <w:rFonts w:ascii="MS Gothic" w:eastAsia="MS Gothic" w:hAnsi="MS Gothic" w:cs="Arial" w:hint="eastAsia"/>
              <w:b/>
              <w:bCs/>
              <w:kern w:val="32"/>
              <w:sz w:val="24"/>
              <w:szCs w:val="24"/>
            </w:rPr>
            <w:t>☒</w:t>
          </w:r>
        </w:sdtContent>
      </w:sdt>
      <w:r w:rsidR="003E76F6" w:rsidRPr="00D40180">
        <w:rPr>
          <w:rFonts w:ascii="Arial" w:eastAsia="Calibri" w:hAnsi="Arial" w:cs="Arial"/>
          <w:b/>
          <w:bCs/>
          <w:kern w:val="32"/>
          <w:sz w:val="24"/>
          <w:szCs w:val="24"/>
        </w:rPr>
        <w:tab/>
        <w:t>Narrative</w:t>
      </w:r>
    </w:p>
    <w:p w14:paraId="529F26F8" w14:textId="74D24387" w:rsid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1889410589"/>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3E76F6" w:rsidRPr="00D40180">
        <w:rPr>
          <w:rFonts w:ascii="Arial" w:eastAsia="Calibri" w:hAnsi="Arial" w:cs="Arial"/>
          <w:b/>
          <w:bCs/>
          <w:kern w:val="32"/>
          <w:sz w:val="24"/>
          <w:szCs w:val="24"/>
        </w:rPr>
        <w:tab/>
        <w:t>Results</w:t>
      </w:r>
    </w:p>
    <w:p w14:paraId="6FF2DD2A" w14:textId="6B6EFB17" w:rsidR="00417108" w:rsidRPr="00D40180" w:rsidRDefault="00417108" w:rsidP="004B3599">
      <w:pPr>
        <w:spacing w:after="200" w:line="276" w:lineRule="auto"/>
        <w:contextualSpacing/>
        <w:rPr>
          <w:rFonts w:ascii="Arial" w:eastAsia="Calibri" w:hAnsi="Arial" w:cs="Arial"/>
          <w:b/>
          <w:bCs/>
          <w:kern w:val="32"/>
          <w:sz w:val="24"/>
          <w:szCs w:val="24"/>
        </w:rPr>
      </w:pPr>
    </w:p>
    <w:p w14:paraId="5095CCCC" w14:textId="4E17BFFD" w:rsidR="00417108" w:rsidRPr="00D40180" w:rsidRDefault="00C66481" w:rsidP="004B3599">
      <w:pPr>
        <w:spacing w:after="200" w:line="276" w:lineRule="auto"/>
        <w:contextualSpacing/>
        <w:rPr>
          <w:rFonts w:ascii="Arial" w:eastAsia="Calibri" w:hAnsi="Arial" w:cs="Arial"/>
          <w:b/>
          <w:bCs/>
          <w:kern w:val="32"/>
          <w:sz w:val="24"/>
          <w:szCs w:val="24"/>
        </w:rPr>
      </w:pPr>
      <w:r>
        <w:rPr>
          <w:rFonts w:ascii="Arial" w:eastAsia="Calibri" w:hAnsi="Arial" w:cs="Arial"/>
          <w:b/>
          <w:bCs/>
          <w:kern w:val="32"/>
          <w:sz w:val="24"/>
          <w:szCs w:val="24"/>
        </w:rPr>
        <w:t xml:space="preserve">Part </w:t>
      </w:r>
      <w:r w:rsidR="009A1AA3">
        <w:rPr>
          <w:rFonts w:ascii="Arial" w:eastAsia="Calibri" w:hAnsi="Arial" w:cs="Arial"/>
          <w:b/>
          <w:bCs/>
          <w:kern w:val="32"/>
          <w:sz w:val="24"/>
          <w:szCs w:val="24"/>
        </w:rPr>
        <w:t xml:space="preserve">II: </w:t>
      </w:r>
      <w:r w:rsidR="00417108" w:rsidRPr="00D40180">
        <w:rPr>
          <w:rFonts w:ascii="Arial" w:eastAsia="Calibri" w:hAnsi="Arial" w:cs="Arial"/>
          <w:b/>
          <w:bCs/>
          <w:kern w:val="32"/>
          <w:sz w:val="24"/>
          <w:szCs w:val="24"/>
        </w:rPr>
        <w:t>Community Action Plan</w:t>
      </w:r>
    </w:p>
    <w:bookmarkEnd w:id="10"/>
    <w:p w14:paraId="6381CA0C" w14:textId="43FCB515" w:rsidR="004B3599" w:rsidRP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354238087"/>
          <w14:checkbox>
            <w14:checked w14:val="1"/>
            <w14:checkedState w14:val="2612" w14:font="MS Gothic"/>
            <w14:uncheckedState w14:val="2610" w14:font="MS Gothic"/>
          </w14:checkbox>
        </w:sdtPr>
        <w:sdtEndPr/>
        <w:sdtContent>
          <w:r w:rsidR="006C2072">
            <w:rPr>
              <w:rFonts w:ascii="MS Gothic" w:eastAsia="MS Gothic" w:hAnsi="MS Gothic" w:cs="Arial" w:hint="eastAsia"/>
              <w:b/>
              <w:bCs/>
              <w:kern w:val="32"/>
              <w:sz w:val="24"/>
              <w:szCs w:val="24"/>
            </w:rPr>
            <w:t>☒</w:t>
          </w:r>
        </w:sdtContent>
      </w:sdt>
      <w:r w:rsidR="004B3599" w:rsidRPr="00D40180">
        <w:rPr>
          <w:rFonts w:ascii="Arial" w:eastAsia="Calibri" w:hAnsi="Arial" w:cs="Arial"/>
          <w:b/>
          <w:bCs/>
          <w:kern w:val="32"/>
          <w:sz w:val="24"/>
          <w:szCs w:val="24"/>
        </w:rPr>
        <w:tab/>
        <w:t>Vision Statement</w:t>
      </w:r>
    </w:p>
    <w:p w14:paraId="053112EB" w14:textId="504ED0AF" w:rsidR="004B3599" w:rsidRP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53900683"/>
          <w14:checkbox>
            <w14:checked w14:val="1"/>
            <w14:checkedState w14:val="2612" w14:font="MS Gothic"/>
            <w14:uncheckedState w14:val="2610" w14:font="MS Gothic"/>
          </w14:checkbox>
        </w:sdtPr>
        <w:sdtEndPr/>
        <w:sdtContent>
          <w:r w:rsidR="006C2072">
            <w:rPr>
              <w:rFonts w:ascii="MS Gothic" w:eastAsia="MS Gothic" w:hAnsi="MS Gothic" w:cs="Arial" w:hint="eastAsia"/>
              <w:b/>
              <w:bCs/>
              <w:kern w:val="32"/>
              <w:sz w:val="24"/>
              <w:szCs w:val="24"/>
            </w:rPr>
            <w:t>☒</w:t>
          </w:r>
        </w:sdtContent>
      </w:sdt>
      <w:r w:rsidR="004B3599" w:rsidRPr="00D40180">
        <w:rPr>
          <w:rFonts w:ascii="Arial" w:eastAsia="Calibri" w:hAnsi="Arial" w:cs="Arial"/>
          <w:b/>
          <w:bCs/>
          <w:kern w:val="32"/>
          <w:sz w:val="24"/>
          <w:szCs w:val="24"/>
        </w:rPr>
        <w:tab/>
        <w:t>Mission Statement</w:t>
      </w:r>
    </w:p>
    <w:p w14:paraId="46AF6BB5" w14:textId="7BCF5AB5" w:rsidR="004B3599" w:rsidRP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1071738418"/>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4B3599" w:rsidRPr="00D40180">
        <w:rPr>
          <w:rFonts w:ascii="Arial" w:eastAsia="Calibri" w:hAnsi="Arial" w:cs="Arial"/>
          <w:b/>
          <w:bCs/>
          <w:kern w:val="32"/>
          <w:sz w:val="24"/>
          <w:szCs w:val="24"/>
        </w:rPr>
        <w:tab/>
        <w:t>Tripartite Board of Directors</w:t>
      </w:r>
    </w:p>
    <w:p w14:paraId="2B5C9B51" w14:textId="4D3B651C" w:rsidR="004B3599" w:rsidRP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421006212"/>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4B3599" w:rsidRPr="00D40180">
        <w:rPr>
          <w:rFonts w:ascii="Arial" w:eastAsia="Calibri" w:hAnsi="Arial" w:cs="Arial"/>
          <w:b/>
          <w:bCs/>
          <w:kern w:val="32"/>
          <w:sz w:val="24"/>
          <w:szCs w:val="24"/>
        </w:rPr>
        <w:tab/>
        <w:t>Service Delivery System</w:t>
      </w:r>
    </w:p>
    <w:p w14:paraId="1ABF2E99" w14:textId="171BE961" w:rsidR="004B3599" w:rsidRP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305212674"/>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4B3599" w:rsidRPr="00D40180">
        <w:rPr>
          <w:rFonts w:ascii="Arial" w:eastAsia="Calibri" w:hAnsi="Arial" w:cs="Arial"/>
          <w:b/>
          <w:bCs/>
          <w:kern w:val="32"/>
          <w:sz w:val="24"/>
          <w:szCs w:val="24"/>
        </w:rPr>
        <w:tab/>
        <w:t>Linkages and Funding Coordination</w:t>
      </w:r>
    </w:p>
    <w:p w14:paraId="336B5197" w14:textId="71A9C1AD" w:rsidR="004B3599" w:rsidRP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258998572"/>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4B3599" w:rsidRPr="00D40180">
        <w:rPr>
          <w:rFonts w:ascii="Arial" w:eastAsia="Calibri" w:hAnsi="Arial" w:cs="Arial"/>
          <w:b/>
          <w:bCs/>
          <w:kern w:val="32"/>
          <w:sz w:val="24"/>
          <w:szCs w:val="24"/>
        </w:rPr>
        <w:tab/>
        <w:t>Monitoring</w:t>
      </w:r>
    </w:p>
    <w:p w14:paraId="61C096B3" w14:textId="592E6A64" w:rsidR="00666E79"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2102143434"/>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4B3599" w:rsidRPr="00D40180">
        <w:rPr>
          <w:rFonts w:ascii="Arial" w:eastAsia="Calibri" w:hAnsi="Arial" w:cs="Arial"/>
          <w:b/>
          <w:bCs/>
          <w:kern w:val="32"/>
          <w:sz w:val="24"/>
          <w:szCs w:val="24"/>
        </w:rPr>
        <w:tab/>
      </w:r>
      <w:r w:rsidR="00666E79">
        <w:rPr>
          <w:rFonts w:ascii="Arial" w:eastAsia="Calibri" w:hAnsi="Arial" w:cs="Arial"/>
          <w:b/>
          <w:bCs/>
          <w:kern w:val="32"/>
          <w:sz w:val="24"/>
          <w:szCs w:val="24"/>
        </w:rPr>
        <w:t>Data Analysis and Evaluation</w:t>
      </w:r>
    </w:p>
    <w:p w14:paraId="4FB2EDFC" w14:textId="274820DA" w:rsidR="00DB3206" w:rsidRP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1757637744"/>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666E79" w:rsidRPr="00D40180">
        <w:rPr>
          <w:rFonts w:ascii="Arial" w:eastAsia="Calibri" w:hAnsi="Arial" w:cs="Arial"/>
          <w:b/>
          <w:bCs/>
          <w:kern w:val="32"/>
          <w:sz w:val="24"/>
          <w:szCs w:val="24"/>
        </w:rPr>
        <w:tab/>
      </w:r>
      <w:r w:rsidR="00233EDD">
        <w:rPr>
          <w:rFonts w:ascii="Arial" w:eastAsia="Calibri" w:hAnsi="Arial" w:cs="Arial"/>
          <w:b/>
          <w:bCs/>
          <w:kern w:val="32"/>
          <w:sz w:val="24"/>
          <w:szCs w:val="24"/>
        </w:rPr>
        <w:t>Additional Information (Optional)</w:t>
      </w:r>
    </w:p>
    <w:p w14:paraId="01C61BAC" w14:textId="71FB8C0E" w:rsidR="008D4D0D" w:rsidRPr="00D40180" w:rsidRDefault="008942FB" w:rsidP="008D4D0D">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410966269"/>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417108" w:rsidRPr="00D40180">
        <w:rPr>
          <w:rFonts w:ascii="Arial" w:eastAsia="Calibri" w:hAnsi="Arial" w:cs="Arial"/>
          <w:b/>
          <w:bCs/>
          <w:kern w:val="32"/>
          <w:sz w:val="24"/>
          <w:szCs w:val="24"/>
        </w:rPr>
        <w:tab/>
      </w:r>
      <w:r w:rsidR="008D4D0D" w:rsidRPr="00D40180">
        <w:rPr>
          <w:rFonts w:ascii="Arial" w:eastAsia="Calibri" w:hAnsi="Arial" w:cs="Arial"/>
          <w:b/>
          <w:bCs/>
          <w:kern w:val="32"/>
          <w:sz w:val="24"/>
          <w:szCs w:val="24"/>
        </w:rPr>
        <w:t>Federal CSBG Programmatic Assurances and Certification</w:t>
      </w:r>
    </w:p>
    <w:p w14:paraId="503B767C" w14:textId="45ED9D9B" w:rsidR="00417108" w:rsidRP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1166859353"/>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417108" w:rsidRPr="00D40180">
        <w:rPr>
          <w:rFonts w:ascii="Arial" w:eastAsia="Calibri" w:hAnsi="Arial" w:cs="Arial"/>
          <w:b/>
          <w:bCs/>
          <w:kern w:val="32"/>
          <w:sz w:val="24"/>
          <w:szCs w:val="24"/>
        </w:rPr>
        <w:t xml:space="preserve"> </w:t>
      </w:r>
      <w:r w:rsidR="00417108" w:rsidRPr="00D40180">
        <w:rPr>
          <w:rFonts w:ascii="Arial" w:eastAsia="Calibri" w:hAnsi="Arial" w:cs="Arial"/>
          <w:b/>
          <w:bCs/>
          <w:kern w:val="32"/>
          <w:sz w:val="24"/>
          <w:szCs w:val="24"/>
        </w:rPr>
        <w:tab/>
        <w:t xml:space="preserve">State Assurances </w:t>
      </w:r>
      <w:r w:rsidR="00AD1335" w:rsidRPr="00D40180">
        <w:rPr>
          <w:rFonts w:ascii="Arial" w:eastAsia="Calibri" w:hAnsi="Arial" w:cs="Arial"/>
          <w:b/>
          <w:bCs/>
          <w:kern w:val="32"/>
          <w:sz w:val="24"/>
          <w:szCs w:val="24"/>
        </w:rPr>
        <w:t>and Certification</w:t>
      </w:r>
    </w:p>
    <w:p w14:paraId="32AD2DEF" w14:textId="344804A0" w:rsidR="008D4D0D" w:rsidRPr="00D40180" w:rsidRDefault="008942FB" w:rsidP="004B3599">
      <w:pPr>
        <w:spacing w:after="200" w:line="276" w:lineRule="auto"/>
        <w:contextualSpacing/>
        <w:rPr>
          <w:rFonts w:ascii="Arial" w:eastAsia="Calibri" w:hAnsi="Arial" w:cs="Arial"/>
          <w:b/>
          <w:bCs/>
          <w:kern w:val="32"/>
          <w:sz w:val="24"/>
          <w:szCs w:val="24"/>
        </w:rPr>
      </w:pPr>
      <w:sdt>
        <w:sdtPr>
          <w:rPr>
            <w:rFonts w:ascii="Arial" w:eastAsia="Calibri" w:hAnsi="Arial" w:cs="Arial"/>
            <w:b/>
            <w:bCs/>
            <w:kern w:val="32"/>
            <w:sz w:val="24"/>
            <w:szCs w:val="24"/>
          </w:rPr>
          <w:id w:val="-1387177474"/>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8D4D0D" w:rsidRPr="00D40180">
        <w:rPr>
          <w:rFonts w:ascii="Arial" w:eastAsia="Calibri" w:hAnsi="Arial" w:cs="Arial"/>
          <w:b/>
          <w:bCs/>
          <w:kern w:val="32"/>
          <w:sz w:val="24"/>
          <w:szCs w:val="24"/>
        </w:rPr>
        <w:tab/>
        <w:t>Organizational Standards</w:t>
      </w:r>
    </w:p>
    <w:p w14:paraId="72E00224" w14:textId="52AF9008" w:rsidR="001E4629" w:rsidRDefault="008942FB" w:rsidP="008447D5">
      <w:pPr>
        <w:spacing w:after="200" w:line="276" w:lineRule="auto"/>
        <w:contextualSpacing/>
        <w:rPr>
          <w:rFonts w:ascii="Cambria" w:eastAsia="Calibri" w:hAnsi="Cambria" w:cs="Times New Roman"/>
          <w:b/>
          <w:color w:val="365F91"/>
          <w:sz w:val="28"/>
          <w:szCs w:val="28"/>
        </w:rPr>
      </w:pPr>
      <w:sdt>
        <w:sdtPr>
          <w:rPr>
            <w:rFonts w:ascii="Arial" w:eastAsia="Calibri" w:hAnsi="Arial" w:cs="Arial"/>
            <w:b/>
            <w:bCs/>
            <w:kern w:val="32"/>
            <w:sz w:val="24"/>
            <w:szCs w:val="24"/>
          </w:rPr>
          <w:id w:val="1656724251"/>
          <w14:checkbox>
            <w14:checked w14:val="1"/>
            <w14:checkedState w14:val="2612" w14:font="MS Gothic"/>
            <w14:uncheckedState w14:val="2610" w14:font="MS Gothic"/>
          </w14:checkbox>
        </w:sdtPr>
        <w:sdtEndPr/>
        <w:sdtContent>
          <w:r w:rsidR="006F4E93">
            <w:rPr>
              <w:rFonts w:ascii="MS Gothic" w:eastAsia="MS Gothic" w:hAnsi="MS Gothic" w:cs="Arial" w:hint="eastAsia"/>
              <w:b/>
              <w:bCs/>
              <w:kern w:val="32"/>
              <w:sz w:val="24"/>
              <w:szCs w:val="24"/>
            </w:rPr>
            <w:t>☒</w:t>
          </w:r>
        </w:sdtContent>
      </w:sdt>
      <w:r w:rsidR="004B3599" w:rsidRPr="00D40180">
        <w:rPr>
          <w:rFonts w:ascii="Arial" w:eastAsia="Calibri" w:hAnsi="Arial" w:cs="Arial"/>
          <w:b/>
          <w:bCs/>
          <w:kern w:val="32"/>
          <w:sz w:val="24"/>
          <w:szCs w:val="24"/>
        </w:rPr>
        <w:tab/>
        <w:t>Appendices</w:t>
      </w:r>
      <w:r w:rsidR="001E4629">
        <w:rPr>
          <w:rFonts w:ascii="Cambria" w:eastAsia="Calibri" w:hAnsi="Cambria" w:cs="Times New Roman"/>
          <w:b/>
          <w:color w:val="365F91"/>
          <w:sz w:val="28"/>
          <w:szCs w:val="28"/>
        </w:rPr>
        <w:br w:type="page"/>
      </w:r>
    </w:p>
    <w:p w14:paraId="16BF201C" w14:textId="77777777" w:rsidR="00664C9F" w:rsidRPr="00730BF4" w:rsidRDefault="00664C9F" w:rsidP="006545B6">
      <w:pPr>
        <w:spacing w:before="0" w:after="0" w:line="276" w:lineRule="auto"/>
        <w:jc w:val="center"/>
        <w:rPr>
          <w:rFonts w:ascii="Cambria" w:eastAsia="Calibri" w:hAnsi="Cambria" w:cs="Times New Roman"/>
          <w:color w:val="365F91"/>
          <w:sz w:val="28"/>
          <w:szCs w:val="28"/>
        </w:rPr>
      </w:pPr>
      <w:r w:rsidRPr="00730BF4">
        <w:rPr>
          <w:rFonts w:ascii="Cambria" w:eastAsia="Calibri" w:hAnsi="Cambria" w:cs="Times New Roman"/>
          <w:color w:val="365F91"/>
          <w:sz w:val="28"/>
          <w:szCs w:val="28"/>
        </w:rPr>
        <w:lastRenderedPageBreak/>
        <w:t>COMMUNITY SERVICES BLOCK GRANT (CSBG)</w:t>
      </w:r>
    </w:p>
    <w:p w14:paraId="3D3F7D8E" w14:textId="2026EBB1" w:rsidR="00664C9F" w:rsidRPr="00730BF4" w:rsidRDefault="00664C9F" w:rsidP="006545B6">
      <w:pPr>
        <w:spacing w:before="0" w:after="0" w:line="276" w:lineRule="auto"/>
        <w:jc w:val="center"/>
        <w:rPr>
          <w:rFonts w:ascii="Cambria" w:eastAsia="Calibri" w:hAnsi="Cambria" w:cs="Times New Roman"/>
          <w:sz w:val="28"/>
          <w:szCs w:val="28"/>
        </w:rPr>
      </w:pPr>
      <w:r w:rsidRPr="00730BF4">
        <w:rPr>
          <w:rFonts w:ascii="Cambria" w:eastAsia="Calibri" w:hAnsi="Cambria" w:cs="Times New Roman"/>
          <w:color w:val="365F91"/>
          <w:sz w:val="28"/>
          <w:szCs w:val="28"/>
        </w:rPr>
        <w:t>202</w:t>
      </w:r>
      <w:r w:rsidR="00EA58F4" w:rsidRPr="00730BF4">
        <w:rPr>
          <w:rFonts w:ascii="Cambria" w:eastAsia="Calibri" w:hAnsi="Cambria" w:cs="Times New Roman"/>
          <w:color w:val="365F91"/>
          <w:sz w:val="28"/>
          <w:szCs w:val="28"/>
        </w:rPr>
        <w:t>2</w:t>
      </w:r>
      <w:r w:rsidR="008F458C">
        <w:rPr>
          <w:rFonts w:ascii="Cambria" w:eastAsia="Calibri" w:hAnsi="Cambria" w:cs="Times New Roman"/>
          <w:color w:val="365F91"/>
          <w:sz w:val="28"/>
          <w:szCs w:val="28"/>
        </w:rPr>
        <w:t>/</w:t>
      </w:r>
      <w:r w:rsidRPr="00730BF4">
        <w:rPr>
          <w:rFonts w:ascii="Cambria" w:eastAsia="Calibri" w:hAnsi="Cambria" w:cs="Times New Roman"/>
          <w:color w:val="365F91"/>
          <w:sz w:val="28"/>
          <w:szCs w:val="28"/>
        </w:rPr>
        <w:t>202</w:t>
      </w:r>
      <w:r w:rsidR="00EA58F4" w:rsidRPr="00730BF4">
        <w:rPr>
          <w:rFonts w:ascii="Cambria" w:eastAsia="Calibri" w:hAnsi="Cambria" w:cs="Times New Roman"/>
          <w:color w:val="365F91"/>
          <w:sz w:val="28"/>
          <w:szCs w:val="28"/>
        </w:rPr>
        <w:t>3</w:t>
      </w:r>
      <w:r w:rsidR="00CA1478" w:rsidRPr="00730BF4">
        <w:rPr>
          <w:rFonts w:ascii="Cambria" w:eastAsia="Calibri" w:hAnsi="Cambria" w:cs="Times New Roman"/>
          <w:color w:val="365F91"/>
          <w:sz w:val="28"/>
          <w:szCs w:val="28"/>
        </w:rPr>
        <w:t xml:space="preserve"> </w:t>
      </w:r>
      <w:r w:rsidR="00417108" w:rsidRPr="00730BF4">
        <w:rPr>
          <w:rFonts w:ascii="Cambria" w:eastAsia="Calibri" w:hAnsi="Cambria" w:cs="Times New Roman"/>
          <w:color w:val="365F91"/>
          <w:sz w:val="28"/>
          <w:szCs w:val="28"/>
        </w:rPr>
        <w:t xml:space="preserve">Community Needs Assessment and </w:t>
      </w:r>
      <w:r w:rsidRPr="00730BF4">
        <w:rPr>
          <w:rFonts w:ascii="Cambria" w:eastAsia="Calibri" w:hAnsi="Cambria" w:cs="Times New Roman"/>
          <w:color w:val="365F91"/>
          <w:sz w:val="28"/>
          <w:szCs w:val="28"/>
        </w:rPr>
        <w:t>Community Action Plan</w:t>
      </w:r>
    </w:p>
    <w:p w14:paraId="47C090F2" w14:textId="77777777" w:rsidR="00664C9F" w:rsidRPr="00730BF4" w:rsidRDefault="00664C9F" w:rsidP="006545B6">
      <w:pPr>
        <w:keepNext/>
        <w:keepLines/>
        <w:spacing w:before="0" w:after="0" w:line="276" w:lineRule="auto"/>
        <w:jc w:val="center"/>
        <w:outlineLvl w:val="0"/>
        <w:rPr>
          <w:rFonts w:ascii="Cambria" w:eastAsia="Times New Roman" w:hAnsi="Cambria" w:cs="Times New Roman"/>
          <w:bCs/>
          <w:color w:val="365F91"/>
          <w:sz w:val="28"/>
          <w:szCs w:val="28"/>
        </w:rPr>
      </w:pPr>
      <w:bookmarkStart w:id="11" w:name="_Toc58484922"/>
      <w:r w:rsidRPr="00730BF4">
        <w:rPr>
          <w:rFonts w:ascii="Cambria" w:eastAsia="Times New Roman" w:hAnsi="Cambria" w:cs="Times New Roman"/>
          <w:bCs/>
          <w:color w:val="365F91"/>
          <w:sz w:val="28"/>
          <w:szCs w:val="28"/>
        </w:rPr>
        <w:t>Cover Page and Certification</w:t>
      </w:r>
      <w:bookmarkEnd w:id="11"/>
    </w:p>
    <w:p w14:paraId="246A78D1" w14:textId="7E922546" w:rsidR="00C44FD7" w:rsidRPr="00CA1478" w:rsidRDefault="00C44FD7" w:rsidP="006545B6">
      <w:pPr>
        <w:spacing w:before="0" w:after="0" w:line="276" w:lineRule="auto"/>
        <w:jc w:val="center"/>
        <w:rPr>
          <w:rFonts w:ascii="Arial" w:eastAsia="Calibri" w:hAnsi="Arial" w:cs="Arial"/>
          <w:b/>
          <w:bCs/>
        </w:rPr>
      </w:pPr>
    </w:p>
    <w:tbl>
      <w:tblPr>
        <w:tblStyle w:val="TableGrid2"/>
        <w:tblW w:w="0" w:type="auto"/>
        <w:tblInd w:w="715" w:type="dxa"/>
        <w:tblLook w:val="04A0" w:firstRow="1" w:lastRow="0" w:firstColumn="1" w:lastColumn="0" w:noHBand="0" w:noVBand="1"/>
      </w:tblPr>
      <w:tblGrid>
        <w:gridCol w:w="2519"/>
        <w:gridCol w:w="6926"/>
      </w:tblGrid>
      <w:tr w:rsidR="00C44FD7" w:rsidRPr="00CA1478" w14:paraId="7BC523AB" w14:textId="77777777" w:rsidTr="003172A9">
        <w:tc>
          <w:tcPr>
            <w:tcW w:w="2520" w:type="dxa"/>
          </w:tcPr>
          <w:p w14:paraId="41F3BD12" w14:textId="4A48422C" w:rsidR="00C44FD7" w:rsidRPr="00CA1478" w:rsidRDefault="00C44FD7" w:rsidP="006545B6">
            <w:pPr>
              <w:spacing w:before="0"/>
              <w:rPr>
                <w:rFonts w:ascii="Arial" w:eastAsia="Calibri" w:hAnsi="Arial" w:cs="Arial"/>
                <w:b/>
              </w:rPr>
            </w:pPr>
            <w:r>
              <w:rPr>
                <w:rFonts w:ascii="Arial" w:eastAsia="Calibri" w:hAnsi="Arial" w:cs="Arial"/>
                <w:b/>
              </w:rPr>
              <w:t>Agency Name</w:t>
            </w:r>
          </w:p>
        </w:tc>
        <w:tc>
          <w:tcPr>
            <w:tcW w:w="6930" w:type="dxa"/>
          </w:tcPr>
          <w:p w14:paraId="3EA930E2" w14:textId="4762311E" w:rsidR="00C44FD7" w:rsidRPr="00A331FD" w:rsidRDefault="00A331FD" w:rsidP="006545B6">
            <w:pPr>
              <w:spacing w:before="0"/>
              <w:rPr>
                <w:rFonts w:ascii="Arial" w:eastAsia="Calibri" w:hAnsi="Arial" w:cs="Arial"/>
                <w:color w:val="0000FF"/>
              </w:rPr>
            </w:pPr>
            <w:r w:rsidRPr="00A331FD">
              <w:rPr>
                <w:rFonts w:ascii="Arial" w:eastAsia="Calibri" w:hAnsi="Arial" w:cs="Arial"/>
                <w:color w:val="0000FF"/>
              </w:rPr>
              <w:t>Sacramento Employment and Training Agency</w:t>
            </w:r>
          </w:p>
        </w:tc>
      </w:tr>
      <w:tr w:rsidR="00C44FD7" w:rsidRPr="00CA1478" w14:paraId="2F04CE49" w14:textId="77777777" w:rsidTr="003172A9">
        <w:tc>
          <w:tcPr>
            <w:tcW w:w="2520" w:type="dxa"/>
          </w:tcPr>
          <w:p w14:paraId="23A9AABE" w14:textId="0A33C042" w:rsidR="00C44FD7" w:rsidRPr="00CA1478" w:rsidRDefault="003172A9" w:rsidP="006545B6">
            <w:pPr>
              <w:spacing w:before="0"/>
              <w:rPr>
                <w:rFonts w:ascii="Arial" w:eastAsia="Calibri" w:hAnsi="Arial" w:cs="Arial"/>
                <w:b/>
              </w:rPr>
            </w:pPr>
            <w:r>
              <w:rPr>
                <w:rFonts w:ascii="Arial" w:eastAsia="Calibri" w:hAnsi="Arial" w:cs="Arial"/>
                <w:b/>
              </w:rPr>
              <w:t xml:space="preserve">Name of </w:t>
            </w:r>
            <w:r w:rsidR="00C44FD7">
              <w:rPr>
                <w:rFonts w:ascii="Arial" w:eastAsia="Calibri" w:hAnsi="Arial" w:cs="Arial"/>
                <w:b/>
              </w:rPr>
              <w:t>CAP Contact</w:t>
            </w:r>
          </w:p>
        </w:tc>
        <w:tc>
          <w:tcPr>
            <w:tcW w:w="6930" w:type="dxa"/>
          </w:tcPr>
          <w:p w14:paraId="3F07F312" w14:textId="4A1F7DEA" w:rsidR="00C44FD7" w:rsidRPr="00A331FD" w:rsidRDefault="00A331FD" w:rsidP="006545B6">
            <w:pPr>
              <w:spacing w:before="0"/>
              <w:rPr>
                <w:rFonts w:ascii="Arial" w:eastAsia="Calibri" w:hAnsi="Arial" w:cs="Arial"/>
                <w:color w:val="0000FF"/>
              </w:rPr>
            </w:pPr>
            <w:r>
              <w:rPr>
                <w:rFonts w:ascii="Arial" w:eastAsia="Calibri" w:hAnsi="Arial" w:cs="Arial"/>
                <w:color w:val="0000FF"/>
              </w:rPr>
              <w:t>Julie Davis-Jaffe</w:t>
            </w:r>
          </w:p>
        </w:tc>
      </w:tr>
      <w:tr w:rsidR="00C44FD7" w:rsidRPr="00CA1478" w14:paraId="6B16D6B4" w14:textId="77777777" w:rsidTr="003172A9">
        <w:tc>
          <w:tcPr>
            <w:tcW w:w="2520" w:type="dxa"/>
          </w:tcPr>
          <w:p w14:paraId="666A8AB4" w14:textId="4F76D82B" w:rsidR="00C44FD7" w:rsidRPr="00CA1478" w:rsidRDefault="00C44FD7" w:rsidP="006545B6">
            <w:pPr>
              <w:spacing w:before="0"/>
              <w:rPr>
                <w:rFonts w:ascii="Arial" w:eastAsia="Calibri" w:hAnsi="Arial" w:cs="Arial"/>
                <w:b/>
              </w:rPr>
            </w:pPr>
            <w:r w:rsidRPr="00CA1478">
              <w:rPr>
                <w:rFonts w:ascii="Arial" w:eastAsia="Calibri" w:hAnsi="Arial" w:cs="Arial"/>
                <w:b/>
              </w:rPr>
              <w:t>Title</w:t>
            </w:r>
          </w:p>
        </w:tc>
        <w:tc>
          <w:tcPr>
            <w:tcW w:w="6930" w:type="dxa"/>
          </w:tcPr>
          <w:p w14:paraId="20580079" w14:textId="0A353A15" w:rsidR="00C44FD7" w:rsidRPr="00A331FD" w:rsidRDefault="00A331FD" w:rsidP="006545B6">
            <w:pPr>
              <w:spacing w:before="0"/>
              <w:rPr>
                <w:rFonts w:ascii="Arial" w:eastAsia="Calibri" w:hAnsi="Arial" w:cs="Arial"/>
                <w:color w:val="0000FF"/>
              </w:rPr>
            </w:pPr>
            <w:r>
              <w:rPr>
                <w:rFonts w:ascii="Arial" w:eastAsia="Calibri" w:hAnsi="Arial" w:cs="Arial"/>
                <w:color w:val="0000FF"/>
              </w:rPr>
              <w:t>Workforce Development Manager</w:t>
            </w:r>
          </w:p>
        </w:tc>
      </w:tr>
      <w:tr w:rsidR="00C44FD7" w:rsidRPr="00CA1478" w14:paraId="1AEF5217" w14:textId="77777777" w:rsidTr="003172A9">
        <w:tc>
          <w:tcPr>
            <w:tcW w:w="2520" w:type="dxa"/>
            <w:tcBorders>
              <w:bottom w:val="single" w:sz="4" w:space="0" w:color="auto"/>
            </w:tcBorders>
          </w:tcPr>
          <w:p w14:paraId="6637B2CC" w14:textId="1D4FC808" w:rsidR="00C44FD7" w:rsidRPr="00CA1478" w:rsidRDefault="00C44FD7" w:rsidP="006545B6">
            <w:pPr>
              <w:spacing w:before="0"/>
              <w:rPr>
                <w:rFonts w:ascii="Arial" w:eastAsia="Calibri" w:hAnsi="Arial" w:cs="Arial"/>
                <w:b/>
              </w:rPr>
            </w:pPr>
            <w:r w:rsidRPr="00CA1478">
              <w:rPr>
                <w:rFonts w:ascii="Arial" w:eastAsia="Calibri" w:hAnsi="Arial" w:cs="Arial"/>
                <w:b/>
              </w:rPr>
              <w:t>Phone</w:t>
            </w:r>
          </w:p>
        </w:tc>
        <w:tc>
          <w:tcPr>
            <w:tcW w:w="6930" w:type="dxa"/>
            <w:tcBorders>
              <w:bottom w:val="single" w:sz="4" w:space="0" w:color="auto"/>
            </w:tcBorders>
          </w:tcPr>
          <w:p w14:paraId="01D31C3F" w14:textId="041038FF" w:rsidR="00C44FD7" w:rsidRPr="00A331FD" w:rsidRDefault="00A331FD" w:rsidP="006545B6">
            <w:pPr>
              <w:spacing w:before="0"/>
              <w:rPr>
                <w:rFonts w:ascii="Arial" w:eastAsia="Calibri" w:hAnsi="Arial" w:cs="Arial"/>
                <w:color w:val="0000FF"/>
              </w:rPr>
            </w:pPr>
            <w:r>
              <w:rPr>
                <w:rFonts w:ascii="Arial" w:eastAsia="Calibri" w:hAnsi="Arial" w:cs="Arial"/>
                <w:color w:val="0000FF"/>
              </w:rPr>
              <w:t>916/263-3929</w:t>
            </w:r>
          </w:p>
        </w:tc>
      </w:tr>
      <w:tr w:rsidR="00C44FD7" w:rsidRPr="00CA1478" w14:paraId="3B972261" w14:textId="77777777" w:rsidTr="003172A9">
        <w:tc>
          <w:tcPr>
            <w:tcW w:w="2520" w:type="dxa"/>
            <w:tcBorders>
              <w:top w:val="single" w:sz="4" w:space="0" w:color="auto"/>
              <w:left w:val="single" w:sz="4" w:space="0" w:color="auto"/>
              <w:bottom w:val="single" w:sz="4" w:space="0" w:color="auto"/>
              <w:right w:val="single" w:sz="4" w:space="0" w:color="auto"/>
            </w:tcBorders>
          </w:tcPr>
          <w:p w14:paraId="6A2CEE7C" w14:textId="18B9AFA7" w:rsidR="00C44FD7" w:rsidRPr="00CA1478" w:rsidRDefault="00C44FD7" w:rsidP="006545B6">
            <w:pPr>
              <w:spacing w:before="0"/>
              <w:rPr>
                <w:rFonts w:ascii="Arial" w:eastAsia="Calibri" w:hAnsi="Arial" w:cs="Arial"/>
                <w:b/>
              </w:rPr>
            </w:pPr>
            <w:r w:rsidRPr="00CA1478">
              <w:rPr>
                <w:rFonts w:ascii="Arial" w:eastAsia="Calibri" w:hAnsi="Arial" w:cs="Arial"/>
                <w:b/>
              </w:rPr>
              <w:t>Email</w:t>
            </w:r>
          </w:p>
        </w:tc>
        <w:tc>
          <w:tcPr>
            <w:tcW w:w="6930" w:type="dxa"/>
            <w:tcBorders>
              <w:top w:val="single" w:sz="4" w:space="0" w:color="auto"/>
              <w:left w:val="single" w:sz="4" w:space="0" w:color="auto"/>
              <w:bottom w:val="single" w:sz="4" w:space="0" w:color="auto"/>
              <w:right w:val="single" w:sz="4" w:space="0" w:color="auto"/>
            </w:tcBorders>
          </w:tcPr>
          <w:p w14:paraId="58C5E961" w14:textId="72C66CE5" w:rsidR="00C44FD7" w:rsidRPr="00A331FD" w:rsidRDefault="00A331FD" w:rsidP="006545B6">
            <w:pPr>
              <w:spacing w:before="0"/>
              <w:rPr>
                <w:rFonts w:ascii="Arial" w:eastAsia="Calibri" w:hAnsi="Arial" w:cs="Arial"/>
                <w:color w:val="0000FF"/>
              </w:rPr>
            </w:pPr>
            <w:r>
              <w:rPr>
                <w:rFonts w:ascii="Arial" w:eastAsia="Calibri" w:hAnsi="Arial" w:cs="Arial"/>
                <w:color w:val="0000FF"/>
              </w:rPr>
              <w:t>Julie.jaffe@seta.net</w:t>
            </w:r>
          </w:p>
        </w:tc>
      </w:tr>
    </w:tbl>
    <w:p w14:paraId="28B43538" w14:textId="07D9D692" w:rsidR="00C44FD7" w:rsidRDefault="00C44FD7" w:rsidP="006545B6">
      <w:pPr>
        <w:spacing w:before="0" w:after="200"/>
        <w:ind w:left="90"/>
        <w:jc w:val="center"/>
        <w:rPr>
          <w:rFonts w:ascii="Arial" w:eastAsia="Calibri" w:hAnsi="Arial" w:cs="Arial"/>
          <w:sz w:val="18"/>
        </w:rPr>
      </w:pPr>
    </w:p>
    <w:tbl>
      <w:tblPr>
        <w:tblStyle w:val="TableGrid2"/>
        <w:tblW w:w="0" w:type="auto"/>
        <w:tblLook w:val="04A0" w:firstRow="1" w:lastRow="0" w:firstColumn="1" w:lastColumn="0" w:noHBand="0" w:noVBand="1"/>
      </w:tblPr>
      <w:tblGrid>
        <w:gridCol w:w="5130"/>
        <w:gridCol w:w="4230"/>
      </w:tblGrid>
      <w:tr w:rsidR="007478DE" w:rsidRPr="00CA1478" w14:paraId="0DE6971F" w14:textId="77777777" w:rsidTr="003172A9">
        <w:tc>
          <w:tcPr>
            <w:tcW w:w="5130" w:type="dxa"/>
            <w:tcBorders>
              <w:top w:val="nil"/>
              <w:left w:val="nil"/>
              <w:bottom w:val="nil"/>
              <w:right w:val="single" w:sz="4" w:space="0" w:color="auto"/>
            </w:tcBorders>
          </w:tcPr>
          <w:p w14:paraId="1199CEE4" w14:textId="48B395F6" w:rsidR="007478DE" w:rsidRDefault="007478DE" w:rsidP="006545B6">
            <w:pPr>
              <w:spacing w:before="0"/>
              <w:ind w:left="615"/>
              <w:rPr>
                <w:rFonts w:ascii="Arial" w:eastAsia="Calibri" w:hAnsi="Arial" w:cs="Arial"/>
                <w:b/>
              </w:rPr>
            </w:pPr>
            <w:r>
              <w:rPr>
                <w:rFonts w:ascii="Arial" w:eastAsia="Calibri" w:hAnsi="Arial" w:cs="Arial"/>
                <w:b/>
              </w:rPr>
              <w:t xml:space="preserve">CNA </w:t>
            </w:r>
            <w:r w:rsidR="001F636A">
              <w:rPr>
                <w:rFonts w:ascii="Arial" w:eastAsia="Calibri" w:hAnsi="Arial" w:cs="Arial"/>
                <w:b/>
              </w:rPr>
              <w:t>Completed MM/DD/YYYY:</w:t>
            </w:r>
            <w:r w:rsidR="0040640B">
              <w:rPr>
                <w:rFonts w:ascii="Arial" w:eastAsia="Calibri" w:hAnsi="Arial" w:cs="Arial"/>
                <w:b/>
              </w:rPr>
              <w:t xml:space="preserve"> </w:t>
            </w:r>
          </w:p>
          <w:p w14:paraId="2FA6BF78" w14:textId="50EAF314" w:rsidR="00C44FD7" w:rsidRPr="003172A9" w:rsidRDefault="00C44FD7" w:rsidP="006545B6">
            <w:pPr>
              <w:spacing w:before="0"/>
              <w:ind w:left="615"/>
              <w:rPr>
                <w:rFonts w:ascii="Arial" w:eastAsia="Calibri" w:hAnsi="Arial" w:cs="Arial"/>
                <w:bCs/>
              </w:rPr>
            </w:pPr>
            <w:r w:rsidRPr="003172A9">
              <w:rPr>
                <w:rFonts w:ascii="Arial" w:eastAsia="Calibri" w:hAnsi="Arial" w:cs="Arial"/>
                <w:bCs/>
              </w:rPr>
              <w:t>(Organizational Standard 3.1)</w:t>
            </w:r>
          </w:p>
        </w:tc>
        <w:tc>
          <w:tcPr>
            <w:tcW w:w="4230" w:type="dxa"/>
            <w:tcBorders>
              <w:left w:val="single" w:sz="4" w:space="0" w:color="auto"/>
            </w:tcBorders>
          </w:tcPr>
          <w:p w14:paraId="2B0C31FE" w14:textId="6B9F24C4" w:rsidR="007478DE" w:rsidRPr="006F4E93" w:rsidRDefault="006F4E93" w:rsidP="00113C92">
            <w:pPr>
              <w:spacing w:before="0"/>
              <w:rPr>
                <w:rFonts w:ascii="Arial" w:eastAsia="Calibri" w:hAnsi="Arial" w:cs="Arial"/>
                <w:color w:val="0000FF"/>
              </w:rPr>
            </w:pPr>
            <w:r>
              <w:rPr>
                <w:rFonts w:ascii="Arial" w:eastAsia="Calibri" w:hAnsi="Arial" w:cs="Arial"/>
                <w:color w:val="0000FF"/>
              </w:rPr>
              <w:t>April 2</w:t>
            </w:r>
            <w:r w:rsidR="00707D1E">
              <w:rPr>
                <w:rFonts w:ascii="Arial" w:eastAsia="Calibri" w:hAnsi="Arial" w:cs="Arial"/>
                <w:color w:val="0000FF"/>
              </w:rPr>
              <w:t>2</w:t>
            </w:r>
            <w:r>
              <w:rPr>
                <w:rFonts w:ascii="Arial" w:eastAsia="Calibri" w:hAnsi="Arial" w:cs="Arial"/>
                <w:color w:val="0000FF"/>
              </w:rPr>
              <w:t>, 2021</w:t>
            </w:r>
          </w:p>
        </w:tc>
      </w:tr>
    </w:tbl>
    <w:p w14:paraId="0E1AE4EE" w14:textId="77777777" w:rsidR="00664C9F" w:rsidRPr="00CA1478" w:rsidRDefault="00664C9F" w:rsidP="006545B6">
      <w:pPr>
        <w:spacing w:before="0" w:after="0"/>
        <w:rPr>
          <w:rFonts w:ascii="Arial" w:eastAsia="Calibri" w:hAnsi="Arial" w:cs="Arial"/>
          <w:b/>
        </w:rPr>
      </w:pPr>
    </w:p>
    <w:p w14:paraId="2FB30FA0" w14:textId="22077FD4" w:rsidR="00664C9F" w:rsidRPr="00CA1478" w:rsidRDefault="00417108" w:rsidP="00664C9F">
      <w:pPr>
        <w:spacing w:after="0"/>
        <w:jc w:val="center"/>
        <w:rPr>
          <w:rFonts w:ascii="Arial" w:eastAsia="Calibri" w:hAnsi="Arial" w:cs="Arial"/>
          <w:b/>
          <w:u w:val="single"/>
        </w:rPr>
      </w:pPr>
      <w:r w:rsidRPr="00CA1478">
        <w:rPr>
          <w:rFonts w:ascii="Arial" w:eastAsia="Calibri" w:hAnsi="Arial" w:cs="Arial"/>
          <w:b/>
          <w:u w:val="single"/>
        </w:rPr>
        <w:t xml:space="preserve">Board and Agency </w:t>
      </w:r>
      <w:r w:rsidR="00664C9F" w:rsidRPr="00CA1478">
        <w:rPr>
          <w:rFonts w:ascii="Arial" w:eastAsia="Calibri" w:hAnsi="Arial" w:cs="Arial"/>
          <w:b/>
          <w:u w:val="single"/>
        </w:rPr>
        <w:t>Certification</w:t>
      </w:r>
    </w:p>
    <w:p w14:paraId="036B2EFE" w14:textId="1A3E5859" w:rsidR="00664C9F" w:rsidRPr="00CA1478" w:rsidRDefault="00664C9F" w:rsidP="00FE7B6C">
      <w:pPr>
        <w:spacing w:line="276" w:lineRule="auto"/>
        <w:rPr>
          <w:rFonts w:ascii="Arial" w:eastAsia="Calibri" w:hAnsi="Arial" w:cs="Arial"/>
          <w:b/>
          <w:i/>
          <w:u w:val="single"/>
        </w:rPr>
      </w:pPr>
      <w:r w:rsidRPr="00CA1478">
        <w:rPr>
          <w:rFonts w:ascii="Arial" w:eastAsia="Calibri" w:hAnsi="Arial" w:cs="Arial"/>
        </w:rPr>
        <w:t>The undersigned hereby certif</w:t>
      </w:r>
      <w:r w:rsidR="00C4561C" w:rsidRPr="00CA1478">
        <w:rPr>
          <w:rFonts w:ascii="Arial" w:eastAsia="Calibri" w:hAnsi="Arial" w:cs="Arial"/>
        </w:rPr>
        <w:t>ies</w:t>
      </w:r>
      <w:r w:rsidRPr="00CA1478">
        <w:rPr>
          <w:rFonts w:ascii="Arial" w:eastAsia="Calibri" w:hAnsi="Arial" w:cs="Arial"/>
        </w:rPr>
        <w:t xml:space="preserve"> that this agency complies with the</w:t>
      </w:r>
      <w:r w:rsidR="00020F83" w:rsidRPr="00CA1478">
        <w:rPr>
          <w:rFonts w:ascii="Arial" w:eastAsia="Calibri" w:hAnsi="Arial" w:cs="Arial"/>
        </w:rPr>
        <w:t xml:space="preserve"> </w:t>
      </w:r>
      <w:r w:rsidR="00020F83" w:rsidRPr="007478DE">
        <w:rPr>
          <w:rFonts w:ascii="Arial" w:eastAsia="Calibri" w:hAnsi="Arial" w:cs="Arial"/>
        </w:rPr>
        <w:t xml:space="preserve">Federal </w:t>
      </w:r>
      <w:r w:rsidR="005C0EDB">
        <w:rPr>
          <w:rFonts w:ascii="Arial" w:eastAsia="Calibri" w:hAnsi="Arial" w:cs="Arial"/>
        </w:rPr>
        <w:t xml:space="preserve">CSBG Programmatic </w:t>
      </w:r>
      <w:r w:rsidR="00020F83" w:rsidRPr="007478DE">
        <w:rPr>
          <w:rFonts w:ascii="Arial" w:eastAsia="Calibri" w:hAnsi="Arial" w:cs="Arial"/>
        </w:rPr>
        <w:t>and State</w:t>
      </w:r>
      <w:r w:rsidRPr="007478DE">
        <w:rPr>
          <w:rFonts w:ascii="Arial" w:eastAsia="Calibri" w:hAnsi="Arial" w:cs="Arial"/>
        </w:rPr>
        <w:t xml:space="preserve"> Assurances</w:t>
      </w:r>
      <w:r w:rsidR="005C0EDB">
        <w:rPr>
          <w:rFonts w:ascii="Arial" w:eastAsia="Calibri" w:hAnsi="Arial" w:cs="Arial"/>
        </w:rPr>
        <w:t xml:space="preserve"> </w:t>
      </w:r>
      <w:r w:rsidR="00020F83" w:rsidRPr="007478DE">
        <w:rPr>
          <w:rFonts w:ascii="Arial" w:eastAsia="Calibri" w:hAnsi="Arial" w:cs="Arial"/>
        </w:rPr>
        <w:t>as outlined in the CSBG Act</w:t>
      </w:r>
      <w:r w:rsidR="00CA1478" w:rsidRPr="007478DE">
        <w:rPr>
          <w:rFonts w:ascii="Arial" w:eastAsia="Calibri" w:hAnsi="Arial" w:cs="Arial"/>
        </w:rPr>
        <w:t xml:space="preserve"> and </w:t>
      </w:r>
      <w:r w:rsidR="007478DE" w:rsidRPr="007478DE">
        <w:rPr>
          <w:rFonts w:ascii="Arial" w:eastAsia="Calibri" w:hAnsi="Arial" w:cs="Arial"/>
        </w:rPr>
        <w:t>California Government Code, respectively</w:t>
      </w:r>
      <w:r w:rsidR="00020F83" w:rsidRPr="007478DE">
        <w:rPr>
          <w:rFonts w:ascii="Arial" w:eastAsia="Calibri" w:hAnsi="Arial" w:cs="Arial"/>
        </w:rPr>
        <w:t xml:space="preserve"> for servic</w:t>
      </w:r>
      <w:r w:rsidR="00C4561C" w:rsidRPr="007478DE">
        <w:rPr>
          <w:rFonts w:ascii="Arial" w:eastAsia="Calibri" w:hAnsi="Arial" w:cs="Arial"/>
        </w:rPr>
        <w:t>es provided under t</w:t>
      </w:r>
      <w:r w:rsidR="00CA1478" w:rsidRPr="007478DE">
        <w:rPr>
          <w:rFonts w:ascii="Arial" w:eastAsia="Calibri" w:hAnsi="Arial" w:cs="Arial"/>
        </w:rPr>
        <w:t>he</w:t>
      </w:r>
      <w:r w:rsidR="00C4561C" w:rsidRPr="007478DE">
        <w:rPr>
          <w:rFonts w:ascii="Arial" w:eastAsia="Calibri" w:hAnsi="Arial" w:cs="Arial"/>
        </w:rPr>
        <w:t xml:space="preserve"> Federal Fiscal Year </w:t>
      </w:r>
      <w:r w:rsidRPr="007478DE">
        <w:rPr>
          <w:rFonts w:ascii="Arial" w:eastAsia="Calibri" w:hAnsi="Arial" w:cs="Arial"/>
        </w:rPr>
        <w:t>202</w:t>
      </w:r>
      <w:r w:rsidR="006262C3" w:rsidRPr="007478DE">
        <w:rPr>
          <w:rFonts w:ascii="Arial" w:eastAsia="Calibri" w:hAnsi="Arial" w:cs="Arial"/>
        </w:rPr>
        <w:t>2</w:t>
      </w:r>
      <w:r w:rsidR="008F458C">
        <w:rPr>
          <w:rFonts w:ascii="Arial" w:eastAsia="Calibri" w:hAnsi="Arial" w:cs="Arial"/>
        </w:rPr>
        <w:t>/</w:t>
      </w:r>
      <w:r w:rsidRPr="007478DE">
        <w:rPr>
          <w:rFonts w:ascii="Arial" w:eastAsia="Calibri" w:hAnsi="Arial" w:cs="Arial"/>
        </w:rPr>
        <w:t>202</w:t>
      </w:r>
      <w:r w:rsidR="00027F98" w:rsidRPr="007478DE">
        <w:rPr>
          <w:rFonts w:ascii="Arial" w:eastAsia="Calibri" w:hAnsi="Arial" w:cs="Arial"/>
        </w:rPr>
        <w:t>3</w:t>
      </w:r>
      <w:r w:rsidRPr="007478DE">
        <w:rPr>
          <w:rFonts w:ascii="Arial" w:eastAsia="Calibri" w:hAnsi="Arial" w:cs="Arial"/>
        </w:rPr>
        <w:t xml:space="preserve"> Community Action Plan</w:t>
      </w:r>
      <w:r w:rsidR="00C4561C" w:rsidRPr="007478DE">
        <w:rPr>
          <w:rFonts w:ascii="Arial" w:eastAsia="Calibri" w:hAnsi="Arial" w:cs="Arial"/>
        </w:rPr>
        <w:t xml:space="preserve">. </w:t>
      </w:r>
      <w:r w:rsidR="0021558A" w:rsidRPr="007478DE">
        <w:rPr>
          <w:rFonts w:ascii="Arial" w:eastAsia="Calibri" w:hAnsi="Arial" w:cs="Arial"/>
        </w:rPr>
        <w:t>The undersigned</w:t>
      </w:r>
      <w:r w:rsidR="00C4561C" w:rsidRPr="007478DE">
        <w:rPr>
          <w:rFonts w:ascii="Arial" w:eastAsia="Calibri" w:hAnsi="Arial" w:cs="Arial"/>
        </w:rPr>
        <w:t xml:space="preserve"> furth</w:t>
      </w:r>
      <w:r w:rsidR="00C4561C" w:rsidRPr="00CA1478">
        <w:rPr>
          <w:rFonts w:ascii="Arial" w:eastAsia="Calibri" w:hAnsi="Arial" w:cs="Arial"/>
        </w:rPr>
        <w:t xml:space="preserve">er certifies </w:t>
      </w:r>
      <w:r w:rsidRPr="00CA1478">
        <w:rPr>
          <w:rFonts w:ascii="Arial" w:eastAsia="Calibri" w:hAnsi="Arial" w:cs="Arial"/>
        </w:rPr>
        <w:t>the information in th</w:t>
      </w:r>
      <w:r w:rsidR="00417108" w:rsidRPr="00CA1478">
        <w:rPr>
          <w:rFonts w:ascii="Arial" w:eastAsia="Calibri" w:hAnsi="Arial" w:cs="Arial"/>
        </w:rPr>
        <w:t>is Community Needs Assessment and</w:t>
      </w:r>
      <w:r w:rsidR="00356DD3">
        <w:rPr>
          <w:rFonts w:ascii="Arial" w:eastAsia="Calibri" w:hAnsi="Arial" w:cs="Arial"/>
        </w:rPr>
        <w:t xml:space="preserve"> the Community Action Plan</w:t>
      </w:r>
      <w:r w:rsidR="007478DE">
        <w:rPr>
          <w:rFonts w:ascii="Arial" w:eastAsia="Calibri" w:hAnsi="Arial" w:cs="Arial"/>
        </w:rPr>
        <w:t xml:space="preserve"> </w:t>
      </w:r>
      <w:r w:rsidRPr="00CA1478">
        <w:rPr>
          <w:rFonts w:ascii="Arial" w:eastAsia="Calibri" w:hAnsi="Arial" w:cs="Arial"/>
        </w:rPr>
        <w:t>is correct and has been authorized by the governing body of this organization.</w:t>
      </w:r>
      <w:r w:rsidR="007478DE">
        <w:rPr>
          <w:rFonts w:ascii="Arial" w:eastAsia="Calibri" w:hAnsi="Arial" w:cs="Arial"/>
        </w:rPr>
        <w:t xml:space="preserve"> (Organizational Standard 3.5)</w:t>
      </w:r>
    </w:p>
    <w:tbl>
      <w:tblPr>
        <w:tblStyle w:val="TableGrid"/>
        <w:tblW w:w="0" w:type="auto"/>
        <w:tblLook w:val="04A0" w:firstRow="1" w:lastRow="0" w:firstColumn="1" w:lastColumn="0" w:noHBand="0" w:noVBand="1"/>
      </w:tblPr>
      <w:tblGrid>
        <w:gridCol w:w="4222"/>
        <w:gridCol w:w="4153"/>
        <w:gridCol w:w="1785"/>
      </w:tblGrid>
      <w:tr w:rsidR="00EE5E5A" w:rsidRPr="00CA1478" w14:paraId="035874F2" w14:textId="77777777" w:rsidTr="00227168">
        <w:tc>
          <w:tcPr>
            <w:tcW w:w="4495" w:type="dxa"/>
          </w:tcPr>
          <w:p w14:paraId="28E7558A" w14:textId="5E11493F" w:rsidR="00227168" w:rsidRPr="002D40E2" w:rsidRDefault="002D40E2" w:rsidP="007478DE">
            <w:pPr>
              <w:spacing w:after="120"/>
              <w:rPr>
                <w:rFonts w:ascii="Arial" w:eastAsia="Calibri" w:hAnsi="Arial" w:cs="Arial"/>
                <w:color w:val="0000FF"/>
              </w:rPr>
            </w:pPr>
            <w:r>
              <w:rPr>
                <w:rFonts w:ascii="Arial" w:eastAsia="Calibri" w:hAnsi="Arial" w:cs="Arial"/>
                <w:color w:val="0000FF"/>
              </w:rPr>
              <w:t xml:space="preserve">Sophia </w:t>
            </w:r>
            <w:proofErr w:type="spellStart"/>
            <w:r>
              <w:rPr>
                <w:rFonts w:ascii="Arial" w:eastAsia="Calibri" w:hAnsi="Arial" w:cs="Arial"/>
                <w:color w:val="0000FF"/>
              </w:rPr>
              <w:t>Scherman</w:t>
            </w:r>
            <w:proofErr w:type="spellEnd"/>
          </w:p>
        </w:tc>
        <w:tc>
          <w:tcPr>
            <w:tcW w:w="4410" w:type="dxa"/>
          </w:tcPr>
          <w:p w14:paraId="4DC96945" w14:textId="77777777" w:rsidR="00EE5E5A" w:rsidRPr="00CA1478" w:rsidRDefault="00EE5E5A" w:rsidP="007478DE">
            <w:pPr>
              <w:spacing w:after="120"/>
              <w:rPr>
                <w:rFonts w:ascii="Arial" w:eastAsia="Calibri" w:hAnsi="Arial" w:cs="Arial"/>
                <w:b/>
              </w:rPr>
            </w:pPr>
          </w:p>
        </w:tc>
        <w:tc>
          <w:tcPr>
            <w:tcW w:w="1885" w:type="dxa"/>
          </w:tcPr>
          <w:p w14:paraId="42D8699D" w14:textId="77777777" w:rsidR="00EE5E5A" w:rsidRPr="00CA1478" w:rsidRDefault="00EE5E5A" w:rsidP="007478DE">
            <w:pPr>
              <w:spacing w:after="120"/>
              <w:rPr>
                <w:rFonts w:ascii="Arial" w:eastAsia="Calibri" w:hAnsi="Arial" w:cs="Arial"/>
                <w:b/>
              </w:rPr>
            </w:pPr>
          </w:p>
        </w:tc>
      </w:tr>
      <w:tr w:rsidR="00EE5E5A" w:rsidRPr="00CA1478" w14:paraId="4B7B790D" w14:textId="77777777" w:rsidTr="00A05F81">
        <w:tc>
          <w:tcPr>
            <w:tcW w:w="4495" w:type="dxa"/>
            <w:shd w:val="clear" w:color="auto" w:fill="D9E2F3" w:themeFill="accent1" w:themeFillTint="33"/>
          </w:tcPr>
          <w:p w14:paraId="738B1146" w14:textId="77777777" w:rsidR="00EE5E5A" w:rsidRPr="00CA1478" w:rsidRDefault="00EE5E5A" w:rsidP="007478DE">
            <w:pPr>
              <w:spacing w:after="120"/>
              <w:rPr>
                <w:rFonts w:ascii="Arial" w:eastAsia="Calibri" w:hAnsi="Arial" w:cs="Arial"/>
                <w:b/>
              </w:rPr>
            </w:pPr>
            <w:r w:rsidRPr="00CA1478">
              <w:rPr>
                <w:rFonts w:ascii="Arial" w:eastAsia="Calibri" w:hAnsi="Arial" w:cs="Arial"/>
                <w:b/>
              </w:rPr>
              <w:t>Board Chair (printed name)</w:t>
            </w:r>
          </w:p>
        </w:tc>
        <w:tc>
          <w:tcPr>
            <w:tcW w:w="4410" w:type="dxa"/>
            <w:shd w:val="clear" w:color="auto" w:fill="D9E2F3" w:themeFill="accent1" w:themeFillTint="33"/>
          </w:tcPr>
          <w:p w14:paraId="39228E76" w14:textId="77777777" w:rsidR="00EE5E5A" w:rsidRPr="00CA1478" w:rsidRDefault="00EE5E5A" w:rsidP="007478DE">
            <w:pPr>
              <w:spacing w:after="120"/>
              <w:rPr>
                <w:rFonts w:ascii="Arial" w:eastAsia="Calibri" w:hAnsi="Arial" w:cs="Arial"/>
                <w:b/>
              </w:rPr>
            </w:pPr>
            <w:r w:rsidRPr="00CA1478">
              <w:rPr>
                <w:rFonts w:ascii="Arial" w:eastAsia="Calibri" w:hAnsi="Arial" w:cs="Arial"/>
                <w:b/>
              </w:rPr>
              <w:t>Board Chair (signature)</w:t>
            </w:r>
          </w:p>
        </w:tc>
        <w:tc>
          <w:tcPr>
            <w:tcW w:w="1885" w:type="dxa"/>
            <w:shd w:val="clear" w:color="auto" w:fill="D9E2F3" w:themeFill="accent1" w:themeFillTint="33"/>
          </w:tcPr>
          <w:p w14:paraId="7DC00B39" w14:textId="77777777" w:rsidR="00EE5E5A" w:rsidRPr="00CA1478" w:rsidRDefault="00EE5E5A" w:rsidP="007478DE">
            <w:pPr>
              <w:spacing w:after="120"/>
              <w:rPr>
                <w:rFonts w:ascii="Arial" w:eastAsia="Calibri" w:hAnsi="Arial" w:cs="Arial"/>
                <w:b/>
              </w:rPr>
            </w:pPr>
            <w:r w:rsidRPr="00CA1478">
              <w:rPr>
                <w:rFonts w:ascii="Arial" w:eastAsia="Calibri" w:hAnsi="Arial" w:cs="Arial"/>
                <w:b/>
              </w:rPr>
              <w:t>Date</w:t>
            </w:r>
          </w:p>
        </w:tc>
      </w:tr>
      <w:tr w:rsidR="00227168" w:rsidRPr="00CA1478" w14:paraId="6D83E921" w14:textId="77777777" w:rsidTr="00C84EB4">
        <w:tc>
          <w:tcPr>
            <w:tcW w:w="4495" w:type="dxa"/>
            <w:tcBorders>
              <w:bottom w:val="single" w:sz="4" w:space="0" w:color="auto"/>
            </w:tcBorders>
          </w:tcPr>
          <w:p w14:paraId="3187FB4E" w14:textId="759B168B" w:rsidR="00227168" w:rsidRPr="002D40E2" w:rsidRDefault="002D40E2" w:rsidP="007478DE">
            <w:pPr>
              <w:spacing w:after="120"/>
              <w:rPr>
                <w:rFonts w:ascii="Arial" w:eastAsia="Calibri" w:hAnsi="Arial" w:cs="Arial"/>
                <w:color w:val="0000FF"/>
              </w:rPr>
            </w:pPr>
            <w:r>
              <w:rPr>
                <w:rFonts w:ascii="Arial" w:eastAsia="Calibri" w:hAnsi="Arial" w:cs="Arial"/>
                <w:color w:val="0000FF"/>
              </w:rPr>
              <w:t>Kathy Kossick</w:t>
            </w:r>
          </w:p>
        </w:tc>
        <w:tc>
          <w:tcPr>
            <w:tcW w:w="4410" w:type="dxa"/>
            <w:tcBorders>
              <w:bottom w:val="single" w:sz="4" w:space="0" w:color="auto"/>
            </w:tcBorders>
          </w:tcPr>
          <w:p w14:paraId="48C09E80" w14:textId="77777777" w:rsidR="00227168" w:rsidRPr="00CA1478" w:rsidRDefault="00227168" w:rsidP="007478DE">
            <w:pPr>
              <w:spacing w:after="120"/>
              <w:rPr>
                <w:rFonts w:ascii="Arial" w:eastAsia="Calibri" w:hAnsi="Arial" w:cs="Arial"/>
                <w:b/>
              </w:rPr>
            </w:pPr>
          </w:p>
        </w:tc>
        <w:tc>
          <w:tcPr>
            <w:tcW w:w="1885" w:type="dxa"/>
            <w:tcBorders>
              <w:bottom w:val="single" w:sz="4" w:space="0" w:color="auto"/>
            </w:tcBorders>
          </w:tcPr>
          <w:p w14:paraId="208D7310" w14:textId="77777777" w:rsidR="00227168" w:rsidRPr="00CA1478" w:rsidRDefault="00227168" w:rsidP="007478DE">
            <w:pPr>
              <w:spacing w:after="120"/>
              <w:rPr>
                <w:rFonts w:ascii="Arial" w:eastAsia="Calibri" w:hAnsi="Arial" w:cs="Arial"/>
                <w:b/>
              </w:rPr>
            </w:pPr>
          </w:p>
        </w:tc>
      </w:tr>
      <w:tr w:rsidR="00227168" w:rsidRPr="00CA1478" w14:paraId="44A25686" w14:textId="77777777" w:rsidTr="00C84EB4">
        <w:tc>
          <w:tcPr>
            <w:tcW w:w="4495" w:type="dxa"/>
            <w:tcBorders>
              <w:bottom w:val="single" w:sz="4" w:space="0" w:color="auto"/>
            </w:tcBorders>
            <w:shd w:val="clear" w:color="auto" w:fill="D9E2F3" w:themeFill="accent1" w:themeFillTint="33"/>
          </w:tcPr>
          <w:p w14:paraId="7893794B" w14:textId="77777777" w:rsidR="00227168" w:rsidRPr="00CA1478" w:rsidRDefault="00227168" w:rsidP="007478DE">
            <w:pPr>
              <w:spacing w:after="120"/>
              <w:rPr>
                <w:rFonts w:ascii="Arial" w:eastAsia="Calibri" w:hAnsi="Arial" w:cs="Arial"/>
                <w:b/>
              </w:rPr>
            </w:pPr>
            <w:r w:rsidRPr="00CA1478">
              <w:rPr>
                <w:rFonts w:ascii="Arial" w:eastAsia="Calibri" w:hAnsi="Arial" w:cs="Arial"/>
                <w:b/>
              </w:rPr>
              <w:t>Executive Director (printed name)</w:t>
            </w:r>
          </w:p>
        </w:tc>
        <w:tc>
          <w:tcPr>
            <w:tcW w:w="4410" w:type="dxa"/>
            <w:tcBorders>
              <w:bottom w:val="single" w:sz="4" w:space="0" w:color="auto"/>
            </w:tcBorders>
            <w:shd w:val="clear" w:color="auto" w:fill="D9E2F3" w:themeFill="accent1" w:themeFillTint="33"/>
          </w:tcPr>
          <w:p w14:paraId="4CA11813" w14:textId="77777777" w:rsidR="00227168" w:rsidRPr="00CA1478" w:rsidRDefault="00227168" w:rsidP="007478DE">
            <w:pPr>
              <w:spacing w:after="120"/>
              <w:rPr>
                <w:rFonts w:ascii="Arial" w:eastAsia="Calibri" w:hAnsi="Arial" w:cs="Arial"/>
                <w:b/>
              </w:rPr>
            </w:pPr>
            <w:r w:rsidRPr="00CA1478">
              <w:rPr>
                <w:rFonts w:ascii="Arial" w:eastAsia="Calibri" w:hAnsi="Arial" w:cs="Arial"/>
                <w:b/>
              </w:rPr>
              <w:t>Executive Director (signature)</w:t>
            </w:r>
          </w:p>
        </w:tc>
        <w:tc>
          <w:tcPr>
            <w:tcW w:w="1885" w:type="dxa"/>
            <w:tcBorders>
              <w:bottom w:val="single" w:sz="4" w:space="0" w:color="auto"/>
            </w:tcBorders>
            <w:shd w:val="clear" w:color="auto" w:fill="D9E2F3" w:themeFill="accent1" w:themeFillTint="33"/>
          </w:tcPr>
          <w:p w14:paraId="5B25650C" w14:textId="77777777" w:rsidR="00227168" w:rsidRPr="00CA1478" w:rsidRDefault="00227168" w:rsidP="007478DE">
            <w:pPr>
              <w:spacing w:after="120"/>
              <w:rPr>
                <w:rFonts w:ascii="Arial" w:eastAsia="Calibri" w:hAnsi="Arial" w:cs="Arial"/>
                <w:b/>
              </w:rPr>
            </w:pPr>
            <w:r w:rsidRPr="00CA1478">
              <w:rPr>
                <w:rFonts w:ascii="Arial" w:eastAsia="Calibri" w:hAnsi="Arial" w:cs="Arial"/>
                <w:b/>
              </w:rPr>
              <w:t>Date</w:t>
            </w:r>
          </w:p>
        </w:tc>
      </w:tr>
    </w:tbl>
    <w:p w14:paraId="22DE325D" w14:textId="09E96DD5" w:rsidR="00664C9F" w:rsidRPr="00CA1478" w:rsidRDefault="00664C9F" w:rsidP="00664C9F">
      <w:pPr>
        <w:spacing w:after="0"/>
        <w:rPr>
          <w:rFonts w:ascii="Arial" w:eastAsia="Calibri" w:hAnsi="Arial" w:cs="Arial"/>
          <w:b/>
        </w:rPr>
      </w:pPr>
    </w:p>
    <w:p w14:paraId="4BC1C910" w14:textId="665C0F7F" w:rsidR="00664C9F" w:rsidRPr="00CA1478" w:rsidRDefault="00664C9F" w:rsidP="00664C9F">
      <w:pPr>
        <w:spacing w:after="0"/>
        <w:jc w:val="center"/>
        <w:rPr>
          <w:rFonts w:ascii="Arial" w:eastAsia="Calibri" w:hAnsi="Arial" w:cs="Arial"/>
          <w:b/>
          <w:i/>
        </w:rPr>
      </w:pPr>
      <w:r w:rsidRPr="00CA1478">
        <w:rPr>
          <w:rFonts w:ascii="Arial" w:eastAsia="Calibri" w:hAnsi="Arial" w:cs="Arial"/>
          <w:b/>
          <w:u w:val="single"/>
        </w:rPr>
        <w:t>Certification of ROMA Trainer</w:t>
      </w:r>
      <w:r w:rsidR="002C4308">
        <w:rPr>
          <w:rFonts w:ascii="Arial" w:eastAsia="Calibri" w:hAnsi="Arial" w:cs="Arial"/>
          <w:b/>
          <w:u w:val="single"/>
        </w:rPr>
        <w:t>/Implementer</w:t>
      </w:r>
      <w:r w:rsidR="00827084" w:rsidRPr="00CA1478">
        <w:rPr>
          <w:rFonts w:ascii="Arial" w:eastAsia="Calibri" w:hAnsi="Arial" w:cs="Arial"/>
          <w:b/>
        </w:rPr>
        <w:t xml:space="preserve"> </w:t>
      </w:r>
      <w:r w:rsidRPr="00CA1478">
        <w:rPr>
          <w:rFonts w:ascii="Arial" w:eastAsia="Calibri" w:hAnsi="Arial" w:cs="Arial"/>
          <w:b/>
          <w:i/>
        </w:rPr>
        <w:t>(If applicable)</w:t>
      </w:r>
    </w:p>
    <w:p w14:paraId="342D8F52" w14:textId="0A347CDB" w:rsidR="00664C9F" w:rsidRPr="00CA1478" w:rsidRDefault="00664C9F" w:rsidP="00FE7B6C">
      <w:pPr>
        <w:spacing w:line="276" w:lineRule="auto"/>
        <w:rPr>
          <w:rFonts w:ascii="Arial" w:eastAsia="Calibri" w:hAnsi="Arial" w:cs="Arial"/>
        </w:rPr>
      </w:pPr>
      <w:r w:rsidRPr="00CA1478">
        <w:rPr>
          <w:rFonts w:ascii="Arial" w:eastAsia="Calibri" w:hAnsi="Arial" w:cs="Arial"/>
        </w:rPr>
        <w:t xml:space="preserve">The undersigned hereby certifies that this </w:t>
      </w:r>
      <w:r w:rsidR="00530DFF" w:rsidRPr="00CA1478">
        <w:rPr>
          <w:rFonts w:ascii="Arial" w:eastAsia="Calibri" w:hAnsi="Arial" w:cs="Arial"/>
        </w:rPr>
        <w:t>agency</w:t>
      </w:r>
      <w:r w:rsidRPr="00CA1478">
        <w:rPr>
          <w:rFonts w:ascii="Arial" w:eastAsia="Calibri" w:hAnsi="Arial" w:cs="Arial"/>
        </w:rPr>
        <w:t xml:space="preserve">’s </w:t>
      </w:r>
      <w:r w:rsidR="00356DD3">
        <w:rPr>
          <w:rFonts w:ascii="Arial" w:eastAsia="Calibri" w:hAnsi="Arial" w:cs="Arial"/>
        </w:rPr>
        <w:t>Community Action Plan</w:t>
      </w:r>
      <w:r w:rsidRPr="00CA1478">
        <w:rPr>
          <w:rFonts w:ascii="Arial" w:eastAsia="Calibri" w:hAnsi="Arial" w:cs="Arial"/>
        </w:rPr>
        <w:t xml:space="preserve"> and strategic plan document</w:t>
      </w:r>
      <w:r w:rsidR="002C4308">
        <w:rPr>
          <w:rFonts w:ascii="Arial" w:eastAsia="Calibri" w:hAnsi="Arial" w:cs="Arial"/>
        </w:rPr>
        <w:t>s</w:t>
      </w:r>
      <w:r w:rsidRPr="00CA1478">
        <w:rPr>
          <w:rFonts w:ascii="Arial" w:eastAsia="Calibri" w:hAnsi="Arial" w:cs="Arial"/>
        </w:rPr>
        <w:t xml:space="preserve"> the continuous use of the Results Oriented Management and Accountability (ROMA) system (assessment, planning, implementation, achievement of results, and evaluation).</w:t>
      </w:r>
    </w:p>
    <w:tbl>
      <w:tblPr>
        <w:tblStyle w:val="TableGrid"/>
        <w:tblW w:w="0" w:type="auto"/>
        <w:tblLook w:val="04A0" w:firstRow="1" w:lastRow="0" w:firstColumn="1" w:lastColumn="0" w:noHBand="0" w:noVBand="1"/>
      </w:tblPr>
      <w:tblGrid>
        <w:gridCol w:w="4228"/>
        <w:gridCol w:w="4151"/>
        <w:gridCol w:w="1781"/>
      </w:tblGrid>
      <w:tr w:rsidR="00227168" w:rsidRPr="00CA1478" w14:paraId="77C9BB0C" w14:textId="77777777" w:rsidTr="00227168">
        <w:tc>
          <w:tcPr>
            <w:tcW w:w="4495" w:type="dxa"/>
          </w:tcPr>
          <w:p w14:paraId="767856B2" w14:textId="77777777" w:rsidR="00227168" w:rsidRPr="00CA1478" w:rsidRDefault="00227168" w:rsidP="007478DE">
            <w:pPr>
              <w:spacing w:after="120"/>
              <w:rPr>
                <w:rFonts w:ascii="Arial" w:eastAsia="Calibri" w:hAnsi="Arial" w:cs="Arial"/>
                <w:b/>
              </w:rPr>
            </w:pPr>
          </w:p>
        </w:tc>
        <w:tc>
          <w:tcPr>
            <w:tcW w:w="4410" w:type="dxa"/>
          </w:tcPr>
          <w:p w14:paraId="01A2EADF" w14:textId="77777777" w:rsidR="00227168" w:rsidRPr="00CA1478" w:rsidRDefault="00227168" w:rsidP="007478DE">
            <w:pPr>
              <w:spacing w:after="120"/>
              <w:rPr>
                <w:rFonts w:ascii="Arial" w:eastAsia="Calibri" w:hAnsi="Arial" w:cs="Arial"/>
                <w:b/>
              </w:rPr>
            </w:pPr>
          </w:p>
        </w:tc>
        <w:tc>
          <w:tcPr>
            <w:tcW w:w="1885" w:type="dxa"/>
          </w:tcPr>
          <w:p w14:paraId="62191865" w14:textId="77777777" w:rsidR="00227168" w:rsidRPr="00CA1478" w:rsidRDefault="00227168" w:rsidP="007478DE">
            <w:pPr>
              <w:spacing w:after="120"/>
              <w:rPr>
                <w:rFonts w:ascii="Arial" w:eastAsia="Calibri" w:hAnsi="Arial" w:cs="Arial"/>
                <w:b/>
              </w:rPr>
            </w:pPr>
          </w:p>
        </w:tc>
      </w:tr>
      <w:tr w:rsidR="00227168" w:rsidRPr="00CA1478" w14:paraId="3E755DA3" w14:textId="77777777" w:rsidTr="00A05F81">
        <w:tc>
          <w:tcPr>
            <w:tcW w:w="4495" w:type="dxa"/>
            <w:shd w:val="clear" w:color="auto" w:fill="D9E2F3" w:themeFill="accent1" w:themeFillTint="33"/>
          </w:tcPr>
          <w:p w14:paraId="1119B74B" w14:textId="77777777" w:rsidR="00227168" w:rsidRPr="00CA1478" w:rsidRDefault="00227168" w:rsidP="007478DE">
            <w:pPr>
              <w:spacing w:after="120"/>
              <w:rPr>
                <w:rFonts w:ascii="Arial" w:eastAsia="Calibri" w:hAnsi="Arial" w:cs="Arial"/>
                <w:b/>
              </w:rPr>
            </w:pPr>
            <w:r w:rsidRPr="00CA1478">
              <w:rPr>
                <w:rFonts w:ascii="Arial" w:eastAsia="Calibri" w:hAnsi="Arial" w:cs="Arial"/>
                <w:b/>
              </w:rPr>
              <w:t>NCRT/NCRI (printed name)</w:t>
            </w:r>
          </w:p>
        </w:tc>
        <w:tc>
          <w:tcPr>
            <w:tcW w:w="4410" w:type="dxa"/>
            <w:shd w:val="clear" w:color="auto" w:fill="D9E2F3" w:themeFill="accent1" w:themeFillTint="33"/>
          </w:tcPr>
          <w:p w14:paraId="22997C82" w14:textId="6A456C09" w:rsidR="00227168" w:rsidRPr="00CA1478" w:rsidRDefault="00227168" w:rsidP="007478DE">
            <w:pPr>
              <w:spacing w:after="120"/>
              <w:rPr>
                <w:rFonts w:ascii="Arial" w:eastAsia="Calibri" w:hAnsi="Arial" w:cs="Arial"/>
                <w:b/>
              </w:rPr>
            </w:pPr>
            <w:r w:rsidRPr="00CA1478">
              <w:rPr>
                <w:rFonts w:ascii="Arial" w:eastAsia="Calibri" w:hAnsi="Arial" w:cs="Arial"/>
                <w:b/>
              </w:rPr>
              <w:t>NCRT/NCRI (signature</w:t>
            </w:r>
            <w:r w:rsidR="00827084" w:rsidRPr="00CA1478">
              <w:rPr>
                <w:rFonts w:ascii="Arial" w:eastAsia="Calibri" w:hAnsi="Arial" w:cs="Arial"/>
                <w:b/>
              </w:rPr>
              <w:t>)</w:t>
            </w:r>
          </w:p>
        </w:tc>
        <w:tc>
          <w:tcPr>
            <w:tcW w:w="1885" w:type="dxa"/>
            <w:shd w:val="clear" w:color="auto" w:fill="D9E2F3" w:themeFill="accent1" w:themeFillTint="33"/>
          </w:tcPr>
          <w:p w14:paraId="754A4CE8" w14:textId="77777777" w:rsidR="00227168" w:rsidRPr="00CA1478" w:rsidRDefault="00227168" w:rsidP="007478DE">
            <w:pPr>
              <w:spacing w:after="120"/>
              <w:rPr>
                <w:rFonts w:ascii="Arial" w:eastAsia="Calibri" w:hAnsi="Arial" w:cs="Arial"/>
                <w:b/>
              </w:rPr>
            </w:pPr>
            <w:r w:rsidRPr="00CA1478">
              <w:rPr>
                <w:rFonts w:ascii="Arial" w:eastAsia="Calibri" w:hAnsi="Arial" w:cs="Arial"/>
                <w:b/>
              </w:rPr>
              <w:t>Date</w:t>
            </w:r>
          </w:p>
        </w:tc>
      </w:tr>
    </w:tbl>
    <w:p w14:paraId="124C0243" w14:textId="4551D870" w:rsidR="00664C9F" w:rsidRPr="00CA1478" w:rsidRDefault="00664C9F" w:rsidP="00233EDD">
      <w:pPr>
        <w:spacing w:before="480" w:after="0" w:line="276" w:lineRule="auto"/>
        <w:rPr>
          <w:rFonts w:ascii="Arial" w:eastAsia="Calibri" w:hAnsi="Arial" w:cs="Arial"/>
          <w:b/>
          <w:lang w:eastAsia="ja-JP"/>
        </w:rPr>
      </w:pPr>
      <w:r w:rsidRPr="00CA1478">
        <w:rPr>
          <w:rFonts w:ascii="Arial" w:eastAsia="Calibri" w:hAnsi="Arial" w:cs="Arial"/>
          <w:b/>
          <w:lang w:eastAsia="ja-JP"/>
        </w:rPr>
        <w:t>CSD Use Only</w:t>
      </w:r>
    </w:p>
    <w:tbl>
      <w:tblPr>
        <w:tblStyle w:val="TableGrid2"/>
        <w:tblW w:w="10165" w:type="dxa"/>
        <w:tblLook w:val="04A0" w:firstRow="1" w:lastRow="0" w:firstColumn="1" w:lastColumn="0" w:noHBand="0" w:noVBand="1"/>
      </w:tblPr>
      <w:tblGrid>
        <w:gridCol w:w="2605"/>
        <w:gridCol w:w="2520"/>
        <w:gridCol w:w="5040"/>
      </w:tblGrid>
      <w:tr w:rsidR="00625B3E" w:rsidRPr="00CA1478" w14:paraId="7EFE1F4F" w14:textId="77777777" w:rsidTr="00525373">
        <w:tc>
          <w:tcPr>
            <w:tcW w:w="5125" w:type="dxa"/>
            <w:gridSpan w:val="2"/>
            <w:tcBorders>
              <w:top w:val="single" w:sz="4" w:space="0" w:color="auto"/>
              <w:left w:val="single" w:sz="4" w:space="0" w:color="auto"/>
              <w:bottom w:val="single" w:sz="4" w:space="0" w:color="auto"/>
              <w:right w:val="single" w:sz="4" w:space="0" w:color="auto"/>
            </w:tcBorders>
            <w:shd w:val="clear" w:color="auto" w:fill="44546A" w:themeFill="text2"/>
            <w:vAlign w:val="bottom"/>
          </w:tcPr>
          <w:p w14:paraId="49856268" w14:textId="3897ED22" w:rsidR="00625B3E" w:rsidRPr="00F11FED" w:rsidRDefault="00625B3E" w:rsidP="00625B3E">
            <w:pPr>
              <w:jc w:val="center"/>
              <w:rPr>
                <w:rFonts w:ascii="Arial" w:eastAsia="Calibri" w:hAnsi="Arial" w:cs="Arial"/>
                <w:color w:val="FFFFFF" w:themeColor="background1"/>
                <w:lang w:eastAsia="ja-JP"/>
              </w:rPr>
            </w:pPr>
            <w:r w:rsidRPr="00F11FED">
              <w:rPr>
                <w:rFonts w:ascii="Arial" w:eastAsia="Calibri" w:hAnsi="Arial" w:cs="Arial"/>
                <w:color w:val="FFFFFF" w:themeColor="background1"/>
                <w:lang w:eastAsia="ja-JP"/>
              </w:rPr>
              <w:t>Date</w:t>
            </w:r>
            <w:r w:rsidR="00233EDD" w:rsidRPr="00F11FED">
              <w:rPr>
                <w:rFonts w:ascii="Arial" w:eastAsia="Calibri" w:hAnsi="Arial" w:cs="Arial"/>
                <w:color w:val="FFFFFF" w:themeColor="background1"/>
                <w:lang w:eastAsia="ja-JP"/>
              </w:rPr>
              <w:t>s</w:t>
            </w:r>
            <w:r w:rsidRPr="00F11FED">
              <w:rPr>
                <w:rFonts w:ascii="Arial" w:eastAsia="Calibri" w:hAnsi="Arial" w:cs="Arial"/>
                <w:color w:val="FFFFFF" w:themeColor="background1"/>
                <w:lang w:eastAsia="ja-JP"/>
              </w:rPr>
              <w:t xml:space="preserve"> CAP (Parts I &amp; II)</w:t>
            </w:r>
          </w:p>
        </w:tc>
        <w:tc>
          <w:tcPr>
            <w:tcW w:w="5040" w:type="dxa"/>
            <w:vMerge w:val="restart"/>
            <w:tcBorders>
              <w:left w:val="single" w:sz="4" w:space="0" w:color="auto"/>
            </w:tcBorders>
            <w:shd w:val="clear" w:color="auto" w:fill="44546A" w:themeFill="text2"/>
          </w:tcPr>
          <w:p w14:paraId="1D1D1011" w14:textId="30C911E0" w:rsidR="00625B3E" w:rsidRPr="00F11FED" w:rsidRDefault="00625B3E" w:rsidP="00664C9F">
            <w:pPr>
              <w:rPr>
                <w:rFonts w:ascii="Arial" w:eastAsia="Calibri" w:hAnsi="Arial" w:cs="Arial"/>
                <w:color w:val="FFFFFF" w:themeColor="background1"/>
                <w:lang w:eastAsia="ja-JP"/>
              </w:rPr>
            </w:pPr>
            <w:r w:rsidRPr="00F11FED">
              <w:rPr>
                <w:rFonts w:ascii="Arial" w:eastAsia="Calibri" w:hAnsi="Arial" w:cs="Arial"/>
                <w:color w:val="FFFFFF" w:themeColor="background1"/>
                <w:lang w:eastAsia="ja-JP"/>
              </w:rPr>
              <w:t>Accepted By</w:t>
            </w:r>
          </w:p>
        </w:tc>
      </w:tr>
      <w:tr w:rsidR="00625B3E" w:rsidRPr="00CA1478" w14:paraId="176BF165" w14:textId="77777777" w:rsidTr="00525373">
        <w:trPr>
          <w:trHeight w:val="260"/>
        </w:trPr>
        <w:tc>
          <w:tcPr>
            <w:tcW w:w="2605" w:type="dxa"/>
            <w:tcBorders>
              <w:top w:val="nil"/>
              <w:left w:val="single" w:sz="4" w:space="0" w:color="auto"/>
              <w:bottom w:val="single" w:sz="4" w:space="0" w:color="auto"/>
              <w:right w:val="single" w:sz="4" w:space="0" w:color="auto"/>
            </w:tcBorders>
            <w:shd w:val="clear" w:color="auto" w:fill="44546A" w:themeFill="text2"/>
          </w:tcPr>
          <w:p w14:paraId="08FF8036" w14:textId="4E707A76" w:rsidR="00625B3E" w:rsidRPr="00F11FED" w:rsidRDefault="00625B3E" w:rsidP="00625B3E">
            <w:pPr>
              <w:jc w:val="center"/>
              <w:rPr>
                <w:rFonts w:ascii="Arial" w:eastAsia="Calibri" w:hAnsi="Arial" w:cs="Arial"/>
                <w:color w:val="FFFFFF" w:themeColor="background1"/>
                <w:lang w:eastAsia="ja-JP"/>
              </w:rPr>
            </w:pPr>
            <w:r w:rsidRPr="00F11FED">
              <w:rPr>
                <w:rFonts w:ascii="Arial" w:eastAsia="Calibri" w:hAnsi="Arial" w:cs="Arial"/>
                <w:color w:val="FFFFFF" w:themeColor="background1"/>
                <w:lang w:eastAsia="ja-JP"/>
              </w:rPr>
              <w:t>Received</w:t>
            </w:r>
          </w:p>
        </w:tc>
        <w:tc>
          <w:tcPr>
            <w:tcW w:w="2520" w:type="dxa"/>
            <w:tcBorders>
              <w:top w:val="single" w:sz="4" w:space="0" w:color="auto"/>
              <w:left w:val="single" w:sz="4" w:space="0" w:color="auto"/>
              <w:bottom w:val="single" w:sz="4" w:space="0" w:color="auto"/>
              <w:right w:val="single" w:sz="4" w:space="0" w:color="auto"/>
            </w:tcBorders>
            <w:shd w:val="clear" w:color="auto" w:fill="44546A" w:themeFill="text2"/>
          </w:tcPr>
          <w:p w14:paraId="4CE6501D" w14:textId="504BA01E" w:rsidR="00625B3E" w:rsidRPr="00F11FED" w:rsidRDefault="00625B3E" w:rsidP="00625B3E">
            <w:pPr>
              <w:jc w:val="center"/>
              <w:rPr>
                <w:rFonts w:ascii="Arial" w:eastAsia="Calibri" w:hAnsi="Arial" w:cs="Arial"/>
                <w:color w:val="FFFFFF" w:themeColor="background1"/>
                <w:lang w:eastAsia="ja-JP"/>
              </w:rPr>
            </w:pPr>
            <w:r w:rsidRPr="00F11FED">
              <w:rPr>
                <w:rFonts w:ascii="Arial" w:eastAsia="Calibri" w:hAnsi="Arial" w:cs="Arial"/>
                <w:color w:val="FFFFFF" w:themeColor="background1"/>
                <w:lang w:eastAsia="ja-JP"/>
              </w:rPr>
              <w:t>Accepted</w:t>
            </w:r>
          </w:p>
        </w:tc>
        <w:tc>
          <w:tcPr>
            <w:tcW w:w="5040" w:type="dxa"/>
            <w:vMerge/>
            <w:tcBorders>
              <w:left w:val="single" w:sz="4" w:space="0" w:color="auto"/>
            </w:tcBorders>
            <w:shd w:val="clear" w:color="auto" w:fill="FFC000" w:themeFill="accent4"/>
          </w:tcPr>
          <w:p w14:paraId="3A9C40BA" w14:textId="4469FAD8" w:rsidR="00625B3E" w:rsidRPr="00233EDD" w:rsidRDefault="00625B3E" w:rsidP="00664C9F">
            <w:pPr>
              <w:rPr>
                <w:rFonts w:ascii="Arial" w:eastAsia="Calibri" w:hAnsi="Arial" w:cs="Arial"/>
                <w:lang w:eastAsia="ja-JP"/>
              </w:rPr>
            </w:pPr>
          </w:p>
        </w:tc>
      </w:tr>
      <w:tr w:rsidR="00664C9F" w:rsidRPr="00CA1478" w14:paraId="253A2804" w14:textId="77777777" w:rsidTr="00525373">
        <w:tc>
          <w:tcPr>
            <w:tcW w:w="2605" w:type="dxa"/>
            <w:tcBorders>
              <w:top w:val="single" w:sz="4" w:space="0" w:color="auto"/>
            </w:tcBorders>
          </w:tcPr>
          <w:p w14:paraId="231870A8" w14:textId="0AED91B6" w:rsidR="00664C9F" w:rsidRPr="00113C92" w:rsidRDefault="00664C9F" w:rsidP="00664C9F">
            <w:pPr>
              <w:rPr>
                <w:rFonts w:ascii="Arial" w:eastAsia="Times New Roman" w:hAnsi="Arial" w:cs="Arial"/>
                <w:sz w:val="28"/>
                <w:szCs w:val="28"/>
                <w:lang w:eastAsia="ja-JP"/>
              </w:rPr>
            </w:pPr>
          </w:p>
        </w:tc>
        <w:tc>
          <w:tcPr>
            <w:tcW w:w="2520" w:type="dxa"/>
            <w:tcBorders>
              <w:top w:val="single" w:sz="4" w:space="0" w:color="auto"/>
            </w:tcBorders>
          </w:tcPr>
          <w:p w14:paraId="7BA6A303" w14:textId="77777777" w:rsidR="00664C9F" w:rsidRPr="00113C92" w:rsidRDefault="00664C9F" w:rsidP="00664C9F">
            <w:pPr>
              <w:rPr>
                <w:rFonts w:ascii="Arial" w:eastAsia="Times New Roman" w:hAnsi="Arial" w:cs="Arial"/>
                <w:sz w:val="28"/>
                <w:szCs w:val="28"/>
                <w:lang w:eastAsia="ja-JP"/>
              </w:rPr>
            </w:pPr>
          </w:p>
        </w:tc>
        <w:tc>
          <w:tcPr>
            <w:tcW w:w="5040" w:type="dxa"/>
          </w:tcPr>
          <w:p w14:paraId="42C89CF4" w14:textId="77777777" w:rsidR="00664C9F" w:rsidRPr="00113C92" w:rsidRDefault="00664C9F" w:rsidP="00664C9F">
            <w:pPr>
              <w:rPr>
                <w:rFonts w:ascii="Arial" w:eastAsia="Times New Roman" w:hAnsi="Arial" w:cs="Arial"/>
                <w:sz w:val="28"/>
                <w:szCs w:val="28"/>
                <w:lang w:eastAsia="ja-JP"/>
              </w:rPr>
            </w:pPr>
          </w:p>
        </w:tc>
      </w:tr>
    </w:tbl>
    <w:p w14:paraId="348856F3" w14:textId="77777777" w:rsidR="00526357" w:rsidRPr="005C0EDB" w:rsidRDefault="00526357" w:rsidP="00526357">
      <w:pPr>
        <w:keepNext/>
        <w:keepLines/>
        <w:spacing w:before="480" w:after="0" w:line="276" w:lineRule="auto"/>
        <w:outlineLvl w:val="0"/>
        <w:rPr>
          <w:rFonts w:ascii="Cambria" w:eastAsia="Times New Roman" w:hAnsi="Cambria" w:cstheme="majorBidi"/>
          <w:b/>
          <w:bCs/>
          <w:color w:val="2F5496" w:themeColor="accent1" w:themeShade="BF"/>
          <w:sz w:val="32"/>
          <w:szCs w:val="32"/>
        </w:rPr>
      </w:pPr>
      <w:bookmarkStart w:id="12" w:name="_Toc58484923"/>
      <w:bookmarkStart w:id="13" w:name="_Hlk53755849"/>
      <w:bookmarkStart w:id="14" w:name="_Hlk7074493"/>
      <w:bookmarkStart w:id="15" w:name="_Hlk7074423"/>
      <w:r w:rsidRPr="005C0EDB">
        <w:rPr>
          <w:rFonts w:ascii="Cambria" w:eastAsia="Times New Roman" w:hAnsi="Cambria" w:cstheme="majorBidi"/>
          <w:b/>
          <w:bCs/>
          <w:color w:val="2F5496" w:themeColor="accent1" w:themeShade="BF"/>
          <w:sz w:val="32"/>
          <w:szCs w:val="32"/>
        </w:rPr>
        <w:lastRenderedPageBreak/>
        <w:t>Public Hearing(s)</w:t>
      </w:r>
      <w:bookmarkEnd w:id="12"/>
    </w:p>
    <w:p w14:paraId="6D7C6A2D" w14:textId="64371E0A" w:rsidR="00526357" w:rsidRPr="00526357" w:rsidRDefault="00526357" w:rsidP="004F286F">
      <w:pPr>
        <w:spacing w:before="0" w:after="200" w:line="276" w:lineRule="auto"/>
        <w:rPr>
          <w:sz w:val="24"/>
          <w:szCs w:val="24"/>
        </w:rPr>
      </w:pPr>
      <w:r w:rsidRPr="00526357">
        <w:rPr>
          <w:rFonts w:ascii="Arial" w:eastAsia="Calibri" w:hAnsi="Arial" w:cs="Arial"/>
          <w:sz w:val="24"/>
          <w:szCs w:val="24"/>
        </w:rPr>
        <w:t xml:space="preserve">California Government Code </w:t>
      </w:r>
      <w:r w:rsidR="00EF4D87">
        <w:rPr>
          <w:rFonts w:ascii="Arial" w:eastAsia="Calibri" w:hAnsi="Arial" w:cs="Arial"/>
          <w:sz w:val="24"/>
          <w:szCs w:val="24"/>
        </w:rPr>
        <w:t xml:space="preserve">Section </w:t>
      </w:r>
      <w:r w:rsidRPr="00526357">
        <w:rPr>
          <w:rFonts w:ascii="Arial" w:eastAsia="Calibri" w:hAnsi="Arial" w:cs="Arial"/>
          <w:sz w:val="24"/>
          <w:szCs w:val="24"/>
        </w:rPr>
        <w:t>12747(b</w:t>
      </w:r>
      <w:r w:rsidR="00356DD3">
        <w:rPr>
          <w:rFonts w:ascii="Arial" w:eastAsia="Calibri" w:hAnsi="Arial" w:cs="Arial"/>
          <w:sz w:val="24"/>
          <w:szCs w:val="24"/>
        </w:rPr>
        <w:t>)</w:t>
      </w:r>
      <w:r w:rsidRPr="00526357">
        <w:rPr>
          <w:rFonts w:ascii="Arial" w:eastAsia="Calibri" w:hAnsi="Arial" w:cs="Arial"/>
          <w:sz w:val="24"/>
          <w:szCs w:val="24"/>
        </w:rPr>
        <w:t>-(d)</w:t>
      </w:r>
    </w:p>
    <w:bookmarkEnd w:id="13"/>
    <w:p w14:paraId="590223E4" w14:textId="77777777" w:rsidR="00526357" w:rsidRPr="00526357" w:rsidRDefault="00526357" w:rsidP="00526357">
      <w:pPr>
        <w:spacing w:line="276" w:lineRule="auto"/>
        <w:jc w:val="center"/>
        <w:rPr>
          <w:rFonts w:ascii="Arial" w:hAnsi="Arial" w:cs="Arial"/>
          <w:b/>
          <w:bCs/>
          <w:sz w:val="24"/>
          <w:szCs w:val="24"/>
          <w:u w:val="single"/>
        </w:rPr>
      </w:pPr>
      <w:r w:rsidRPr="00526357">
        <w:rPr>
          <w:rFonts w:ascii="Arial" w:hAnsi="Arial" w:cs="Arial"/>
          <w:b/>
          <w:bCs/>
          <w:sz w:val="24"/>
          <w:szCs w:val="24"/>
          <w:u w:val="single"/>
        </w:rPr>
        <w:t>State Statute Requirements</w:t>
      </w:r>
    </w:p>
    <w:p w14:paraId="7CCA793E" w14:textId="77E66400" w:rsidR="00973AEB" w:rsidRDefault="0083422B" w:rsidP="00526357">
      <w:pPr>
        <w:spacing w:line="276" w:lineRule="auto"/>
        <w:rPr>
          <w:rFonts w:ascii="Arial" w:eastAsia="Calibri" w:hAnsi="Arial" w:cs="Arial"/>
          <w:sz w:val="24"/>
          <w:szCs w:val="24"/>
        </w:rPr>
      </w:pPr>
      <w:r>
        <w:rPr>
          <w:rFonts w:ascii="Arial" w:eastAsia="Calibri" w:hAnsi="Arial" w:cs="Arial"/>
          <w:sz w:val="24"/>
          <w:szCs w:val="24"/>
        </w:rPr>
        <w:t>As required</w:t>
      </w:r>
      <w:r w:rsidR="00C175C8">
        <w:rPr>
          <w:rFonts w:ascii="Arial" w:eastAsia="Calibri" w:hAnsi="Arial" w:cs="Arial"/>
          <w:sz w:val="24"/>
          <w:szCs w:val="24"/>
        </w:rPr>
        <w:t xml:space="preserve"> by California Government Code Section 12747(</w:t>
      </w:r>
      <w:r w:rsidR="004F75FB">
        <w:rPr>
          <w:rFonts w:ascii="Arial" w:eastAsia="Calibri" w:hAnsi="Arial" w:cs="Arial"/>
          <w:sz w:val="24"/>
          <w:szCs w:val="24"/>
        </w:rPr>
        <w:t>b</w:t>
      </w:r>
      <w:r w:rsidR="00C175C8">
        <w:rPr>
          <w:rFonts w:ascii="Arial" w:eastAsia="Calibri" w:hAnsi="Arial" w:cs="Arial"/>
          <w:sz w:val="24"/>
          <w:szCs w:val="24"/>
        </w:rPr>
        <w:t xml:space="preserve">)-(d), </w:t>
      </w:r>
      <w:r w:rsidR="009A1AA3">
        <w:rPr>
          <w:rFonts w:ascii="Arial" w:eastAsia="Calibri" w:hAnsi="Arial" w:cs="Arial"/>
          <w:sz w:val="24"/>
          <w:szCs w:val="24"/>
        </w:rPr>
        <w:t>a</w:t>
      </w:r>
      <w:r w:rsidR="00526357" w:rsidRPr="00526357">
        <w:rPr>
          <w:rFonts w:ascii="Arial" w:eastAsia="Calibri" w:hAnsi="Arial" w:cs="Arial"/>
          <w:sz w:val="24"/>
          <w:szCs w:val="24"/>
        </w:rPr>
        <w:t>gencies are required to conduct a public hearing</w:t>
      </w:r>
      <w:r w:rsidR="00AA6BBB">
        <w:rPr>
          <w:rFonts w:ascii="Arial" w:eastAsia="Calibri" w:hAnsi="Arial" w:cs="Arial"/>
          <w:sz w:val="24"/>
          <w:szCs w:val="24"/>
        </w:rPr>
        <w:t xml:space="preserve"> for the purpose of reviewing the draft CAP</w:t>
      </w:r>
      <w:r w:rsidR="00526357" w:rsidRPr="00526357">
        <w:rPr>
          <w:rFonts w:ascii="Arial" w:eastAsia="Calibri" w:hAnsi="Arial" w:cs="Arial"/>
          <w:sz w:val="24"/>
          <w:szCs w:val="24"/>
        </w:rPr>
        <w:t xml:space="preserve">. All testimony presented by low-income individuals and families </w:t>
      </w:r>
      <w:r w:rsidR="009A1AA3">
        <w:rPr>
          <w:rFonts w:ascii="Arial" w:eastAsia="Calibri" w:hAnsi="Arial" w:cs="Arial"/>
          <w:sz w:val="24"/>
          <w:szCs w:val="24"/>
        </w:rPr>
        <w:t xml:space="preserve">during the public hearing </w:t>
      </w:r>
      <w:r w:rsidR="00526357" w:rsidRPr="00526357">
        <w:rPr>
          <w:rFonts w:ascii="Arial" w:eastAsia="Calibri" w:hAnsi="Arial" w:cs="Arial"/>
          <w:sz w:val="24"/>
          <w:szCs w:val="24"/>
        </w:rPr>
        <w:t>shall be identified</w:t>
      </w:r>
      <w:r w:rsidR="009A1AA3">
        <w:rPr>
          <w:rFonts w:ascii="Arial" w:eastAsia="Calibri" w:hAnsi="Arial" w:cs="Arial"/>
          <w:sz w:val="24"/>
          <w:szCs w:val="24"/>
        </w:rPr>
        <w:t xml:space="preserve"> in the final CAP</w:t>
      </w:r>
      <w:r w:rsidR="00526357" w:rsidRPr="00526357">
        <w:rPr>
          <w:rFonts w:ascii="Arial" w:eastAsia="Calibri" w:hAnsi="Arial" w:cs="Arial"/>
          <w:sz w:val="24"/>
          <w:szCs w:val="24"/>
        </w:rPr>
        <w:t>. Agencies shall</w:t>
      </w:r>
      <w:r w:rsidR="009A1AA3">
        <w:rPr>
          <w:rFonts w:ascii="Arial" w:eastAsia="Calibri" w:hAnsi="Arial" w:cs="Arial"/>
          <w:sz w:val="24"/>
          <w:szCs w:val="24"/>
        </w:rPr>
        <w:t xml:space="preserve"> indicate</w:t>
      </w:r>
      <w:r w:rsidR="00526357" w:rsidRPr="00526357">
        <w:rPr>
          <w:rFonts w:ascii="Arial" w:eastAsia="Calibri" w:hAnsi="Arial" w:cs="Arial"/>
          <w:sz w:val="24"/>
          <w:szCs w:val="24"/>
        </w:rPr>
        <w:t xml:space="preserve"> whether</w:t>
      </w:r>
      <w:r w:rsidR="009A1AA3">
        <w:rPr>
          <w:rFonts w:ascii="Arial" w:eastAsia="Calibri" w:hAnsi="Arial" w:cs="Arial"/>
          <w:sz w:val="24"/>
          <w:szCs w:val="24"/>
        </w:rPr>
        <w:t xml:space="preserve"> or not</w:t>
      </w:r>
      <w:r w:rsidR="00526357" w:rsidRPr="00526357">
        <w:rPr>
          <w:rFonts w:ascii="Arial" w:eastAsia="Calibri" w:hAnsi="Arial" w:cs="Arial"/>
          <w:sz w:val="24"/>
          <w:szCs w:val="24"/>
        </w:rPr>
        <w:t xml:space="preserve"> the concerns expressed by low-income individuals and families have been addresse</w:t>
      </w:r>
      <w:r w:rsidR="0002773B">
        <w:rPr>
          <w:rFonts w:ascii="Arial" w:eastAsia="Calibri" w:hAnsi="Arial" w:cs="Arial"/>
          <w:sz w:val="24"/>
          <w:szCs w:val="24"/>
        </w:rPr>
        <w:t>d</w:t>
      </w:r>
      <w:r w:rsidR="00526357" w:rsidRPr="00526357">
        <w:rPr>
          <w:rFonts w:ascii="Arial" w:eastAsia="Calibri" w:hAnsi="Arial" w:cs="Arial"/>
          <w:sz w:val="24"/>
          <w:szCs w:val="24"/>
        </w:rPr>
        <w:t xml:space="preserve">. If an agency determines that any of the concerns have not been </w:t>
      </w:r>
      <w:r w:rsidR="00CA340B">
        <w:rPr>
          <w:rFonts w:ascii="Arial" w:eastAsia="Calibri" w:hAnsi="Arial" w:cs="Arial"/>
          <w:sz w:val="24"/>
          <w:szCs w:val="24"/>
        </w:rPr>
        <w:t>addressed in the CAP</w:t>
      </w:r>
      <w:r w:rsidR="00526357" w:rsidRPr="00526357">
        <w:rPr>
          <w:rFonts w:ascii="Arial" w:eastAsia="Calibri" w:hAnsi="Arial" w:cs="Arial"/>
          <w:sz w:val="24"/>
          <w:szCs w:val="24"/>
        </w:rPr>
        <w:t xml:space="preserve">, the agency shall </w:t>
      </w:r>
      <w:r w:rsidR="009A1AA3">
        <w:rPr>
          <w:rFonts w:ascii="Arial" w:eastAsia="Calibri" w:hAnsi="Arial" w:cs="Arial"/>
          <w:sz w:val="24"/>
          <w:szCs w:val="24"/>
        </w:rPr>
        <w:t>include</w:t>
      </w:r>
      <w:r w:rsidR="009A1AA3" w:rsidRPr="00526357">
        <w:rPr>
          <w:rFonts w:ascii="Arial" w:eastAsia="Calibri" w:hAnsi="Arial" w:cs="Arial"/>
          <w:sz w:val="24"/>
          <w:szCs w:val="24"/>
        </w:rPr>
        <w:t xml:space="preserve"> </w:t>
      </w:r>
      <w:r w:rsidR="00973AEB">
        <w:rPr>
          <w:rFonts w:ascii="Arial" w:eastAsia="Calibri" w:hAnsi="Arial" w:cs="Arial"/>
          <w:sz w:val="24"/>
          <w:szCs w:val="24"/>
        </w:rPr>
        <w:t xml:space="preserve">in its </w:t>
      </w:r>
      <w:r w:rsidR="00526357" w:rsidRPr="00526357">
        <w:rPr>
          <w:rFonts w:ascii="Arial" w:eastAsia="Calibri" w:hAnsi="Arial" w:cs="Arial"/>
          <w:sz w:val="24"/>
          <w:szCs w:val="24"/>
        </w:rPr>
        <w:t xml:space="preserve">response </w:t>
      </w:r>
      <w:r w:rsidR="00973AEB">
        <w:rPr>
          <w:rFonts w:ascii="Arial" w:eastAsia="Calibri" w:hAnsi="Arial" w:cs="Arial"/>
          <w:sz w:val="24"/>
          <w:szCs w:val="24"/>
        </w:rPr>
        <w:t>document</w:t>
      </w:r>
      <w:r w:rsidR="00C175C8">
        <w:rPr>
          <w:rFonts w:ascii="Arial" w:eastAsia="Calibri" w:hAnsi="Arial" w:cs="Arial"/>
          <w:sz w:val="24"/>
          <w:szCs w:val="24"/>
        </w:rPr>
        <w:t>,</w:t>
      </w:r>
      <w:r w:rsidR="00973AEB">
        <w:rPr>
          <w:rFonts w:ascii="Arial" w:eastAsia="Calibri" w:hAnsi="Arial" w:cs="Arial"/>
          <w:sz w:val="24"/>
          <w:szCs w:val="24"/>
        </w:rPr>
        <w:t xml:space="preserve"> information about the concerns and comment as to their validity.</w:t>
      </w:r>
    </w:p>
    <w:p w14:paraId="08436D36" w14:textId="32FA9B5C" w:rsidR="00526357" w:rsidRPr="00526357" w:rsidRDefault="0067391B" w:rsidP="00526357">
      <w:pPr>
        <w:spacing w:line="276" w:lineRule="auto"/>
        <w:jc w:val="center"/>
        <w:rPr>
          <w:rFonts w:ascii="Arial" w:eastAsia="Calibri" w:hAnsi="Arial" w:cs="Arial"/>
          <w:sz w:val="24"/>
          <w:szCs w:val="24"/>
          <w:u w:val="single"/>
        </w:rPr>
      </w:pPr>
      <w:r>
        <w:rPr>
          <w:rFonts w:ascii="Arial" w:eastAsia="Calibri" w:hAnsi="Arial" w:cs="Arial"/>
          <w:b/>
          <w:bCs/>
          <w:sz w:val="24"/>
          <w:szCs w:val="24"/>
          <w:u w:val="single"/>
        </w:rPr>
        <w:t xml:space="preserve">Public </w:t>
      </w:r>
      <w:r w:rsidR="00882AEB">
        <w:rPr>
          <w:rFonts w:ascii="Arial" w:eastAsia="Calibri" w:hAnsi="Arial" w:cs="Arial"/>
          <w:b/>
          <w:bCs/>
          <w:sz w:val="24"/>
          <w:szCs w:val="24"/>
          <w:u w:val="single"/>
        </w:rPr>
        <w:t>Hearing</w:t>
      </w:r>
      <w:r>
        <w:rPr>
          <w:rFonts w:ascii="Arial" w:eastAsia="Calibri" w:hAnsi="Arial" w:cs="Arial"/>
          <w:b/>
          <w:bCs/>
          <w:sz w:val="24"/>
          <w:szCs w:val="24"/>
          <w:u w:val="single"/>
        </w:rPr>
        <w:t xml:space="preserve"> </w:t>
      </w:r>
      <w:r w:rsidR="00093751">
        <w:rPr>
          <w:rFonts w:ascii="Arial" w:eastAsia="Calibri" w:hAnsi="Arial" w:cs="Arial"/>
          <w:b/>
          <w:bCs/>
          <w:sz w:val="24"/>
          <w:szCs w:val="24"/>
          <w:u w:val="single"/>
        </w:rPr>
        <w:t>Guidelines</w:t>
      </w:r>
    </w:p>
    <w:p w14:paraId="26DD4EAE" w14:textId="1742D05C" w:rsidR="00D7170F" w:rsidRPr="00084B7A" w:rsidRDefault="00D7170F" w:rsidP="00084B7A">
      <w:pPr>
        <w:spacing w:line="276" w:lineRule="auto"/>
        <w:contextualSpacing/>
        <w:rPr>
          <w:rFonts w:ascii="Arial" w:eastAsia="Calibri" w:hAnsi="Arial" w:cs="Arial"/>
          <w:sz w:val="24"/>
          <w:szCs w:val="24"/>
          <w:u w:val="single"/>
        </w:rPr>
      </w:pPr>
      <w:r w:rsidRPr="00084B7A">
        <w:rPr>
          <w:rFonts w:ascii="Arial" w:eastAsia="Calibri" w:hAnsi="Arial" w:cs="Arial"/>
          <w:sz w:val="24"/>
          <w:szCs w:val="24"/>
          <w:u w:val="single"/>
        </w:rPr>
        <w:t>Notice</w:t>
      </w:r>
      <w:r w:rsidR="00315782">
        <w:rPr>
          <w:rFonts w:ascii="Arial" w:eastAsia="Calibri" w:hAnsi="Arial" w:cs="Arial"/>
          <w:sz w:val="24"/>
          <w:szCs w:val="24"/>
          <w:u w:val="single"/>
        </w:rPr>
        <w:t xml:space="preserve"> of</w:t>
      </w:r>
      <w:r w:rsidR="00744A1D">
        <w:rPr>
          <w:rFonts w:ascii="Arial" w:eastAsia="Calibri" w:hAnsi="Arial" w:cs="Arial"/>
          <w:sz w:val="24"/>
          <w:szCs w:val="24"/>
          <w:u w:val="single"/>
        </w:rPr>
        <w:t xml:space="preserve"> </w:t>
      </w:r>
      <w:r w:rsidR="00315782">
        <w:rPr>
          <w:rFonts w:ascii="Arial" w:eastAsia="Calibri" w:hAnsi="Arial" w:cs="Arial"/>
          <w:sz w:val="24"/>
          <w:szCs w:val="24"/>
          <w:u w:val="single"/>
        </w:rPr>
        <w:t>Public Hearing</w:t>
      </w:r>
      <w:r w:rsidRPr="00084B7A">
        <w:rPr>
          <w:rFonts w:ascii="Arial" w:eastAsia="Calibri" w:hAnsi="Arial" w:cs="Arial"/>
          <w:sz w:val="24"/>
          <w:szCs w:val="24"/>
          <w:u w:val="single"/>
        </w:rPr>
        <w:t xml:space="preserve"> </w:t>
      </w:r>
    </w:p>
    <w:p w14:paraId="04CFDA8D" w14:textId="18FA048A" w:rsidR="00973AEB" w:rsidRDefault="00526357" w:rsidP="00394391">
      <w:pPr>
        <w:pStyle w:val="ListParagraph"/>
        <w:numPr>
          <w:ilvl w:val="0"/>
          <w:numId w:val="13"/>
        </w:numPr>
        <w:spacing w:line="276" w:lineRule="auto"/>
        <w:rPr>
          <w:rFonts w:ascii="Arial" w:eastAsia="Calibri" w:hAnsi="Arial" w:cs="Arial"/>
          <w:sz w:val="24"/>
          <w:szCs w:val="24"/>
        </w:rPr>
      </w:pPr>
      <w:r w:rsidRPr="00526357">
        <w:rPr>
          <w:rFonts w:ascii="Arial" w:eastAsia="Calibri" w:hAnsi="Arial" w:cs="Arial"/>
          <w:sz w:val="24"/>
          <w:szCs w:val="24"/>
        </w:rPr>
        <w:t xml:space="preserve">Notice of the hearing and comment period </w:t>
      </w:r>
      <w:r w:rsidR="00973AEB">
        <w:rPr>
          <w:rFonts w:ascii="Arial" w:eastAsia="Calibri" w:hAnsi="Arial" w:cs="Arial"/>
          <w:sz w:val="24"/>
          <w:szCs w:val="24"/>
        </w:rPr>
        <w:t>must</w:t>
      </w:r>
      <w:r w:rsidRPr="00526357">
        <w:rPr>
          <w:rFonts w:ascii="Arial" w:eastAsia="Calibri" w:hAnsi="Arial" w:cs="Arial"/>
          <w:sz w:val="24"/>
          <w:szCs w:val="24"/>
        </w:rPr>
        <w:t xml:space="preserve"> be published </w:t>
      </w:r>
      <w:r w:rsidR="00973AEB">
        <w:rPr>
          <w:rFonts w:ascii="Arial" w:eastAsia="Calibri" w:hAnsi="Arial" w:cs="Arial"/>
          <w:sz w:val="24"/>
          <w:szCs w:val="24"/>
        </w:rPr>
        <w:t xml:space="preserve">at least </w:t>
      </w:r>
      <w:r w:rsidR="00584DA0">
        <w:rPr>
          <w:rFonts w:ascii="Arial" w:eastAsia="Calibri" w:hAnsi="Arial" w:cs="Arial"/>
          <w:sz w:val="24"/>
          <w:szCs w:val="24"/>
        </w:rPr>
        <w:t>1</w:t>
      </w:r>
      <w:r w:rsidR="00187139">
        <w:rPr>
          <w:rFonts w:ascii="Arial" w:eastAsia="Calibri" w:hAnsi="Arial" w:cs="Arial"/>
          <w:sz w:val="24"/>
          <w:szCs w:val="24"/>
        </w:rPr>
        <w:t>5</w:t>
      </w:r>
      <w:r w:rsidR="00584DA0">
        <w:rPr>
          <w:rFonts w:ascii="Arial" w:eastAsia="Calibri" w:hAnsi="Arial" w:cs="Arial"/>
          <w:sz w:val="24"/>
          <w:szCs w:val="24"/>
        </w:rPr>
        <w:t xml:space="preserve"> </w:t>
      </w:r>
      <w:r w:rsidR="00844F31">
        <w:rPr>
          <w:rFonts w:ascii="Arial" w:eastAsia="Calibri" w:hAnsi="Arial" w:cs="Arial"/>
          <w:sz w:val="24"/>
          <w:szCs w:val="24"/>
        </w:rPr>
        <w:t xml:space="preserve">calendar </w:t>
      </w:r>
      <w:r w:rsidR="00973AEB">
        <w:rPr>
          <w:rFonts w:ascii="Arial" w:eastAsia="Calibri" w:hAnsi="Arial" w:cs="Arial"/>
          <w:sz w:val="24"/>
          <w:szCs w:val="24"/>
        </w:rPr>
        <w:t xml:space="preserve">days prior to the </w:t>
      </w:r>
      <w:r w:rsidR="00584DA0">
        <w:rPr>
          <w:rFonts w:ascii="Arial" w:eastAsia="Calibri" w:hAnsi="Arial" w:cs="Arial"/>
          <w:sz w:val="24"/>
          <w:szCs w:val="24"/>
        </w:rPr>
        <w:t>p</w:t>
      </w:r>
      <w:r w:rsidR="00973AEB">
        <w:rPr>
          <w:rFonts w:ascii="Arial" w:eastAsia="Calibri" w:hAnsi="Arial" w:cs="Arial"/>
          <w:sz w:val="24"/>
          <w:szCs w:val="24"/>
        </w:rPr>
        <w:t xml:space="preserve">ublic </w:t>
      </w:r>
      <w:r w:rsidR="00584DA0">
        <w:rPr>
          <w:rFonts w:ascii="Arial" w:eastAsia="Calibri" w:hAnsi="Arial" w:cs="Arial"/>
          <w:sz w:val="24"/>
          <w:szCs w:val="24"/>
        </w:rPr>
        <w:t>h</w:t>
      </w:r>
      <w:r w:rsidR="00973AEB">
        <w:rPr>
          <w:rFonts w:ascii="Arial" w:eastAsia="Calibri" w:hAnsi="Arial" w:cs="Arial"/>
          <w:sz w:val="24"/>
          <w:szCs w:val="24"/>
        </w:rPr>
        <w:t>earing.</w:t>
      </w:r>
    </w:p>
    <w:p w14:paraId="20E46A7A" w14:textId="11BFD26B" w:rsidR="00526357" w:rsidRPr="00526357" w:rsidRDefault="00973AEB" w:rsidP="00394391">
      <w:pPr>
        <w:pStyle w:val="ListParagraph"/>
        <w:numPr>
          <w:ilvl w:val="0"/>
          <w:numId w:val="13"/>
        </w:numPr>
        <w:spacing w:line="276" w:lineRule="auto"/>
        <w:rPr>
          <w:rFonts w:ascii="Arial" w:eastAsia="Calibri" w:hAnsi="Arial" w:cs="Arial"/>
          <w:sz w:val="24"/>
          <w:szCs w:val="24"/>
        </w:rPr>
      </w:pPr>
      <w:r>
        <w:rPr>
          <w:rFonts w:ascii="Arial" w:eastAsia="Calibri" w:hAnsi="Arial" w:cs="Arial"/>
          <w:sz w:val="24"/>
          <w:szCs w:val="24"/>
        </w:rPr>
        <w:t xml:space="preserve">The notice may be published </w:t>
      </w:r>
      <w:r w:rsidR="00526357" w:rsidRPr="00526357">
        <w:rPr>
          <w:rFonts w:ascii="Arial" w:eastAsia="Calibri" w:hAnsi="Arial" w:cs="Arial"/>
          <w:sz w:val="24"/>
          <w:szCs w:val="24"/>
        </w:rPr>
        <w:t xml:space="preserve">on the agency’s website, Facebook page, social media </w:t>
      </w:r>
      <w:r w:rsidR="00BF6C00">
        <w:rPr>
          <w:rFonts w:ascii="Arial" w:eastAsia="Calibri" w:hAnsi="Arial" w:cs="Arial"/>
          <w:sz w:val="24"/>
          <w:szCs w:val="24"/>
        </w:rPr>
        <w:t>channels</w:t>
      </w:r>
      <w:r w:rsidR="00526357" w:rsidRPr="00526357">
        <w:rPr>
          <w:rFonts w:ascii="Arial" w:eastAsia="Calibri" w:hAnsi="Arial" w:cs="Arial"/>
          <w:sz w:val="24"/>
          <w:szCs w:val="24"/>
        </w:rPr>
        <w:t xml:space="preserve">, and/or </w:t>
      </w:r>
      <w:r>
        <w:rPr>
          <w:rFonts w:ascii="Arial" w:eastAsia="Calibri" w:hAnsi="Arial" w:cs="Arial"/>
          <w:sz w:val="24"/>
          <w:szCs w:val="24"/>
        </w:rPr>
        <w:t xml:space="preserve">in </w:t>
      </w:r>
      <w:r w:rsidR="00526357" w:rsidRPr="00526357">
        <w:rPr>
          <w:rFonts w:ascii="Arial" w:eastAsia="Calibri" w:hAnsi="Arial" w:cs="Arial"/>
          <w:sz w:val="24"/>
          <w:szCs w:val="24"/>
        </w:rPr>
        <w:t>newspaper(s) of local distribution.</w:t>
      </w:r>
      <w:r w:rsidR="00EE69CB">
        <w:rPr>
          <w:rFonts w:ascii="Arial" w:eastAsia="Calibri" w:hAnsi="Arial" w:cs="Arial"/>
          <w:sz w:val="24"/>
          <w:szCs w:val="24"/>
        </w:rPr>
        <w:t xml:space="preserve"> </w:t>
      </w:r>
    </w:p>
    <w:p w14:paraId="0F910E96" w14:textId="7EE88883" w:rsidR="00973AEB" w:rsidRDefault="00973AEB" w:rsidP="00394391">
      <w:pPr>
        <w:pStyle w:val="ListParagraph"/>
        <w:numPr>
          <w:ilvl w:val="0"/>
          <w:numId w:val="13"/>
        </w:numPr>
        <w:spacing w:line="276" w:lineRule="auto"/>
        <w:rPr>
          <w:rFonts w:ascii="Arial" w:eastAsia="Calibri" w:hAnsi="Arial" w:cs="Arial"/>
          <w:sz w:val="24"/>
          <w:szCs w:val="24"/>
        </w:rPr>
      </w:pPr>
      <w:r>
        <w:rPr>
          <w:rFonts w:ascii="Arial" w:eastAsia="Calibri" w:hAnsi="Arial" w:cs="Arial"/>
          <w:sz w:val="24"/>
          <w:szCs w:val="24"/>
        </w:rPr>
        <w:t xml:space="preserve">The notice </w:t>
      </w:r>
      <w:r w:rsidR="00744A1D">
        <w:rPr>
          <w:rFonts w:ascii="Arial" w:eastAsia="Calibri" w:hAnsi="Arial" w:cs="Arial"/>
          <w:sz w:val="24"/>
          <w:szCs w:val="24"/>
        </w:rPr>
        <w:t>must</w:t>
      </w:r>
      <w:r>
        <w:rPr>
          <w:rFonts w:ascii="Arial" w:eastAsia="Calibri" w:hAnsi="Arial" w:cs="Arial"/>
          <w:sz w:val="24"/>
          <w:szCs w:val="24"/>
        </w:rPr>
        <w:t xml:space="preserve"> </w:t>
      </w:r>
      <w:r w:rsidR="00526357" w:rsidRPr="00526357">
        <w:rPr>
          <w:rFonts w:ascii="Arial" w:eastAsia="Calibri" w:hAnsi="Arial" w:cs="Arial"/>
          <w:sz w:val="24"/>
          <w:szCs w:val="24"/>
        </w:rPr>
        <w:t xml:space="preserve">include information about the </w:t>
      </w:r>
      <w:r w:rsidR="0067391B">
        <w:rPr>
          <w:rFonts w:ascii="Arial" w:eastAsia="Calibri" w:hAnsi="Arial" w:cs="Arial"/>
          <w:sz w:val="24"/>
          <w:szCs w:val="24"/>
        </w:rPr>
        <w:t xml:space="preserve">draft </w:t>
      </w:r>
      <w:r w:rsidR="00526357" w:rsidRPr="00526357">
        <w:rPr>
          <w:rFonts w:ascii="Arial" w:eastAsia="Calibri" w:hAnsi="Arial" w:cs="Arial"/>
          <w:sz w:val="24"/>
          <w:szCs w:val="24"/>
        </w:rPr>
        <w:t>CAP; where members of the community may review, or how they may receive a copy of, the draft CAP; the dates of the comment period; where written comments may be sent; date, time, and location of the public hearing; and the agency contact information.</w:t>
      </w:r>
      <w:r w:rsidR="002205DB">
        <w:rPr>
          <w:rFonts w:ascii="Arial" w:eastAsia="Calibri" w:hAnsi="Arial" w:cs="Arial"/>
          <w:sz w:val="24"/>
          <w:szCs w:val="24"/>
        </w:rPr>
        <w:t xml:space="preserve"> </w:t>
      </w:r>
    </w:p>
    <w:p w14:paraId="0F5B3973" w14:textId="19F0FC11" w:rsidR="00584DA0" w:rsidRPr="00084B7A" w:rsidRDefault="00584DA0" w:rsidP="00394391">
      <w:pPr>
        <w:pStyle w:val="ListParagraph"/>
        <w:numPr>
          <w:ilvl w:val="0"/>
          <w:numId w:val="13"/>
        </w:numPr>
        <w:spacing w:line="276" w:lineRule="auto"/>
        <w:rPr>
          <w:rFonts w:ascii="Arial" w:eastAsia="Calibri" w:hAnsi="Arial" w:cs="Arial"/>
          <w:sz w:val="24"/>
          <w:szCs w:val="24"/>
        </w:rPr>
      </w:pPr>
      <w:r>
        <w:rPr>
          <w:rFonts w:ascii="Arial" w:eastAsia="Calibri" w:hAnsi="Arial" w:cs="Arial"/>
          <w:sz w:val="24"/>
          <w:szCs w:val="24"/>
        </w:rPr>
        <w:t xml:space="preserve">The </w:t>
      </w:r>
      <w:r w:rsidRPr="00584DA0">
        <w:rPr>
          <w:rFonts w:ascii="Arial" w:eastAsia="Calibri" w:hAnsi="Arial" w:cs="Arial"/>
          <w:sz w:val="24"/>
          <w:szCs w:val="24"/>
        </w:rPr>
        <w:t>comment</w:t>
      </w:r>
      <w:r>
        <w:rPr>
          <w:rFonts w:ascii="Arial" w:eastAsia="Calibri" w:hAnsi="Arial" w:cs="Arial"/>
          <w:sz w:val="24"/>
          <w:szCs w:val="24"/>
        </w:rPr>
        <w:t xml:space="preserve"> period should be</w:t>
      </w:r>
      <w:r w:rsidRPr="00584DA0">
        <w:rPr>
          <w:rFonts w:ascii="Arial" w:eastAsia="Calibri" w:hAnsi="Arial" w:cs="Arial"/>
          <w:sz w:val="24"/>
          <w:szCs w:val="24"/>
        </w:rPr>
        <w:t xml:space="preserve"> open for at least </w:t>
      </w:r>
      <w:r>
        <w:rPr>
          <w:rFonts w:ascii="Arial" w:eastAsia="Calibri" w:hAnsi="Arial" w:cs="Arial"/>
          <w:sz w:val="24"/>
          <w:szCs w:val="24"/>
        </w:rPr>
        <w:t>1</w:t>
      </w:r>
      <w:r w:rsidR="00844F31">
        <w:rPr>
          <w:rFonts w:ascii="Arial" w:eastAsia="Calibri" w:hAnsi="Arial" w:cs="Arial"/>
          <w:sz w:val="24"/>
          <w:szCs w:val="24"/>
        </w:rPr>
        <w:t>5</w:t>
      </w:r>
      <w:r w:rsidRPr="00584DA0">
        <w:rPr>
          <w:rFonts w:ascii="Arial" w:eastAsia="Calibri" w:hAnsi="Arial" w:cs="Arial"/>
          <w:sz w:val="24"/>
          <w:szCs w:val="24"/>
        </w:rPr>
        <w:t xml:space="preserve"> </w:t>
      </w:r>
      <w:r w:rsidR="00844F31">
        <w:rPr>
          <w:rFonts w:ascii="Arial" w:eastAsia="Calibri" w:hAnsi="Arial" w:cs="Arial"/>
          <w:sz w:val="24"/>
          <w:szCs w:val="24"/>
        </w:rPr>
        <w:t>calendar</w:t>
      </w:r>
      <w:r w:rsidR="00844F31" w:rsidRPr="00584DA0">
        <w:rPr>
          <w:rFonts w:ascii="Arial" w:eastAsia="Calibri" w:hAnsi="Arial" w:cs="Arial"/>
          <w:sz w:val="24"/>
          <w:szCs w:val="24"/>
        </w:rPr>
        <w:t xml:space="preserve"> </w:t>
      </w:r>
      <w:r w:rsidRPr="00584DA0">
        <w:rPr>
          <w:rFonts w:ascii="Arial" w:eastAsia="Calibri" w:hAnsi="Arial" w:cs="Arial"/>
          <w:sz w:val="24"/>
          <w:szCs w:val="24"/>
        </w:rPr>
        <w:t>days prior to the hearing. Agencies may opt to extend the comment period for a selected number of days after the hearing.</w:t>
      </w:r>
    </w:p>
    <w:p w14:paraId="0FF8D720" w14:textId="6015500F" w:rsidR="00584DA0" w:rsidRDefault="00584DA0" w:rsidP="00394391">
      <w:pPr>
        <w:pStyle w:val="ListParagraph"/>
        <w:numPr>
          <w:ilvl w:val="0"/>
          <w:numId w:val="13"/>
        </w:numPr>
        <w:spacing w:line="276" w:lineRule="auto"/>
        <w:rPr>
          <w:rFonts w:ascii="Arial" w:eastAsia="Calibri" w:hAnsi="Arial" w:cs="Arial"/>
          <w:sz w:val="24"/>
          <w:szCs w:val="24"/>
        </w:rPr>
      </w:pPr>
      <w:r w:rsidRPr="007663B4">
        <w:rPr>
          <w:rFonts w:ascii="Arial" w:eastAsia="Calibri" w:hAnsi="Arial" w:cs="Arial"/>
          <w:sz w:val="24"/>
          <w:szCs w:val="24"/>
        </w:rPr>
        <w:t xml:space="preserve">The draft CAP must be made available for public review and inspection at least </w:t>
      </w:r>
      <w:r w:rsidR="00084B7A">
        <w:rPr>
          <w:rFonts w:ascii="Arial" w:eastAsia="Calibri" w:hAnsi="Arial" w:cs="Arial"/>
          <w:sz w:val="24"/>
          <w:szCs w:val="24"/>
        </w:rPr>
        <w:t>30</w:t>
      </w:r>
      <w:r w:rsidRPr="007663B4">
        <w:rPr>
          <w:rFonts w:ascii="Arial" w:eastAsia="Calibri" w:hAnsi="Arial" w:cs="Arial"/>
          <w:sz w:val="24"/>
          <w:szCs w:val="24"/>
        </w:rPr>
        <w:t xml:space="preserve"> days prior to the hearing. The draft CAP can be post</w:t>
      </w:r>
      <w:r w:rsidR="00744A1D">
        <w:rPr>
          <w:rFonts w:ascii="Arial" w:eastAsia="Calibri" w:hAnsi="Arial" w:cs="Arial"/>
          <w:sz w:val="24"/>
          <w:szCs w:val="24"/>
        </w:rPr>
        <w:t>ed</w:t>
      </w:r>
      <w:r w:rsidRPr="007663B4">
        <w:rPr>
          <w:rFonts w:ascii="Arial" w:eastAsia="Calibri" w:hAnsi="Arial" w:cs="Arial"/>
          <w:sz w:val="24"/>
          <w:szCs w:val="24"/>
        </w:rPr>
        <w:t xml:space="preserve"> on the agency’s website, Facebook page, social media </w:t>
      </w:r>
      <w:r w:rsidR="000650A2">
        <w:rPr>
          <w:rFonts w:ascii="Arial" w:eastAsia="Calibri" w:hAnsi="Arial" w:cs="Arial"/>
          <w:sz w:val="24"/>
          <w:szCs w:val="24"/>
        </w:rPr>
        <w:t>channels</w:t>
      </w:r>
      <w:r w:rsidRPr="007663B4">
        <w:rPr>
          <w:rFonts w:ascii="Arial" w:eastAsia="Calibri" w:hAnsi="Arial" w:cs="Arial"/>
          <w:sz w:val="24"/>
          <w:szCs w:val="24"/>
        </w:rPr>
        <w:t xml:space="preserve">, and distributed electronically or in paper format. </w:t>
      </w:r>
    </w:p>
    <w:p w14:paraId="4215F0F0" w14:textId="4BA74590" w:rsidR="00584DA0" w:rsidRPr="00084B7A" w:rsidRDefault="00584DA0" w:rsidP="00394391">
      <w:pPr>
        <w:pStyle w:val="ListParagraph"/>
        <w:numPr>
          <w:ilvl w:val="0"/>
          <w:numId w:val="13"/>
        </w:numPr>
        <w:spacing w:line="276" w:lineRule="auto"/>
        <w:rPr>
          <w:rFonts w:ascii="Arial" w:eastAsia="Calibri" w:hAnsi="Arial" w:cs="Arial"/>
          <w:sz w:val="24"/>
          <w:szCs w:val="24"/>
        </w:rPr>
      </w:pPr>
      <w:r w:rsidRPr="00584DA0">
        <w:rPr>
          <w:rFonts w:ascii="Arial" w:eastAsia="Calibri" w:hAnsi="Arial" w:cs="Arial"/>
          <w:sz w:val="24"/>
          <w:szCs w:val="24"/>
        </w:rPr>
        <w:t>Attach a copy of the Notice(s) of Public Hearing as Appendix A to the final CAP.</w:t>
      </w:r>
    </w:p>
    <w:p w14:paraId="1903938C" w14:textId="19AD62B4" w:rsidR="00D7170F" w:rsidRPr="00084B7A" w:rsidRDefault="00D7170F" w:rsidP="00084B7A">
      <w:pPr>
        <w:spacing w:line="276" w:lineRule="auto"/>
        <w:contextualSpacing/>
        <w:rPr>
          <w:rFonts w:ascii="Arial" w:eastAsia="Calibri" w:hAnsi="Arial" w:cs="Arial"/>
          <w:sz w:val="24"/>
          <w:szCs w:val="24"/>
          <w:u w:val="single"/>
        </w:rPr>
      </w:pPr>
      <w:r w:rsidRPr="00084B7A">
        <w:rPr>
          <w:rFonts w:ascii="Arial" w:eastAsia="Calibri" w:hAnsi="Arial" w:cs="Arial"/>
          <w:sz w:val="24"/>
          <w:szCs w:val="24"/>
          <w:u w:val="single"/>
        </w:rPr>
        <w:t>Public Hearing</w:t>
      </w:r>
    </w:p>
    <w:p w14:paraId="2BB057A7" w14:textId="48A8E271" w:rsidR="00D7170F" w:rsidRPr="00084B7A" w:rsidRDefault="00D7170F" w:rsidP="00394391">
      <w:pPr>
        <w:pStyle w:val="ListParagraph"/>
        <w:numPr>
          <w:ilvl w:val="0"/>
          <w:numId w:val="14"/>
        </w:numPr>
        <w:spacing w:line="276" w:lineRule="auto"/>
        <w:rPr>
          <w:rFonts w:ascii="Arial" w:eastAsia="Calibri" w:hAnsi="Arial" w:cs="Arial"/>
          <w:sz w:val="24"/>
          <w:szCs w:val="24"/>
        </w:rPr>
      </w:pPr>
      <w:r w:rsidRPr="00084B7A">
        <w:rPr>
          <w:rFonts w:ascii="Arial" w:eastAsia="Calibri" w:hAnsi="Arial" w:cs="Arial"/>
          <w:sz w:val="24"/>
          <w:szCs w:val="24"/>
        </w:rPr>
        <w:t>Agenc</w:t>
      </w:r>
      <w:r w:rsidR="00315782">
        <w:rPr>
          <w:rFonts w:ascii="Arial" w:eastAsia="Calibri" w:hAnsi="Arial" w:cs="Arial"/>
          <w:sz w:val="24"/>
          <w:szCs w:val="24"/>
        </w:rPr>
        <w:t>ies</w:t>
      </w:r>
      <w:r w:rsidRPr="00084B7A">
        <w:rPr>
          <w:rFonts w:ascii="Arial" w:eastAsia="Calibri" w:hAnsi="Arial" w:cs="Arial"/>
          <w:sz w:val="24"/>
          <w:szCs w:val="24"/>
        </w:rPr>
        <w:t xml:space="preserve"> must conduct at least one public hearing on the draft CAP</w:t>
      </w:r>
      <w:r w:rsidR="00315782">
        <w:rPr>
          <w:rFonts w:ascii="Arial" w:eastAsia="Calibri" w:hAnsi="Arial" w:cs="Arial"/>
          <w:sz w:val="24"/>
          <w:szCs w:val="24"/>
        </w:rPr>
        <w:t>.</w:t>
      </w:r>
    </w:p>
    <w:p w14:paraId="1B96C4B8" w14:textId="783DFA49" w:rsidR="00315782" w:rsidRDefault="00315782" w:rsidP="00394391">
      <w:pPr>
        <w:pStyle w:val="ListParagraph"/>
        <w:numPr>
          <w:ilvl w:val="0"/>
          <w:numId w:val="14"/>
        </w:numPr>
        <w:spacing w:line="276" w:lineRule="auto"/>
        <w:rPr>
          <w:rFonts w:ascii="Arial" w:eastAsia="Calibri" w:hAnsi="Arial" w:cs="Arial"/>
          <w:sz w:val="24"/>
          <w:szCs w:val="24"/>
        </w:rPr>
      </w:pPr>
      <w:r w:rsidRPr="00315782">
        <w:rPr>
          <w:rFonts w:ascii="Arial" w:eastAsia="Calibri" w:hAnsi="Arial" w:cs="Arial"/>
          <w:sz w:val="24"/>
          <w:szCs w:val="24"/>
        </w:rPr>
        <w:t>Public hearing(s) shall not be held outside of the service area(s).</w:t>
      </w:r>
    </w:p>
    <w:p w14:paraId="72023EFF" w14:textId="65688CFE" w:rsidR="00744A1D" w:rsidRDefault="00744A1D" w:rsidP="00394391">
      <w:pPr>
        <w:pStyle w:val="ListParagraph"/>
        <w:numPr>
          <w:ilvl w:val="0"/>
          <w:numId w:val="14"/>
        </w:numPr>
        <w:spacing w:line="276" w:lineRule="auto"/>
      </w:pPr>
      <w:r w:rsidRPr="00084B7A">
        <w:rPr>
          <w:rFonts w:ascii="Arial" w:eastAsia="Calibri" w:hAnsi="Arial" w:cs="Arial"/>
          <w:sz w:val="24"/>
          <w:szCs w:val="24"/>
        </w:rPr>
        <w:t xml:space="preserve">Low-income testimony presented </w:t>
      </w:r>
      <w:r>
        <w:rPr>
          <w:rFonts w:ascii="Arial" w:eastAsia="Calibri" w:hAnsi="Arial" w:cs="Arial"/>
          <w:sz w:val="24"/>
          <w:szCs w:val="24"/>
        </w:rPr>
        <w:t xml:space="preserve">at </w:t>
      </w:r>
      <w:r w:rsidRPr="00084B7A">
        <w:rPr>
          <w:rFonts w:ascii="Arial" w:eastAsia="Calibri" w:hAnsi="Arial" w:cs="Arial"/>
          <w:sz w:val="24"/>
          <w:szCs w:val="24"/>
        </w:rPr>
        <w:t xml:space="preserve">the hearing or received during the comment period must be memorialized </w:t>
      </w:r>
      <w:r>
        <w:rPr>
          <w:rFonts w:ascii="Arial" w:eastAsia="Calibri" w:hAnsi="Arial" w:cs="Arial"/>
          <w:sz w:val="24"/>
          <w:szCs w:val="24"/>
        </w:rPr>
        <w:t xml:space="preserve">verbatim </w:t>
      </w:r>
      <w:r w:rsidRPr="00084B7A">
        <w:rPr>
          <w:rFonts w:ascii="Arial" w:eastAsia="Calibri" w:hAnsi="Arial" w:cs="Arial"/>
          <w:sz w:val="24"/>
          <w:szCs w:val="24"/>
        </w:rPr>
        <w:t>in the Low-Income Testimony and Agency’s Response document and appended to the final CAP</w:t>
      </w:r>
      <w:r w:rsidR="00C74EE1">
        <w:rPr>
          <w:rFonts w:ascii="Arial" w:eastAsia="Calibri" w:hAnsi="Arial" w:cs="Arial"/>
          <w:sz w:val="24"/>
          <w:szCs w:val="24"/>
        </w:rPr>
        <w:t xml:space="preserve"> as Appendix B</w:t>
      </w:r>
      <w:r w:rsidRPr="00084B7A">
        <w:rPr>
          <w:rFonts w:ascii="Arial" w:eastAsia="Calibri" w:hAnsi="Arial" w:cs="Arial"/>
          <w:sz w:val="24"/>
          <w:szCs w:val="24"/>
        </w:rPr>
        <w:t xml:space="preserve">. </w:t>
      </w:r>
    </w:p>
    <w:p w14:paraId="1E8536C8" w14:textId="2954D546" w:rsidR="00D7170F" w:rsidRPr="00526357" w:rsidRDefault="00D7170F" w:rsidP="00394391">
      <w:pPr>
        <w:pStyle w:val="ListParagraph"/>
        <w:numPr>
          <w:ilvl w:val="0"/>
          <w:numId w:val="14"/>
        </w:numPr>
        <w:spacing w:line="276" w:lineRule="auto"/>
      </w:pPr>
      <w:r w:rsidRPr="00526357">
        <w:rPr>
          <w:rFonts w:ascii="Arial" w:eastAsia="Calibri" w:hAnsi="Arial" w:cs="Arial"/>
          <w:bCs/>
          <w:sz w:val="24"/>
          <w:szCs w:val="24"/>
        </w:rPr>
        <w:t xml:space="preserve">The </w:t>
      </w:r>
      <w:r w:rsidR="00744A1D">
        <w:rPr>
          <w:rFonts w:ascii="Arial" w:eastAsia="Calibri" w:hAnsi="Arial" w:cs="Arial"/>
          <w:bCs/>
          <w:sz w:val="24"/>
          <w:szCs w:val="24"/>
        </w:rPr>
        <w:t>L</w:t>
      </w:r>
      <w:r w:rsidRPr="00526357">
        <w:rPr>
          <w:rFonts w:ascii="Arial" w:eastAsia="Calibri" w:hAnsi="Arial" w:cs="Arial"/>
          <w:bCs/>
          <w:sz w:val="24"/>
          <w:szCs w:val="24"/>
        </w:rPr>
        <w:t>ow-</w:t>
      </w:r>
      <w:r w:rsidR="00744A1D">
        <w:rPr>
          <w:rFonts w:ascii="Arial" w:eastAsia="Calibri" w:hAnsi="Arial" w:cs="Arial"/>
          <w:bCs/>
          <w:sz w:val="24"/>
          <w:szCs w:val="24"/>
        </w:rPr>
        <w:t>I</w:t>
      </w:r>
      <w:r w:rsidRPr="00526357">
        <w:rPr>
          <w:rFonts w:ascii="Arial" w:eastAsia="Calibri" w:hAnsi="Arial" w:cs="Arial"/>
          <w:bCs/>
          <w:sz w:val="24"/>
          <w:szCs w:val="24"/>
        </w:rPr>
        <w:t xml:space="preserve">ncome </w:t>
      </w:r>
      <w:r w:rsidR="00744A1D">
        <w:rPr>
          <w:rFonts w:ascii="Arial" w:eastAsia="Calibri" w:hAnsi="Arial" w:cs="Arial"/>
          <w:bCs/>
          <w:sz w:val="24"/>
          <w:szCs w:val="24"/>
        </w:rPr>
        <w:t>T</w:t>
      </w:r>
      <w:r w:rsidRPr="00526357">
        <w:rPr>
          <w:rFonts w:ascii="Arial" w:eastAsia="Calibri" w:hAnsi="Arial" w:cs="Arial"/>
          <w:bCs/>
          <w:sz w:val="24"/>
          <w:szCs w:val="24"/>
        </w:rPr>
        <w:t xml:space="preserve">estimony and </w:t>
      </w:r>
      <w:r w:rsidR="00744A1D">
        <w:rPr>
          <w:rFonts w:ascii="Arial" w:eastAsia="Calibri" w:hAnsi="Arial" w:cs="Arial"/>
          <w:bCs/>
          <w:sz w:val="24"/>
          <w:szCs w:val="24"/>
        </w:rPr>
        <w:t>A</w:t>
      </w:r>
      <w:r w:rsidRPr="00526357">
        <w:rPr>
          <w:rFonts w:ascii="Arial" w:eastAsia="Calibri" w:hAnsi="Arial" w:cs="Arial"/>
          <w:bCs/>
          <w:sz w:val="24"/>
          <w:szCs w:val="24"/>
        </w:rPr>
        <w:t xml:space="preserve">gency’s </w:t>
      </w:r>
      <w:r w:rsidR="00744A1D">
        <w:rPr>
          <w:rFonts w:ascii="Arial" w:eastAsia="Calibri" w:hAnsi="Arial" w:cs="Arial"/>
          <w:bCs/>
          <w:sz w:val="24"/>
          <w:szCs w:val="24"/>
        </w:rPr>
        <w:t>R</w:t>
      </w:r>
      <w:r w:rsidRPr="00526357">
        <w:rPr>
          <w:rFonts w:ascii="Arial" w:eastAsia="Calibri" w:hAnsi="Arial" w:cs="Arial"/>
          <w:bCs/>
          <w:sz w:val="24"/>
          <w:szCs w:val="24"/>
        </w:rPr>
        <w:t xml:space="preserve">esponse </w:t>
      </w:r>
      <w:r>
        <w:rPr>
          <w:rFonts w:ascii="Arial" w:eastAsia="Calibri" w:hAnsi="Arial" w:cs="Arial"/>
          <w:bCs/>
          <w:sz w:val="24"/>
          <w:szCs w:val="24"/>
        </w:rPr>
        <w:t xml:space="preserve">document </w:t>
      </w:r>
      <w:r w:rsidRPr="00526357">
        <w:rPr>
          <w:rFonts w:ascii="Arial" w:eastAsia="Calibri" w:hAnsi="Arial" w:cs="Arial"/>
          <w:bCs/>
          <w:sz w:val="24"/>
          <w:szCs w:val="24"/>
        </w:rPr>
        <w:t xml:space="preserve">should include the name of low-income individual, his/her verbatim testimony, an indication of whether or not the need was addressed in the </w:t>
      </w:r>
      <w:r w:rsidR="00C74EE1">
        <w:rPr>
          <w:rFonts w:ascii="Arial" w:eastAsia="Calibri" w:hAnsi="Arial" w:cs="Arial"/>
          <w:bCs/>
          <w:sz w:val="24"/>
          <w:szCs w:val="24"/>
        </w:rPr>
        <w:t xml:space="preserve">draft </w:t>
      </w:r>
      <w:r w:rsidRPr="00526357">
        <w:rPr>
          <w:rFonts w:ascii="Arial" w:eastAsia="Calibri" w:hAnsi="Arial" w:cs="Arial"/>
          <w:bCs/>
          <w:sz w:val="24"/>
          <w:szCs w:val="24"/>
        </w:rPr>
        <w:t>CAP, and the agency’s response to the testimony</w:t>
      </w:r>
      <w:r w:rsidR="00C74EE1">
        <w:rPr>
          <w:rFonts w:ascii="Arial" w:eastAsia="Calibri" w:hAnsi="Arial" w:cs="Arial"/>
          <w:bCs/>
          <w:sz w:val="24"/>
          <w:szCs w:val="24"/>
        </w:rPr>
        <w:t xml:space="preserve"> if the concern was not addressed in the draft CAP</w:t>
      </w:r>
      <w:r w:rsidRPr="00526357">
        <w:rPr>
          <w:rFonts w:ascii="Arial" w:eastAsia="Calibri" w:hAnsi="Arial" w:cs="Arial"/>
          <w:bCs/>
          <w:sz w:val="24"/>
          <w:szCs w:val="24"/>
        </w:rPr>
        <w:t xml:space="preserve">. </w:t>
      </w:r>
    </w:p>
    <w:p w14:paraId="5338F4B4" w14:textId="5188E9AC" w:rsidR="00AA6BBB" w:rsidRDefault="00AA6BBB" w:rsidP="00D87996">
      <w:pPr>
        <w:jc w:val="both"/>
        <w:rPr>
          <w:rFonts w:ascii="Arial" w:eastAsia="Calibri" w:hAnsi="Arial" w:cs="Arial"/>
          <w:b/>
          <w:sz w:val="24"/>
          <w:szCs w:val="24"/>
          <w:u w:val="single"/>
        </w:rPr>
      </w:pPr>
      <w:r>
        <w:rPr>
          <w:rFonts w:ascii="Arial" w:eastAsia="Calibri" w:hAnsi="Arial" w:cs="Arial"/>
          <w:b/>
          <w:sz w:val="24"/>
          <w:szCs w:val="24"/>
          <w:u w:val="single"/>
        </w:rPr>
        <w:br w:type="page"/>
      </w:r>
    </w:p>
    <w:p w14:paraId="0C794660" w14:textId="60BDA033" w:rsidR="00D87996" w:rsidRPr="00D87996" w:rsidRDefault="00D87996" w:rsidP="00D87996">
      <w:pPr>
        <w:jc w:val="center"/>
        <w:rPr>
          <w:rFonts w:ascii="Arial" w:eastAsia="Calibri" w:hAnsi="Arial" w:cs="Arial"/>
          <w:b/>
          <w:sz w:val="24"/>
          <w:szCs w:val="24"/>
          <w:u w:val="single"/>
        </w:rPr>
      </w:pPr>
      <w:r w:rsidRPr="00D87996">
        <w:rPr>
          <w:rFonts w:ascii="Arial" w:eastAsia="Calibri" w:hAnsi="Arial" w:cs="Arial"/>
          <w:b/>
          <w:sz w:val="24"/>
          <w:szCs w:val="24"/>
          <w:u w:val="single"/>
        </w:rPr>
        <w:lastRenderedPageBreak/>
        <w:t>Guidance for Public Hearings During COVID-19</w:t>
      </w:r>
    </w:p>
    <w:p w14:paraId="01650F17" w14:textId="153E7C6D" w:rsidR="005E5AEE" w:rsidRDefault="00D87996" w:rsidP="00A459FD">
      <w:pPr>
        <w:spacing w:line="276" w:lineRule="auto"/>
        <w:rPr>
          <w:rFonts w:ascii="Arial" w:eastAsia="Calibri" w:hAnsi="Arial" w:cs="Arial"/>
          <w:bCs/>
          <w:sz w:val="24"/>
          <w:szCs w:val="24"/>
        </w:rPr>
      </w:pPr>
      <w:r w:rsidRPr="00890103">
        <w:rPr>
          <w:rFonts w:ascii="Arial" w:eastAsia="Calibri" w:hAnsi="Arial" w:cs="Arial"/>
          <w:bCs/>
          <w:sz w:val="24"/>
          <w:szCs w:val="24"/>
        </w:rPr>
        <w:t xml:space="preserve">The COVID-19 pandemic poses </w:t>
      </w:r>
      <w:r w:rsidR="00E703B9" w:rsidRPr="00890103">
        <w:rPr>
          <w:rFonts w:ascii="Arial" w:eastAsia="Calibri" w:hAnsi="Arial" w:cs="Arial"/>
          <w:bCs/>
          <w:sz w:val="24"/>
          <w:szCs w:val="24"/>
        </w:rPr>
        <w:t xml:space="preserve">unique </w:t>
      </w:r>
      <w:r w:rsidRPr="00890103">
        <w:rPr>
          <w:rFonts w:ascii="Arial" w:eastAsia="Calibri" w:hAnsi="Arial" w:cs="Arial"/>
          <w:bCs/>
          <w:sz w:val="24"/>
          <w:szCs w:val="24"/>
        </w:rPr>
        <w:t xml:space="preserve">challenges to fulfilling the public hearing requirement. CSD asks that agencies </w:t>
      </w:r>
      <w:r w:rsidR="00E703B9" w:rsidRPr="00890103">
        <w:rPr>
          <w:rFonts w:ascii="Arial" w:eastAsia="Calibri" w:hAnsi="Arial" w:cs="Arial"/>
          <w:bCs/>
          <w:sz w:val="24"/>
          <w:szCs w:val="24"/>
        </w:rPr>
        <w:t>adhere to</w:t>
      </w:r>
      <w:r w:rsidRPr="00890103">
        <w:rPr>
          <w:rFonts w:ascii="Arial" w:eastAsia="Calibri" w:hAnsi="Arial" w:cs="Arial"/>
          <w:bCs/>
          <w:sz w:val="24"/>
          <w:szCs w:val="24"/>
        </w:rPr>
        <w:t xml:space="preserve"> state and county public health guidance to slow the spread of the virus</w:t>
      </w:r>
      <w:r w:rsidR="00865052">
        <w:rPr>
          <w:rFonts w:ascii="Arial" w:eastAsia="Calibri" w:hAnsi="Arial" w:cs="Arial"/>
          <w:bCs/>
          <w:sz w:val="24"/>
          <w:szCs w:val="24"/>
        </w:rPr>
        <w:t xml:space="preserve"> and ensure public safety</w:t>
      </w:r>
      <w:r w:rsidRPr="00890103">
        <w:rPr>
          <w:rFonts w:ascii="Arial" w:eastAsia="Calibri" w:hAnsi="Arial" w:cs="Arial"/>
          <w:bCs/>
          <w:sz w:val="24"/>
          <w:szCs w:val="24"/>
        </w:rPr>
        <w:t xml:space="preserve">. </w:t>
      </w:r>
      <w:r w:rsidR="00E703B9" w:rsidRPr="00890103">
        <w:rPr>
          <w:rFonts w:ascii="Arial" w:eastAsia="Calibri" w:hAnsi="Arial" w:cs="Arial"/>
          <w:bCs/>
          <w:sz w:val="24"/>
          <w:szCs w:val="24"/>
        </w:rPr>
        <w:t xml:space="preserve">The health and safety of agency staff and the communities you serve </w:t>
      </w:r>
      <w:r w:rsidR="00865052">
        <w:rPr>
          <w:rFonts w:ascii="Arial" w:eastAsia="Calibri" w:hAnsi="Arial" w:cs="Arial"/>
          <w:bCs/>
          <w:sz w:val="24"/>
          <w:szCs w:val="24"/>
        </w:rPr>
        <w:t>is</w:t>
      </w:r>
      <w:r w:rsidR="00865052" w:rsidRPr="00890103">
        <w:rPr>
          <w:rFonts w:ascii="Arial" w:eastAsia="Calibri" w:hAnsi="Arial" w:cs="Arial"/>
          <w:bCs/>
          <w:sz w:val="24"/>
          <w:szCs w:val="24"/>
        </w:rPr>
        <w:t xml:space="preserve"> </w:t>
      </w:r>
      <w:r w:rsidR="00E703B9" w:rsidRPr="00890103">
        <w:rPr>
          <w:rFonts w:ascii="Arial" w:eastAsia="Calibri" w:hAnsi="Arial" w:cs="Arial"/>
          <w:bCs/>
          <w:sz w:val="24"/>
          <w:szCs w:val="24"/>
        </w:rPr>
        <w:t>paramount. If a public hearing cannot be conducted</w:t>
      </w:r>
      <w:r w:rsidR="007611D5">
        <w:rPr>
          <w:rFonts w:ascii="Arial" w:eastAsia="Calibri" w:hAnsi="Arial" w:cs="Arial"/>
          <w:bCs/>
          <w:sz w:val="24"/>
          <w:szCs w:val="24"/>
        </w:rPr>
        <w:t xml:space="preserve"> in person, CSD encourages agencies to utilize other formats or methods that will still adhere to the state and county public health guidance. If conducing a public hearing through other formats or methods is still not possible</w:t>
      </w:r>
      <w:r w:rsidR="00E703B9" w:rsidRPr="00890103">
        <w:rPr>
          <w:rFonts w:ascii="Arial" w:eastAsia="Calibri" w:hAnsi="Arial" w:cs="Arial"/>
          <w:bCs/>
          <w:sz w:val="24"/>
          <w:szCs w:val="24"/>
        </w:rPr>
        <w:t xml:space="preserve">, agencies </w:t>
      </w:r>
      <w:r w:rsidRPr="00890103">
        <w:rPr>
          <w:rFonts w:ascii="Arial" w:eastAsia="Calibri" w:hAnsi="Arial" w:cs="Arial"/>
          <w:bCs/>
          <w:sz w:val="24"/>
          <w:szCs w:val="24"/>
        </w:rPr>
        <w:t xml:space="preserve">must contact </w:t>
      </w:r>
      <w:r w:rsidR="007611D5">
        <w:rPr>
          <w:rFonts w:ascii="Arial" w:eastAsia="Calibri" w:hAnsi="Arial" w:cs="Arial"/>
          <w:bCs/>
          <w:sz w:val="24"/>
          <w:szCs w:val="24"/>
        </w:rPr>
        <w:t xml:space="preserve">their Field Representative at </w:t>
      </w:r>
      <w:r w:rsidRPr="00890103">
        <w:rPr>
          <w:rFonts w:ascii="Arial" w:eastAsia="Calibri" w:hAnsi="Arial" w:cs="Arial"/>
          <w:bCs/>
          <w:sz w:val="24"/>
          <w:szCs w:val="24"/>
        </w:rPr>
        <w:t xml:space="preserve">CSD at least 30 days prior to the submission </w:t>
      </w:r>
      <w:r w:rsidR="00E703B9" w:rsidRPr="00890103">
        <w:rPr>
          <w:rFonts w:ascii="Arial" w:eastAsia="Calibri" w:hAnsi="Arial" w:cs="Arial"/>
          <w:bCs/>
          <w:sz w:val="24"/>
          <w:szCs w:val="24"/>
        </w:rPr>
        <w:t>of</w:t>
      </w:r>
      <w:r w:rsidRPr="00890103">
        <w:rPr>
          <w:rFonts w:ascii="Arial" w:eastAsia="Calibri" w:hAnsi="Arial" w:cs="Arial"/>
          <w:bCs/>
          <w:sz w:val="24"/>
          <w:szCs w:val="24"/>
        </w:rPr>
        <w:t xml:space="preserve"> the CAP</w:t>
      </w:r>
      <w:r w:rsidR="007611D5">
        <w:rPr>
          <w:rFonts w:ascii="Arial" w:eastAsia="Calibri" w:hAnsi="Arial" w:cs="Arial"/>
          <w:bCs/>
          <w:sz w:val="24"/>
          <w:szCs w:val="24"/>
        </w:rPr>
        <w:t xml:space="preserve"> for</w:t>
      </w:r>
      <w:r w:rsidR="0031786E">
        <w:rPr>
          <w:rFonts w:ascii="Arial" w:eastAsia="Calibri" w:hAnsi="Arial" w:cs="Arial"/>
          <w:bCs/>
          <w:sz w:val="24"/>
          <w:szCs w:val="24"/>
        </w:rPr>
        <w:t xml:space="preserve"> additional</w:t>
      </w:r>
      <w:r w:rsidR="007611D5">
        <w:rPr>
          <w:rFonts w:ascii="Arial" w:eastAsia="Calibri" w:hAnsi="Arial" w:cs="Arial"/>
          <w:bCs/>
          <w:sz w:val="24"/>
          <w:szCs w:val="24"/>
        </w:rPr>
        <w:t xml:space="preserve"> guidance</w:t>
      </w:r>
      <w:r w:rsidRPr="00890103">
        <w:rPr>
          <w:rFonts w:ascii="Arial" w:eastAsia="Calibri" w:hAnsi="Arial" w:cs="Arial"/>
          <w:bCs/>
          <w:sz w:val="24"/>
          <w:szCs w:val="24"/>
        </w:rPr>
        <w:t>.  Agenc</w:t>
      </w:r>
      <w:r w:rsidR="00E703B9" w:rsidRPr="00890103">
        <w:rPr>
          <w:rFonts w:ascii="Arial" w:eastAsia="Calibri" w:hAnsi="Arial" w:cs="Arial"/>
          <w:bCs/>
          <w:sz w:val="24"/>
          <w:szCs w:val="24"/>
        </w:rPr>
        <w:t>ies</w:t>
      </w:r>
      <w:r w:rsidRPr="00890103">
        <w:rPr>
          <w:rFonts w:ascii="Arial" w:eastAsia="Calibri" w:hAnsi="Arial" w:cs="Arial"/>
          <w:bCs/>
          <w:sz w:val="24"/>
          <w:szCs w:val="24"/>
        </w:rPr>
        <w:t xml:space="preserve"> </w:t>
      </w:r>
      <w:r w:rsidR="0031786E">
        <w:rPr>
          <w:rFonts w:ascii="Arial" w:eastAsia="Calibri" w:hAnsi="Arial" w:cs="Arial"/>
          <w:bCs/>
          <w:sz w:val="24"/>
          <w:szCs w:val="24"/>
        </w:rPr>
        <w:t xml:space="preserve">will be required to </w:t>
      </w:r>
      <w:r w:rsidRPr="00890103">
        <w:rPr>
          <w:rFonts w:ascii="Arial" w:eastAsia="Calibri" w:hAnsi="Arial" w:cs="Arial"/>
          <w:bCs/>
          <w:sz w:val="24"/>
          <w:szCs w:val="24"/>
        </w:rPr>
        <w:t xml:space="preserve">provide documentation to support their constraints to meet </w:t>
      </w:r>
      <w:r w:rsidR="00E703B9" w:rsidRPr="00890103">
        <w:rPr>
          <w:rFonts w:ascii="Arial" w:eastAsia="Calibri" w:hAnsi="Arial" w:cs="Arial"/>
          <w:bCs/>
          <w:sz w:val="24"/>
          <w:szCs w:val="24"/>
        </w:rPr>
        <w:t>the public hearing</w:t>
      </w:r>
      <w:r w:rsidRPr="00890103">
        <w:rPr>
          <w:rFonts w:ascii="Arial" w:eastAsia="Calibri" w:hAnsi="Arial" w:cs="Arial"/>
          <w:bCs/>
          <w:sz w:val="24"/>
          <w:szCs w:val="24"/>
        </w:rPr>
        <w:t xml:space="preserve"> requirement.</w:t>
      </w:r>
    </w:p>
    <w:p w14:paraId="47472571" w14:textId="5C974EF5" w:rsidR="00D87996" w:rsidRPr="00D87996" w:rsidRDefault="00D87996" w:rsidP="00E703B9">
      <w:pPr>
        <w:rPr>
          <w:rFonts w:ascii="Arial" w:eastAsia="Calibri" w:hAnsi="Arial" w:cs="Arial"/>
          <w:b/>
          <w:sz w:val="24"/>
          <w:szCs w:val="24"/>
          <w:u w:val="single"/>
        </w:rPr>
      </w:pPr>
    </w:p>
    <w:p w14:paraId="0AB771F1" w14:textId="6C9CB782" w:rsidR="00526357" w:rsidRPr="00526357" w:rsidRDefault="00526357" w:rsidP="00526357">
      <w:pPr>
        <w:spacing w:after="200" w:line="276" w:lineRule="auto"/>
        <w:jc w:val="center"/>
        <w:rPr>
          <w:rFonts w:ascii="Arial" w:eastAsia="Calibri" w:hAnsi="Arial" w:cs="Arial"/>
          <w:bCs/>
          <w:sz w:val="24"/>
          <w:szCs w:val="24"/>
          <w:u w:val="single"/>
        </w:rPr>
      </w:pPr>
      <w:r w:rsidRPr="00526357">
        <w:rPr>
          <w:rFonts w:ascii="Arial" w:eastAsia="Calibri" w:hAnsi="Arial" w:cs="Arial"/>
          <w:b/>
          <w:sz w:val="24"/>
          <w:szCs w:val="24"/>
          <w:u w:val="single"/>
        </w:rPr>
        <w:t>Public Hearing Report</w:t>
      </w:r>
    </w:p>
    <w:tbl>
      <w:tblPr>
        <w:tblStyle w:val="TableGrid8"/>
        <w:tblW w:w="8820" w:type="dxa"/>
        <w:tblInd w:w="985" w:type="dxa"/>
        <w:tblLook w:val="04A0" w:firstRow="1" w:lastRow="0" w:firstColumn="1" w:lastColumn="0" w:noHBand="0" w:noVBand="1"/>
      </w:tblPr>
      <w:tblGrid>
        <w:gridCol w:w="4050"/>
        <w:gridCol w:w="4770"/>
      </w:tblGrid>
      <w:tr w:rsidR="00526357" w:rsidRPr="00526357" w14:paraId="44452BEF" w14:textId="77777777" w:rsidTr="00084B7A">
        <w:trPr>
          <w:trHeight w:val="233"/>
        </w:trPr>
        <w:tc>
          <w:tcPr>
            <w:tcW w:w="4050" w:type="dxa"/>
            <w:vAlign w:val="bottom"/>
          </w:tcPr>
          <w:p w14:paraId="3A9AE31F" w14:textId="15F3EA7D" w:rsidR="00526357" w:rsidRPr="002205DB" w:rsidRDefault="00526357" w:rsidP="002205DB">
            <w:pPr>
              <w:spacing w:line="276" w:lineRule="auto"/>
              <w:rPr>
                <w:rFonts w:ascii="Arial" w:eastAsia="Calibri" w:hAnsi="Arial" w:cs="Arial"/>
                <w:bCs/>
              </w:rPr>
            </w:pPr>
            <w:r w:rsidRPr="002205DB">
              <w:rPr>
                <w:rFonts w:ascii="Arial" w:eastAsia="Calibri" w:hAnsi="Arial" w:cs="Arial"/>
                <w:bCs/>
              </w:rPr>
              <w:t>Date</w:t>
            </w:r>
            <w:r w:rsidR="00C74EE1">
              <w:rPr>
                <w:rFonts w:ascii="Arial" w:eastAsia="Calibri" w:hAnsi="Arial" w:cs="Arial"/>
                <w:bCs/>
              </w:rPr>
              <w:t>(s)</w:t>
            </w:r>
            <w:r w:rsidRPr="002205DB">
              <w:rPr>
                <w:rFonts w:ascii="Arial" w:eastAsia="Calibri" w:hAnsi="Arial" w:cs="Arial"/>
                <w:bCs/>
              </w:rPr>
              <w:t xml:space="preserve"> of </w:t>
            </w:r>
            <w:r w:rsidR="00C74EE1">
              <w:rPr>
                <w:rFonts w:ascii="Arial" w:eastAsia="Calibri" w:hAnsi="Arial" w:cs="Arial"/>
                <w:bCs/>
              </w:rPr>
              <w:t>P</w:t>
            </w:r>
            <w:r w:rsidRPr="002205DB">
              <w:rPr>
                <w:rFonts w:ascii="Arial" w:eastAsia="Calibri" w:hAnsi="Arial" w:cs="Arial"/>
                <w:bCs/>
              </w:rPr>
              <w:t>ublic Hearing</w:t>
            </w:r>
            <w:r w:rsidR="00C74EE1">
              <w:rPr>
                <w:rFonts w:ascii="Arial" w:eastAsia="Calibri" w:hAnsi="Arial" w:cs="Arial"/>
                <w:bCs/>
              </w:rPr>
              <w:t>(s)</w:t>
            </w:r>
          </w:p>
        </w:tc>
        <w:tc>
          <w:tcPr>
            <w:tcW w:w="4770" w:type="dxa"/>
            <w:vAlign w:val="bottom"/>
          </w:tcPr>
          <w:p w14:paraId="6307FB6B" w14:textId="32730DBD" w:rsidR="00526357" w:rsidRPr="00443AF1" w:rsidRDefault="00EB5382" w:rsidP="002205DB">
            <w:pPr>
              <w:spacing w:line="276" w:lineRule="auto"/>
              <w:rPr>
                <w:rFonts w:ascii="Arial" w:eastAsia="Calibri" w:hAnsi="Arial" w:cs="Arial"/>
                <w:bCs/>
                <w:color w:val="0000FF"/>
              </w:rPr>
            </w:pPr>
            <w:r w:rsidRPr="00443AF1">
              <w:rPr>
                <w:rFonts w:ascii="Arial" w:eastAsia="Calibri" w:hAnsi="Arial" w:cs="Arial"/>
                <w:bCs/>
                <w:color w:val="0000FF"/>
              </w:rPr>
              <w:t xml:space="preserve">May </w:t>
            </w:r>
            <w:r w:rsidR="00DB115C" w:rsidRPr="00443AF1">
              <w:rPr>
                <w:rFonts w:ascii="Arial" w:eastAsia="Calibri" w:hAnsi="Arial" w:cs="Arial"/>
                <w:bCs/>
                <w:color w:val="0000FF"/>
              </w:rPr>
              <w:t>2</w:t>
            </w:r>
            <w:r w:rsidR="00682EBF">
              <w:rPr>
                <w:rFonts w:ascii="Arial" w:eastAsia="Calibri" w:hAnsi="Arial" w:cs="Arial"/>
                <w:bCs/>
                <w:color w:val="0000FF"/>
              </w:rPr>
              <w:t>4</w:t>
            </w:r>
            <w:r w:rsidR="00DB115C" w:rsidRPr="00443AF1">
              <w:rPr>
                <w:rFonts w:ascii="Arial" w:eastAsia="Calibri" w:hAnsi="Arial" w:cs="Arial"/>
                <w:bCs/>
                <w:color w:val="0000FF"/>
              </w:rPr>
              <w:t>, 2021, 10:00 a.m.</w:t>
            </w:r>
          </w:p>
        </w:tc>
      </w:tr>
      <w:tr w:rsidR="00526357" w:rsidRPr="00526357" w14:paraId="44B46B20" w14:textId="77777777" w:rsidTr="00084B7A">
        <w:trPr>
          <w:trHeight w:val="288"/>
        </w:trPr>
        <w:tc>
          <w:tcPr>
            <w:tcW w:w="4050" w:type="dxa"/>
          </w:tcPr>
          <w:p w14:paraId="2CB35787" w14:textId="04BB55B3" w:rsidR="00526357" w:rsidRPr="002205DB" w:rsidRDefault="00526357" w:rsidP="002205DB">
            <w:pPr>
              <w:spacing w:line="276" w:lineRule="auto"/>
              <w:rPr>
                <w:rFonts w:ascii="Arial" w:eastAsia="Calibri" w:hAnsi="Arial" w:cs="Arial"/>
                <w:bCs/>
              </w:rPr>
            </w:pPr>
            <w:r w:rsidRPr="002205DB">
              <w:rPr>
                <w:rFonts w:ascii="Arial" w:eastAsia="Calibri" w:hAnsi="Arial" w:cs="Arial"/>
                <w:bCs/>
              </w:rPr>
              <w:t>Location</w:t>
            </w:r>
            <w:r w:rsidR="00C74EE1">
              <w:rPr>
                <w:rFonts w:ascii="Arial" w:eastAsia="Calibri" w:hAnsi="Arial" w:cs="Arial"/>
                <w:bCs/>
              </w:rPr>
              <w:t>(s)</w:t>
            </w:r>
            <w:r w:rsidRPr="002205DB">
              <w:rPr>
                <w:rFonts w:ascii="Arial" w:eastAsia="Calibri" w:hAnsi="Arial" w:cs="Arial"/>
                <w:bCs/>
              </w:rPr>
              <w:t xml:space="preserve"> of Public Hearing</w:t>
            </w:r>
            <w:r w:rsidR="00C74EE1">
              <w:rPr>
                <w:rFonts w:ascii="Arial" w:eastAsia="Calibri" w:hAnsi="Arial" w:cs="Arial"/>
                <w:bCs/>
              </w:rPr>
              <w:t>(s)</w:t>
            </w:r>
          </w:p>
        </w:tc>
        <w:tc>
          <w:tcPr>
            <w:tcW w:w="4770" w:type="dxa"/>
            <w:vAlign w:val="bottom"/>
          </w:tcPr>
          <w:p w14:paraId="77319880" w14:textId="2D34C2C3" w:rsidR="00526357" w:rsidRPr="00443AF1" w:rsidRDefault="00DB115C" w:rsidP="002205DB">
            <w:pPr>
              <w:spacing w:line="276" w:lineRule="auto"/>
              <w:rPr>
                <w:rFonts w:ascii="Arial" w:eastAsia="Calibri" w:hAnsi="Arial" w:cs="Arial"/>
                <w:bCs/>
                <w:color w:val="0000FF"/>
              </w:rPr>
            </w:pPr>
            <w:r w:rsidRPr="00443AF1">
              <w:rPr>
                <w:rFonts w:ascii="Arial" w:eastAsia="Calibri" w:hAnsi="Arial" w:cs="Arial"/>
                <w:bCs/>
                <w:color w:val="0000FF"/>
              </w:rPr>
              <w:t>Virtual meeting on Zoom platform</w:t>
            </w:r>
          </w:p>
        </w:tc>
      </w:tr>
      <w:tr w:rsidR="00526357" w:rsidRPr="00526357" w14:paraId="536F2CDC" w14:textId="77777777" w:rsidTr="00084B7A">
        <w:trPr>
          <w:trHeight w:val="288"/>
        </w:trPr>
        <w:tc>
          <w:tcPr>
            <w:tcW w:w="4050" w:type="dxa"/>
          </w:tcPr>
          <w:p w14:paraId="587E7195" w14:textId="4977826B" w:rsidR="00526357" w:rsidRPr="002205DB" w:rsidRDefault="00C74EE1" w:rsidP="002205DB">
            <w:pPr>
              <w:spacing w:line="276" w:lineRule="auto"/>
              <w:rPr>
                <w:rFonts w:ascii="Arial" w:eastAsia="Calibri" w:hAnsi="Arial" w:cs="Arial"/>
                <w:bCs/>
              </w:rPr>
            </w:pPr>
            <w:r>
              <w:rPr>
                <w:rFonts w:ascii="Arial" w:eastAsia="Calibri" w:hAnsi="Arial" w:cs="Arial"/>
                <w:bCs/>
              </w:rPr>
              <w:t xml:space="preserve">Dates of the </w:t>
            </w:r>
            <w:r w:rsidR="00526357" w:rsidRPr="002205DB">
              <w:rPr>
                <w:rFonts w:ascii="Arial" w:eastAsia="Calibri" w:hAnsi="Arial" w:cs="Arial"/>
                <w:bCs/>
              </w:rPr>
              <w:t>Comment Period</w:t>
            </w:r>
            <w:r>
              <w:rPr>
                <w:rFonts w:ascii="Arial" w:eastAsia="Calibri" w:hAnsi="Arial" w:cs="Arial"/>
                <w:bCs/>
              </w:rPr>
              <w:t>(s)</w:t>
            </w:r>
          </w:p>
        </w:tc>
        <w:tc>
          <w:tcPr>
            <w:tcW w:w="4770" w:type="dxa"/>
            <w:vAlign w:val="bottom"/>
          </w:tcPr>
          <w:p w14:paraId="05D83B7F" w14:textId="5218B8E0" w:rsidR="00526357" w:rsidRPr="00443AF1" w:rsidRDefault="00DB115C" w:rsidP="002205DB">
            <w:pPr>
              <w:spacing w:line="276" w:lineRule="auto"/>
              <w:rPr>
                <w:rFonts w:ascii="Arial" w:eastAsia="Calibri" w:hAnsi="Arial" w:cs="Arial"/>
                <w:bCs/>
                <w:color w:val="0000FF"/>
              </w:rPr>
            </w:pPr>
            <w:r w:rsidRPr="00443AF1">
              <w:rPr>
                <w:rFonts w:ascii="Arial" w:eastAsia="Calibri" w:hAnsi="Arial" w:cs="Arial"/>
                <w:bCs/>
                <w:color w:val="0000FF"/>
              </w:rPr>
              <w:t>April 2</w:t>
            </w:r>
            <w:r w:rsidR="00682EBF">
              <w:rPr>
                <w:rFonts w:ascii="Arial" w:eastAsia="Calibri" w:hAnsi="Arial" w:cs="Arial"/>
                <w:bCs/>
                <w:color w:val="0000FF"/>
              </w:rPr>
              <w:t>2</w:t>
            </w:r>
            <w:r w:rsidRPr="00443AF1">
              <w:rPr>
                <w:rFonts w:ascii="Arial" w:eastAsia="Calibri" w:hAnsi="Arial" w:cs="Arial"/>
                <w:bCs/>
                <w:color w:val="0000FF"/>
              </w:rPr>
              <w:t>, 2021-May 2</w:t>
            </w:r>
            <w:r w:rsidR="00682EBF">
              <w:rPr>
                <w:rFonts w:ascii="Arial" w:eastAsia="Calibri" w:hAnsi="Arial" w:cs="Arial"/>
                <w:bCs/>
                <w:color w:val="0000FF"/>
              </w:rPr>
              <w:t>4</w:t>
            </w:r>
            <w:r w:rsidRPr="00443AF1">
              <w:rPr>
                <w:rFonts w:ascii="Arial" w:eastAsia="Calibri" w:hAnsi="Arial" w:cs="Arial"/>
                <w:bCs/>
                <w:color w:val="0000FF"/>
              </w:rPr>
              <w:t>, 2021</w:t>
            </w:r>
          </w:p>
        </w:tc>
      </w:tr>
      <w:tr w:rsidR="00526357" w:rsidRPr="00526357" w14:paraId="2EFC1ED3" w14:textId="77777777" w:rsidTr="00084B7A">
        <w:trPr>
          <w:trHeight w:val="288"/>
        </w:trPr>
        <w:tc>
          <w:tcPr>
            <w:tcW w:w="4050" w:type="dxa"/>
          </w:tcPr>
          <w:p w14:paraId="6B18D6D3" w14:textId="54175EAA" w:rsidR="00526357" w:rsidRPr="002205DB" w:rsidRDefault="00526357" w:rsidP="002205DB">
            <w:pPr>
              <w:spacing w:line="276" w:lineRule="auto"/>
              <w:rPr>
                <w:rFonts w:ascii="Arial" w:eastAsia="Calibri" w:hAnsi="Arial" w:cs="Arial"/>
                <w:bCs/>
              </w:rPr>
            </w:pPr>
            <w:r w:rsidRPr="002205DB">
              <w:rPr>
                <w:rFonts w:ascii="Arial" w:eastAsia="Calibri" w:hAnsi="Arial" w:cs="Arial"/>
                <w:bCs/>
              </w:rPr>
              <w:t xml:space="preserve">Where was the </w:t>
            </w:r>
            <w:r w:rsidR="00C74EE1">
              <w:rPr>
                <w:rFonts w:ascii="Arial" w:eastAsia="Calibri" w:hAnsi="Arial" w:cs="Arial"/>
                <w:bCs/>
              </w:rPr>
              <w:t xml:space="preserve">Notice of Public Hearing </w:t>
            </w:r>
            <w:r w:rsidRPr="002205DB">
              <w:rPr>
                <w:rFonts w:ascii="Arial" w:eastAsia="Calibri" w:hAnsi="Arial" w:cs="Arial"/>
                <w:bCs/>
              </w:rPr>
              <w:t>published?</w:t>
            </w:r>
            <w:r w:rsidR="00C74EE1">
              <w:rPr>
                <w:rFonts w:ascii="Arial" w:eastAsia="Calibri" w:hAnsi="Arial" w:cs="Arial"/>
                <w:bCs/>
              </w:rPr>
              <w:t xml:space="preserve"> (</w:t>
            </w:r>
            <w:r w:rsidR="00F3627D">
              <w:rPr>
                <w:rFonts w:ascii="Arial" w:eastAsia="Calibri" w:hAnsi="Arial" w:cs="Arial"/>
                <w:bCs/>
              </w:rPr>
              <w:t xml:space="preserve">agency </w:t>
            </w:r>
            <w:r w:rsidR="00C74EE1">
              <w:rPr>
                <w:rFonts w:ascii="Arial" w:eastAsia="Calibri" w:hAnsi="Arial" w:cs="Arial"/>
                <w:bCs/>
              </w:rPr>
              <w:t>website, newspaper, social media</w:t>
            </w:r>
            <w:r w:rsidR="00F3627D">
              <w:rPr>
                <w:rFonts w:ascii="Arial" w:eastAsia="Calibri" w:hAnsi="Arial" w:cs="Arial"/>
                <w:bCs/>
              </w:rPr>
              <w:t xml:space="preserve"> channels</w:t>
            </w:r>
            <w:r w:rsidR="00C74EE1">
              <w:rPr>
                <w:rFonts w:ascii="Arial" w:eastAsia="Calibri" w:hAnsi="Arial" w:cs="Arial"/>
                <w:bCs/>
              </w:rPr>
              <w:t>)</w:t>
            </w:r>
          </w:p>
        </w:tc>
        <w:tc>
          <w:tcPr>
            <w:tcW w:w="4770" w:type="dxa"/>
            <w:vAlign w:val="bottom"/>
          </w:tcPr>
          <w:p w14:paraId="32F653DD" w14:textId="15610C25" w:rsidR="00526357" w:rsidRPr="00443AF1" w:rsidRDefault="00DB115C" w:rsidP="002205DB">
            <w:pPr>
              <w:spacing w:line="276" w:lineRule="auto"/>
              <w:rPr>
                <w:rFonts w:ascii="Arial" w:eastAsia="Calibri" w:hAnsi="Arial" w:cs="Arial"/>
                <w:bCs/>
                <w:color w:val="0000FF"/>
              </w:rPr>
            </w:pPr>
            <w:r w:rsidRPr="00443AF1">
              <w:rPr>
                <w:rFonts w:ascii="Arial" w:eastAsia="Calibri" w:hAnsi="Arial" w:cs="Arial"/>
                <w:bCs/>
                <w:color w:val="0000FF"/>
              </w:rPr>
              <w:t>Agency website and in the local newspaper, The Sacramento Bee</w:t>
            </w:r>
          </w:p>
        </w:tc>
      </w:tr>
      <w:tr w:rsidR="00526357" w:rsidRPr="00526357" w14:paraId="5399966A" w14:textId="77777777" w:rsidTr="00084B7A">
        <w:trPr>
          <w:trHeight w:val="288"/>
        </w:trPr>
        <w:tc>
          <w:tcPr>
            <w:tcW w:w="4050" w:type="dxa"/>
          </w:tcPr>
          <w:p w14:paraId="193760D1" w14:textId="6A3D5807" w:rsidR="00526357" w:rsidRPr="002205DB" w:rsidRDefault="00882AEB" w:rsidP="002205DB">
            <w:pPr>
              <w:spacing w:line="276" w:lineRule="auto"/>
              <w:rPr>
                <w:rFonts w:ascii="Arial" w:eastAsia="Calibri" w:hAnsi="Arial" w:cs="Arial"/>
                <w:bCs/>
              </w:rPr>
            </w:pPr>
            <w:r>
              <w:rPr>
                <w:rFonts w:ascii="Arial" w:eastAsia="Calibri" w:hAnsi="Arial" w:cs="Arial"/>
                <w:bCs/>
              </w:rPr>
              <w:t>Date</w:t>
            </w:r>
            <w:r w:rsidR="00526357" w:rsidRPr="002205DB">
              <w:rPr>
                <w:rFonts w:ascii="Arial" w:eastAsia="Calibri" w:hAnsi="Arial" w:cs="Arial"/>
                <w:bCs/>
              </w:rPr>
              <w:t xml:space="preserve"> the </w:t>
            </w:r>
            <w:r w:rsidR="00C74EE1">
              <w:rPr>
                <w:rFonts w:ascii="Arial" w:eastAsia="Calibri" w:hAnsi="Arial" w:cs="Arial"/>
                <w:bCs/>
              </w:rPr>
              <w:t>Notice(s) of Public Hearing(s) was published</w:t>
            </w:r>
          </w:p>
        </w:tc>
        <w:tc>
          <w:tcPr>
            <w:tcW w:w="4770" w:type="dxa"/>
            <w:vAlign w:val="bottom"/>
          </w:tcPr>
          <w:p w14:paraId="7C89F56F" w14:textId="1AF99752" w:rsidR="00526357" w:rsidRPr="00443AF1" w:rsidRDefault="00DB115C" w:rsidP="002205DB">
            <w:pPr>
              <w:spacing w:line="276" w:lineRule="auto"/>
              <w:rPr>
                <w:rFonts w:ascii="Arial" w:eastAsia="Calibri" w:hAnsi="Arial" w:cs="Arial"/>
                <w:bCs/>
                <w:color w:val="0000FF"/>
              </w:rPr>
            </w:pPr>
            <w:r w:rsidRPr="00443AF1">
              <w:rPr>
                <w:rFonts w:ascii="Arial" w:eastAsia="Calibri" w:hAnsi="Arial" w:cs="Arial"/>
                <w:bCs/>
                <w:color w:val="0000FF"/>
              </w:rPr>
              <w:t>April 2</w:t>
            </w:r>
            <w:r w:rsidR="006012BA">
              <w:rPr>
                <w:rFonts w:ascii="Arial" w:eastAsia="Calibri" w:hAnsi="Arial" w:cs="Arial"/>
                <w:bCs/>
                <w:color w:val="0000FF"/>
              </w:rPr>
              <w:t>2</w:t>
            </w:r>
            <w:r w:rsidRPr="00443AF1">
              <w:rPr>
                <w:rFonts w:ascii="Arial" w:eastAsia="Calibri" w:hAnsi="Arial" w:cs="Arial"/>
                <w:bCs/>
                <w:color w:val="0000FF"/>
              </w:rPr>
              <w:t>, 2021</w:t>
            </w:r>
          </w:p>
        </w:tc>
      </w:tr>
      <w:tr w:rsidR="00694E4A" w:rsidRPr="00526357" w14:paraId="7E8B1011" w14:textId="77777777" w:rsidTr="00084B7A">
        <w:trPr>
          <w:trHeight w:val="288"/>
        </w:trPr>
        <w:tc>
          <w:tcPr>
            <w:tcW w:w="4050" w:type="dxa"/>
          </w:tcPr>
          <w:p w14:paraId="7BA11EBD" w14:textId="7437F5EE" w:rsidR="00694E4A" w:rsidRPr="002205DB" w:rsidRDefault="00BF6C00" w:rsidP="002205DB">
            <w:pPr>
              <w:spacing w:line="276" w:lineRule="auto"/>
              <w:rPr>
                <w:rFonts w:ascii="Arial" w:eastAsia="Calibri" w:hAnsi="Arial" w:cs="Arial"/>
                <w:bCs/>
              </w:rPr>
            </w:pPr>
            <w:r>
              <w:rPr>
                <w:rFonts w:ascii="Arial" w:eastAsia="Calibri" w:hAnsi="Arial" w:cs="Arial"/>
                <w:bCs/>
              </w:rPr>
              <w:t xml:space="preserve">Number of Attendees at </w:t>
            </w:r>
            <w:r w:rsidR="00694E4A">
              <w:rPr>
                <w:rFonts w:ascii="Arial" w:eastAsia="Calibri" w:hAnsi="Arial" w:cs="Arial"/>
                <w:bCs/>
              </w:rPr>
              <w:t xml:space="preserve">the </w:t>
            </w:r>
            <w:r w:rsidR="00C74EE1">
              <w:rPr>
                <w:rFonts w:ascii="Arial" w:eastAsia="Calibri" w:hAnsi="Arial" w:cs="Arial"/>
                <w:bCs/>
              </w:rPr>
              <w:t>P</w:t>
            </w:r>
            <w:r w:rsidR="00694E4A">
              <w:rPr>
                <w:rFonts w:ascii="Arial" w:eastAsia="Calibri" w:hAnsi="Arial" w:cs="Arial"/>
                <w:bCs/>
              </w:rPr>
              <w:t xml:space="preserve">ublic </w:t>
            </w:r>
            <w:r w:rsidR="00C74EE1">
              <w:rPr>
                <w:rFonts w:ascii="Arial" w:eastAsia="Calibri" w:hAnsi="Arial" w:cs="Arial"/>
                <w:bCs/>
              </w:rPr>
              <w:t>H</w:t>
            </w:r>
            <w:r w:rsidR="00694E4A">
              <w:rPr>
                <w:rFonts w:ascii="Arial" w:eastAsia="Calibri" w:hAnsi="Arial" w:cs="Arial"/>
                <w:bCs/>
              </w:rPr>
              <w:t>earing(s)</w:t>
            </w:r>
            <w:r>
              <w:rPr>
                <w:rFonts w:ascii="Arial" w:eastAsia="Calibri" w:hAnsi="Arial" w:cs="Arial"/>
                <w:bCs/>
              </w:rPr>
              <w:t xml:space="preserve"> (Approximately)</w:t>
            </w:r>
          </w:p>
        </w:tc>
        <w:tc>
          <w:tcPr>
            <w:tcW w:w="4770" w:type="dxa"/>
            <w:vAlign w:val="bottom"/>
          </w:tcPr>
          <w:p w14:paraId="6F2521B5" w14:textId="0A12CF89" w:rsidR="00694E4A" w:rsidRPr="00443AF1" w:rsidRDefault="00DB115C" w:rsidP="002205DB">
            <w:pPr>
              <w:spacing w:line="276" w:lineRule="auto"/>
              <w:rPr>
                <w:rFonts w:ascii="Arial" w:eastAsia="Calibri" w:hAnsi="Arial" w:cs="Arial"/>
                <w:bCs/>
                <w:color w:val="0000FF"/>
              </w:rPr>
            </w:pPr>
            <w:r w:rsidRPr="00443AF1">
              <w:rPr>
                <w:rFonts w:ascii="Arial" w:eastAsia="Calibri" w:hAnsi="Arial" w:cs="Arial"/>
                <w:bCs/>
                <w:color w:val="0000FF"/>
              </w:rPr>
              <w:t>20</w:t>
            </w:r>
          </w:p>
        </w:tc>
      </w:tr>
    </w:tbl>
    <w:p w14:paraId="26D5A540" w14:textId="18778072" w:rsidR="00417108" w:rsidRPr="00511CF7" w:rsidRDefault="00526357" w:rsidP="00511CF7">
      <w:pPr>
        <w:pStyle w:val="Heading1"/>
        <w:rPr>
          <w:rFonts w:ascii="Cambria" w:hAnsi="Cambria"/>
          <w:sz w:val="32"/>
          <w:szCs w:val="32"/>
        </w:rPr>
      </w:pPr>
      <w:r w:rsidRPr="00526357">
        <w:rPr>
          <w:rFonts w:ascii="Cambria" w:hAnsi="Cambria"/>
          <w:sz w:val="24"/>
          <w:szCs w:val="24"/>
        </w:rPr>
        <w:br w:type="page"/>
      </w:r>
      <w:bookmarkStart w:id="16" w:name="_Toc58484924"/>
      <w:bookmarkStart w:id="17" w:name="_Hlk53564873"/>
      <w:r w:rsidR="00C66481">
        <w:rPr>
          <w:rFonts w:ascii="Cambria" w:hAnsi="Cambria"/>
          <w:sz w:val="32"/>
          <w:szCs w:val="32"/>
        </w:rPr>
        <w:lastRenderedPageBreak/>
        <w:t>Part</w:t>
      </w:r>
      <w:r w:rsidR="00C66481" w:rsidRPr="00511CF7">
        <w:rPr>
          <w:rFonts w:ascii="Cambria" w:hAnsi="Cambria"/>
          <w:sz w:val="32"/>
          <w:szCs w:val="32"/>
        </w:rPr>
        <w:t xml:space="preserve"> </w:t>
      </w:r>
      <w:r w:rsidR="0067391B" w:rsidRPr="00511CF7">
        <w:rPr>
          <w:rFonts w:ascii="Cambria" w:hAnsi="Cambria"/>
          <w:sz w:val="32"/>
          <w:szCs w:val="32"/>
        </w:rPr>
        <w:t xml:space="preserve">I: </w:t>
      </w:r>
      <w:r w:rsidR="00417108" w:rsidRPr="00511CF7">
        <w:rPr>
          <w:rFonts w:ascii="Cambria" w:hAnsi="Cambria"/>
          <w:sz w:val="32"/>
          <w:szCs w:val="32"/>
        </w:rPr>
        <w:t>Community Needs Assessment</w:t>
      </w:r>
      <w:bookmarkEnd w:id="16"/>
    </w:p>
    <w:p w14:paraId="1D71E1C2" w14:textId="033E64DF" w:rsidR="00E5346B" w:rsidRDefault="00417108" w:rsidP="001731A0">
      <w:pPr>
        <w:spacing w:before="0" w:after="0" w:line="276" w:lineRule="auto"/>
        <w:rPr>
          <w:rFonts w:ascii="Arial" w:eastAsia="Calibri" w:hAnsi="Arial" w:cs="Arial"/>
          <w:sz w:val="24"/>
          <w:szCs w:val="24"/>
        </w:rPr>
      </w:pPr>
      <w:r w:rsidRPr="00FD57CF">
        <w:rPr>
          <w:rFonts w:ascii="Arial" w:eastAsia="Calibri" w:hAnsi="Arial" w:cs="Arial"/>
          <w:sz w:val="24"/>
          <w:szCs w:val="24"/>
        </w:rPr>
        <w:t>CSBG Act Section</w:t>
      </w:r>
      <w:r w:rsidR="00970D33" w:rsidRPr="00970D33">
        <w:rPr>
          <w:rFonts w:ascii="Arial" w:hAnsi="Arial" w:cs="Arial"/>
          <w:sz w:val="24"/>
          <w:szCs w:val="24"/>
        </w:rPr>
        <w:t xml:space="preserve"> </w:t>
      </w:r>
      <w:r w:rsidR="00E5346B">
        <w:rPr>
          <w:rFonts w:ascii="Arial" w:eastAsia="Calibri" w:hAnsi="Arial" w:cs="Arial"/>
          <w:sz w:val="24"/>
          <w:szCs w:val="24"/>
        </w:rPr>
        <w:t>676(b)</w:t>
      </w:r>
      <w:r w:rsidRPr="00FD57CF">
        <w:rPr>
          <w:rFonts w:ascii="Arial" w:eastAsia="Calibri" w:hAnsi="Arial" w:cs="Arial"/>
          <w:sz w:val="24"/>
          <w:szCs w:val="24"/>
        </w:rPr>
        <w:t>(11)</w:t>
      </w:r>
    </w:p>
    <w:p w14:paraId="0BB08154" w14:textId="59980733" w:rsidR="00870CFA" w:rsidRDefault="00870CFA" w:rsidP="001731A0">
      <w:pPr>
        <w:spacing w:before="0" w:after="0" w:line="276" w:lineRule="auto"/>
        <w:rPr>
          <w:rFonts w:ascii="Arial" w:hAnsi="Arial" w:cs="Arial"/>
          <w:sz w:val="24"/>
          <w:szCs w:val="24"/>
        </w:rPr>
      </w:pPr>
      <w:r>
        <w:rPr>
          <w:rFonts w:ascii="Arial" w:eastAsia="Calibri" w:hAnsi="Arial" w:cs="Arial"/>
          <w:sz w:val="24"/>
          <w:szCs w:val="24"/>
        </w:rPr>
        <w:t xml:space="preserve">California Government Code </w:t>
      </w:r>
      <w:r w:rsidR="00EF4D87">
        <w:rPr>
          <w:rFonts w:ascii="Arial" w:eastAsia="Calibri" w:hAnsi="Arial" w:cs="Arial"/>
          <w:sz w:val="24"/>
          <w:szCs w:val="24"/>
        </w:rPr>
        <w:t xml:space="preserve">Section </w:t>
      </w:r>
      <w:r w:rsidR="00A103EE">
        <w:rPr>
          <w:rFonts w:ascii="Arial" w:eastAsia="Calibri" w:hAnsi="Arial" w:cs="Arial"/>
          <w:sz w:val="24"/>
          <w:szCs w:val="24"/>
        </w:rPr>
        <w:t>12747(a)</w:t>
      </w:r>
    </w:p>
    <w:p w14:paraId="30FAD92C" w14:textId="77777777" w:rsidR="00417108" w:rsidRPr="00FD57CF" w:rsidRDefault="00417108" w:rsidP="00374B80">
      <w:pPr>
        <w:spacing w:before="240" w:after="0" w:line="276" w:lineRule="auto"/>
        <w:jc w:val="center"/>
        <w:rPr>
          <w:rFonts w:ascii="Arial" w:eastAsia="Times New Roman" w:hAnsi="Arial" w:cs="Arial"/>
          <w:b/>
          <w:bCs/>
          <w:sz w:val="24"/>
          <w:szCs w:val="24"/>
          <w:u w:val="single"/>
        </w:rPr>
      </w:pPr>
      <w:bookmarkStart w:id="18" w:name="_Hlk53988398"/>
      <w:r w:rsidRPr="00FD57CF">
        <w:rPr>
          <w:rFonts w:ascii="Arial" w:eastAsia="Times New Roman" w:hAnsi="Arial" w:cs="Arial"/>
          <w:b/>
          <w:bCs/>
          <w:sz w:val="24"/>
          <w:szCs w:val="24"/>
          <w:u w:val="single"/>
        </w:rPr>
        <w:t>Helpful Resources</w:t>
      </w:r>
    </w:p>
    <w:p w14:paraId="60B06F65" w14:textId="474C1107" w:rsidR="00417108" w:rsidRPr="001E57B5" w:rsidRDefault="00417108" w:rsidP="00417108">
      <w:pPr>
        <w:spacing w:after="0" w:line="276" w:lineRule="auto"/>
        <w:rPr>
          <w:rFonts w:ascii="Arial" w:eastAsia="Calibri" w:hAnsi="Arial" w:cs="Arial"/>
          <w:sz w:val="24"/>
          <w:szCs w:val="24"/>
          <w:u w:val="single"/>
        </w:rPr>
      </w:pPr>
      <w:r w:rsidRPr="00FD57CF">
        <w:rPr>
          <w:rFonts w:ascii="Arial" w:eastAsia="Calibri" w:hAnsi="Arial" w:cs="Arial"/>
          <w:sz w:val="24"/>
          <w:szCs w:val="24"/>
        </w:rPr>
        <w:t xml:space="preserve">In 2011, NASCSP published a </w:t>
      </w:r>
      <w:hyperlink r:id="rId15" w:history="1">
        <w:r w:rsidRPr="00FD57CF">
          <w:rPr>
            <w:rFonts w:ascii="Arial" w:eastAsia="Calibri" w:hAnsi="Arial" w:cs="Arial"/>
            <w:color w:val="0563C1" w:themeColor="hyperlink"/>
            <w:sz w:val="24"/>
            <w:szCs w:val="24"/>
            <w:u w:val="single"/>
          </w:rPr>
          <w:t>Community Action to Comprehensive Community Needs Assessment Tool</w:t>
        </w:r>
      </w:hyperlink>
      <w:r w:rsidRPr="00FD57CF">
        <w:rPr>
          <w:rFonts w:ascii="Arial" w:eastAsia="Calibri" w:hAnsi="Arial" w:cs="Arial"/>
          <w:sz w:val="24"/>
          <w:szCs w:val="24"/>
        </w:rPr>
        <w:t xml:space="preserve"> that supports planning and implementing a comprehensive </w:t>
      </w:r>
      <w:r w:rsidR="005D5D6A">
        <w:rPr>
          <w:rFonts w:ascii="Arial" w:eastAsia="Calibri" w:hAnsi="Arial" w:cs="Arial"/>
          <w:sz w:val="24"/>
          <w:szCs w:val="24"/>
        </w:rPr>
        <w:t>CNA</w:t>
      </w:r>
      <w:r w:rsidRPr="00FD57CF">
        <w:rPr>
          <w:rFonts w:ascii="Arial" w:eastAsia="Calibri" w:hAnsi="Arial" w:cs="Arial"/>
          <w:sz w:val="24"/>
          <w:szCs w:val="24"/>
        </w:rPr>
        <w:t>. The tool lays out design choices, planning steps, implementation practices, analysis, and presentation option</w:t>
      </w:r>
      <w:r w:rsidRPr="00F11FED">
        <w:rPr>
          <w:rFonts w:ascii="Arial" w:eastAsia="Calibri" w:hAnsi="Arial" w:cs="Arial"/>
          <w:sz w:val="24"/>
          <w:szCs w:val="24"/>
        </w:rPr>
        <w:t>s.</w:t>
      </w:r>
    </w:p>
    <w:p w14:paraId="1A251AF5" w14:textId="5717571D" w:rsidR="00417108" w:rsidRPr="00FD57CF" w:rsidRDefault="00417108" w:rsidP="00417108">
      <w:pPr>
        <w:spacing w:after="0" w:line="276" w:lineRule="auto"/>
        <w:rPr>
          <w:rFonts w:ascii="Arial" w:eastAsia="Calibri" w:hAnsi="Arial" w:cs="Arial"/>
          <w:sz w:val="24"/>
          <w:szCs w:val="24"/>
        </w:rPr>
      </w:pPr>
      <w:r w:rsidRPr="00FD57CF">
        <w:rPr>
          <w:rFonts w:ascii="Arial" w:eastAsia="Calibri" w:hAnsi="Arial" w:cs="Arial"/>
          <w:sz w:val="24"/>
          <w:szCs w:val="24"/>
        </w:rPr>
        <w:t xml:space="preserve">The National Community Action Partnership has </w:t>
      </w:r>
      <w:hyperlink r:id="rId16" w:history="1">
        <w:r w:rsidRPr="00FD57CF">
          <w:rPr>
            <w:rFonts w:ascii="Arial" w:eastAsia="Calibri" w:hAnsi="Arial" w:cs="Arial"/>
            <w:color w:val="0563C1" w:themeColor="hyperlink"/>
            <w:sz w:val="24"/>
            <w:szCs w:val="24"/>
            <w:u w:val="single"/>
          </w:rPr>
          <w:t>resources</w:t>
        </w:r>
      </w:hyperlink>
      <w:r w:rsidRPr="00FD57CF">
        <w:rPr>
          <w:rFonts w:ascii="Arial" w:eastAsia="Calibri" w:hAnsi="Arial" w:cs="Arial"/>
          <w:sz w:val="24"/>
          <w:szCs w:val="24"/>
        </w:rPr>
        <w:t xml:space="preserve"> such as an online Community Needs Assessment Tool and information about conducing a needs assessment during the C</w:t>
      </w:r>
      <w:r w:rsidR="006231E0">
        <w:rPr>
          <w:rFonts w:ascii="Arial" w:eastAsia="Calibri" w:hAnsi="Arial" w:cs="Arial"/>
          <w:sz w:val="24"/>
          <w:szCs w:val="24"/>
        </w:rPr>
        <w:t>OVID</w:t>
      </w:r>
      <w:r w:rsidRPr="00FD57CF">
        <w:rPr>
          <w:rFonts w:ascii="Arial" w:eastAsia="Calibri" w:hAnsi="Arial" w:cs="Arial"/>
          <w:sz w:val="24"/>
          <w:szCs w:val="24"/>
        </w:rPr>
        <w:t xml:space="preserve">-19 pandemic. </w:t>
      </w:r>
      <w:r w:rsidR="00625B3E" w:rsidRPr="009138B9">
        <w:rPr>
          <w:rFonts w:ascii="Arial" w:eastAsia="Calibri" w:hAnsi="Arial" w:cs="Arial"/>
          <w:sz w:val="24"/>
          <w:szCs w:val="24"/>
        </w:rPr>
        <w:t xml:space="preserve">The Partnership also has a </w:t>
      </w:r>
      <w:hyperlink r:id="rId17" w:history="1">
        <w:r w:rsidR="00625B3E" w:rsidRPr="009138B9">
          <w:rPr>
            <w:rStyle w:val="Hyperlink"/>
            <w:rFonts w:ascii="Arial" w:eastAsia="Calibri" w:hAnsi="Arial" w:cs="Arial"/>
            <w:sz w:val="24"/>
            <w:szCs w:val="24"/>
          </w:rPr>
          <w:t>Data</w:t>
        </w:r>
        <w:r w:rsidR="003E640C" w:rsidRPr="009138B9">
          <w:rPr>
            <w:rStyle w:val="Hyperlink"/>
            <w:rFonts w:ascii="Arial" w:eastAsia="Calibri" w:hAnsi="Arial" w:cs="Arial"/>
            <w:sz w:val="24"/>
            <w:szCs w:val="24"/>
          </w:rPr>
          <w:t xml:space="preserve"> Hub</w:t>
        </w:r>
        <w:r w:rsidR="00625B3E" w:rsidRPr="009138B9">
          <w:rPr>
            <w:rStyle w:val="Hyperlink"/>
            <w:rFonts w:ascii="Arial" w:eastAsia="Calibri" w:hAnsi="Arial" w:cs="Arial"/>
            <w:sz w:val="24"/>
            <w:szCs w:val="24"/>
          </w:rPr>
          <w:t xml:space="preserve"> </w:t>
        </w:r>
      </w:hyperlink>
      <w:r w:rsidR="003E640C" w:rsidRPr="009138B9">
        <w:rPr>
          <w:rFonts w:ascii="Arial" w:eastAsia="Calibri" w:hAnsi="Arial" w:cs="Arial"/>
          <w:sz w:val="24"/>
          <w:szCs w:val="24"/>
        </w:rPr>
        <w:t xml:space="preserve">designed </w:t>
      </w:r>
      <w:r w:rsidR="00E916C6" w:rsidRPr="009138B9">
        <w:rPr>
          <w:rFonts w:ascii="Arial" w:eastAsia="Calibri" w:hAnsi="Arial" w:cs="Arial"/>
          <w:sz w:val="24"/>
          <w:szCs w:val="24"/>
        </w:rPr>
        <w:t xml:space="preserve">specifically </w:t>
      </w:r>
      <w:r w:rsidR="003E640C" w:rsidRPr="009138B9">
        <w:rPr>
          <w:rFonts w:ascii="Arial" w:eastAsia="Calibri" w:hAnsi="Arial" w:cs="Arial"/>
          <w:sz w:val="24"/>
          <w:szCs w:val="24"/>
        </w:rPr>
        <w:t>for the community needs assessment process.</w:t>
      </w:r>
    </w:p>
    <w:bookmarkEnd w:id="18"/>
    <w:p w14:paraId="2771FAB2" w14:textId="417ECBBF" w:rsidR="00417108" w:rsidRPr="00FD57CF" w:rsidRDefault="00417108" w:rsidP="00417108">
      <w:pPr>
        <w:spacing w:after="0" w:line="276" w:lineRule="auto"/>
        <w:rPr>
          <w:rFonts w:ascii="Arial" w:eastAsia="Calibri" w:hAnsi="Arial" w:cs="Arial"/>
          <w:sz w:val="24"/>
          <w:szCs w:val="24"/>
        </w:rPr>
      </w:pPr>
      <w:r w:rsidRPr="00FD57CF">
        <w:rPr>
          <w:rFonts w:ascii="Arial" w:eastAsia="Calibri" w:hAnsi="Arial" w:cs="Arial"/>
          <w:sz w:val="24"/>
          <w:szCs w:val="24"/>
        </w:rPr>
        <w:t xml:space="preserve">To provide a comprehensive “picture” of the community needs in </w:t>
      </w:r>
      <w:r w:rsidR="00B92978">
        <w:rPr>
          <w:rFonts w:ascii="Arial" w:eastAsia="Calibri" w:hAnsi="Arial" w:cs="Arial"/>
          <w:sz w:val="24"/>
          <w:szCs w:val="24"/>
        </w:rPr>
        <w:t>your</w:t>
      </w:r>
      <w:r w:rsidRPr="00FD57CF">
        <w:rPr>
          <w:rFonts w:ascii="Arial" w:eastAsia="Calibri" w:hAnsi="Arial" w:cs="Arial"/>
          <w:sz w:val="24"/>
          <w:szCs w:val="24"/>
        </w:rPr>
        <w:t xml:space="preserve"> service area(s), agencies will collect and analyze both quantitative and qualitative data. Links to several national and state quantitative data sets are given below. Local and agency data also provide information about the needs of the community.</w:t>
      </w:r>
    </w:p>
    <w:tbl>
      <w:tblPr>
        <w:tblStyle w:val="MediumShading1-Accent11"/>
        <w:tblpPr w:leftFromText="180" w:rightFromText="180" w:vertAnchor="text" w:horzAnchor="page" w:tblpX="1096" w:tblpY="526"/>
        <w:tblW w:w="10080" w:type="dxa"/>
        <w:tblLayout w:type="fixed"/>
        <w:tblLook w:val="04A0" w:firstRow="1" w:lastRow="0" w:firstColumn="1" w:lastColumn="0" w:noHBand="0" w:noVBand="1"/>
      </w:tblPr>
      <w:tblGrid>
        <w:gridCol w:w="2520"/>
        <w:gridCol w:w="890"/>
        <w:gridCol w:w="1630"/>
        <w:gridCol w:w="1610"/>
        <w:gridCol w:w="910"/>
        <w:gridCol w:w="2520"/>
      </w:tblGrid>
      <w:tr w:rsidR="00E837E9" w:rsidRPr="00417108" w14:paraId="7DEA12CF" w14:textId="53C259AB" w:rsidTr="00193863">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0080" w:type="dxa"/>
            <w:gridSpan w:val="6"/>
            <w:tcBorders>
              <w:bottom w:val="single" w:sz="4" w:space="0" w:color="auto"/>
            </w:tcBorders>
            <w:vAlign w:val="bottom"/>
          </w:tcPr>
          <w:p w14:paraId="61F6D7A6" w14:textId="48E3E9A7" w:rsidR="00E837E9" w:rsidRPr="002B2E88" w:rsidRDefault="00E837E9" w:rsidP="00E837E9">
            <w:pPr>
              <w:jc w:val="center"/>
              <w:rPr>
                <w:rFonts w:ascii="Calibri" w:eastAsia="Calibri" w:hAnsi="Calibri" w:cs="Times New Roman"/>
                <w:sz w:val="24"/>
                <w:szCs w:val="24"/>
              </w:rPr>
            </w:pPr>
            <w:r w:rsidRPr="00193863">
              <w:rPr>
                <w:rFonts w:ascii="Arial" w:eastAsia="Calibri" w:hAnsi="Arial" w:cs="Arial"/>
              </w:rPr>
              <w:t>National and State Data Sets</w:t>
            </w:r>
          </w:p>
        </w:tc>
      </w:tr>
      <w:tr w:rsidR="00E837E9" w:rsidRPr="00417108" w14:paraId="13E4CCAA" w14:textId="55BBF609" w:rsidTr="003E640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vAlign w:val="center"/>
          </w:tcPr>
          <w:p w14:paraId="1AED6B22" w14:textId="77777777" w:rsidR="00E837E9" w:rsidRPr="003E640C" w:rsidRDefault="00E837E9" w:rsidP="003E640C">
            <w:pPr>
              <w:spacing w:before="0"/>
              <w:jc w:val="center"/>
              <w:rPr>
                <w:rFonts w:ascii="Arial" w:eastAsia="Calibri" w:hAnsi="Arial" w:cs="Arial"/>
                <w:sz w:val="20"/>
                <w:szCs w:val="20"/>
              </w:rPr>
            </w:pPr>
            <w:bookmarkStart w:id="19" w:name="_Hlk53651887"/>
            <w:r w:rsidRPr="003E640C">
              <w:rPr>
                <w:rFonts w:ascii="Arial" w:eastAsia="Calibri" w:hAnsi="Arial" w:cs="Arial"/>
                <w:sz w:val="20"/>
                <w:szCs w:val="20"/>
              </w:rPr>
              <w:t>U.S. Census Bureau</w:t>
            </w:r>
          </w:p>
          <w:p w14:paraId="2133B8D7" w14:textId="77777777" w:rsidR="00E837E9" w:rsidRPr="003E640C" w:rsidRDefault="008942FB" w:rsidP="003E640C">
            <w:pPr>
              <w:spacing w:before="0"/>
              <w:jc w:val="center"/>
              <w:rPr>
                <w:rFonts w:ascii="Arial" w:eastAsia="Calibri" w:hAnsi="Arial" w:cs="Arial"/>
                <w:b w:val="0"/>
                <w:bCs w:val="0"/>
                <w:sz w:val="20"/>
                <w:szCs w:val="20"/>
              </w:rPr>
            </w:pPr>
            <w:hyperlink r:id="rId18" w:history="1">
              <w:r w:rsidR="00E837E9" w:rsidRPr="003E640C">
                <w:rPr>
                  <w:rFonts w:ascii="Arial" w:eastAsia="Calibri" w:hAnsi="Arial" w:cs="Arial"/>
                  <w:b w:val="0"/>
                  <w:bCs w:val="0"/>
                  <w:color w:val="0563C1" w:themeColor="hyperlink"/>
                  <w:sz w:val="20"/>
                  <w:szCs w:val="20"/>
                  <w:u w:val="single"/>
                </w:rPr>
                <w:t>Poverty Data</w:t>
              </w:r>
            </w:hyperlink>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321F8AE2" w14:textId="77777777" w:rsidR="00E837E9" w:rsidRPr="003E640C" w:rsidRDefault="00E837E9" w:rsidP="003E640C">
            <w:pPr>
              <w:spacing w:befor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3E640C">
              <w:rPr>
                <w:rFonts w:ascii="Arial" w:eastAsia="Calibri" w:hAnsi="Arial" w:cs="Arial"/>
                <w:b/>
                <w:bCs/>
                <w:sz w:val="20"/>
                <w:szCs w:val="20"/>
              </w:rPr>
              <w:t>U.S. Bureau of Labor Statistics</w:t>
            </w:r>
          </w:p>
          <w:p w14:paraId="7F1FC7A8" w14:textId="77777777" w:rsidR="00E837E9" w:rsidRPr="003E640C" w:rsidRDefault="008942FB" w:rsidP="003E640C">
            <w:pPr>
              <w:spacing w:befor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hyperlink r:id="rId19" w:history="1">
              <w:r w:rsidR="00E837E9" w:rsidRPr="003E640C">
                <w:rPr>
                  <w:rFonts w:ascii="Arial" w:eastAsia="Calibri" w:hAnsi="Arial" w:cs="Arial"/>
                  <w:color w:val="0563C1" w:themeColor="hyperlink"/>
                  <w:sz w:val="20"/>
                  <w:szCs w:val="20"/>
                  <w:u w:val="single"/>
                </w:rPr>
                <w:t>Economic Data</w:t>
              </w:r>
            </w:hyperlink>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5E6FAAEC" w14:textId="190590D9" w:rsidR="00E837E9" w:rsidRPr="003E640C" w:rsidRDefault="00E837E9" w:rsidP="003E640C">
            <w:pPr>
              <w:spacing w:befor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3E640C">
              <w:rPr>
                <w:rFonts w:ascii="Arial" w:eastAsia="Calibri" w:hAnsi="Arial" w:cs="Arial"/>
                <w:b/>
                <w:sz w:val="20"/>
                <w:szCs w:val="20"/>
              </w:rPr>
              <w:t>U.S. Department of Housing and Urban Development</w:t>
            </w:r>
          </w:p>
          <w:p w14:paraId="7CFD1392" w14:textId="77777777" w:rsidR="00E837E9" w:rsidRPr="003E640C" w:rsidRDefault="008942FB" w:rsidP="003E640C">
            <w:pPr>
              <w:spacing w:befor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hyperlink r:id="rId20" w:history="1">
              <w:r w:rsidR="00E837E9" w:rsidRPr="003E640C">
                <w:rPr>
                  <w:rFonts w:ascii="Arial" w:eastAsia="Calibri" w:hAnsi="Arial" w:cs="Arial"/>
                  <w:color w:val="0563C1" w:themeColor="hyperlink"/>
                  <w:sz w:val="20"/>
                  <w:szCs w:val="20"/>
                  <w:u w:val="single"/>
                </w:rPr>
                <w:t>Housing Data &amp; Report</w:t>
              </w:r>
            </w:hyperlink>
          </w:p>
        </w:tc>
        <w:tc>
          <w:tcPr>
            <w:tcW w:w="2520" w:type="dxa"/>
            <w:tcBorders>
              <w:top w:val="single" w:sz="4" w:space="0" w:color="auto"/>
              <w:left w:val="single" w:sz="4" w:space="0" w:color="auto"/>
              <w:bottom w:val="single" w:sz="4" w:space="0" w:color="auto"/>
              <w:right w:val="single" w:sz="4" w:space="0" w:color="auto"/>
            </w:tcBorders>
            <w:vAlign w:val="center"/>
          </w:tcPr>
          <w:p w14:paraId="561CA91E" w14:textId="77777777" w:rsidR="00E837E9" w:rsidRPr="003E640C" w:rsidRDefault="00E837E9" w:rsidP="003E640C">
            <w:pPr>
              <w:spacing w:befor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bookmarkStart w:id="20" w:name="_Hlk53650216"/>
            <w:r w:rsidRPr="003E640C">
              <w:rPr>
                <w:rFonts w:ascii="Arial" w:eastAsia="Calibri" w:hAnsi="Arial" w:cs="Arial"/>
                <w:b/>
                <w:sz w:val="20"/>
                <w:szCs w:val="20"/>
              </w:rPr>
              <w:t>U.S. Department of Health and Human Services</w:t>
            </w:r>
          </w:p>
          <w:p w14:paraId="26DAA557" w14:textId="2490BD11" w:rsidR="00E837E9" w:rsidRPr="003E640C" w:rsidRDefault="008942FB" w:rsidP="003E640C">
            <w:pPr>
              <w:spacing w:befor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hyperlink r:id="rId21" w:history="1">
              <w:r w:rsidR="00E837E9" w:rsidRPr="003E640C">
                <w:rPr>
                  <w:rFonts w:ascii="Arial" w:eastAsia="Calibri" w:hAnsi="Arial" w:cs="Arial"/>
                  <w:bCs/>
                  <w:color w:val="0563C1" w:themeColor="hyperlink"/>
                  <w:sz w:val="20"/>
                  <w:szCs w:val="20"/>
                  <w:u w:val="single"/>
                </w:rPr>
                <w:t>Data Portal</w:t>
              </w:r>
            </w:hyperlink>
            <w:bookmarkEnd w:id="20"/>
          </w:p>
        </w:tc>
      </w:tr>
      <w:tr w:rsidR="00B92FB1" w:rsidRPr="00417108" w14:paraId="4A9126CC" w14:textId="2D05CDED" w:rsidTr="003E640C">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3410" w:type="dxa"/>
            <w:gridSpan w:val="2"/>
            <w:tcBorders>
              <w:top w:val="single" w:sz="4" w:space="0" w:color="auto"/>
              <w:left w:val="single" w:sz="4" w:space="0" w:color="auto"/>
              <w:bottom w:val="single" w:sz="4" w:space="0" w:color="auto"/>
              <w:right w:val="single" w:sz="4" w:space="0" w:color="auto"/>
            </w:tcBorders>
            <w:vAlign w:val="center"/>
          </w:tcPr>
          <w:p w14:paraId="75439BC0" w14:textId="77777777" w:rsidR="00B92FB1" w:rsidRPr="003E640C" w:rsidRDefault="00B92FB1" w:rsidP="003E640C">
            <w:pPr>
              <w:spacing w:before="0"/>
              <w:jc w:val="center"/>
              <w:rPr>
                <w:rFonts w:ascii="Arial" w:eastAsia="Calibri" w:hAnsi="Arial" w:cs="Arial"/>
                <w:sz w:val="20"/>
                <w:szCs w:val="20"/>
              </w:rPr>
            </w:pPr>
            <w:r w:rsidRPr="003E640C">
              <w:rPr>
                <w:rFonts w:ascii="Arial" w:eastAsia="Calibri" w:hAnsi="Arial" w:cs="Arial"/>
                <w:sz w:val="20"/>
                <w:szCs w:val="20"/>
              </w:rPr>
              <w:t xml:space="preserve">Baseline Census </w:t>
            </w:r>
          </w:p>
          <w:p w14:paraId="20182B9A" w14:textId="77777777" w:rsidR="00B92FB1" w:rsidRPr="003E640C" w:rsidRDefault="008942FB" w:rsidP="003E640C">
            <w:pPr>
              <w:spacing w:before="0"/>
              <w:jc w:val="center"/>
              <w:rPr>
                <w:rFonts w:ascii="Arial" w:eastAsia="Calibri" w:hAnsi="Arial" w:cs="Arial"/>
                <w:b w:val="0"/>
                <w:bCs w:val="0"/>
                <w:sz w:val="20"/>
                <w:szCs w:val="20"/>
              </w:rPr>
            </w:pPr>
            <w:hyperlink r:id="rId22" w:history="1">
              <w:r w:rsidR="00B92FB1" w:rsidRPr="003E640C">
                <w:rPr>
                  <w:rFonts w:ascii="Arial" w:eastAsia="Calibri" w:hAnsi="Arial" w:cs="Arial"/>
                  <w:b w:val="0"/>
                  <w:bCs w:val="0"/>
                  <w:color w:val="0563C1" w:themeColor="hyperlink"/>
                  <w:sz w:val="20"/>
                  <w:szCs w:val="20"/>
                  <w:u w:val="single"/>
                </w:rPr>
                <w:t>Data by County</w:t>
              </w:r>
            </w:hyperlink>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C7A2D64" w14:textId="2F13A7C6" w:rsidR="00B92FB1" w:rsidRPr="003E640C" w:rsidRDefault="00B92FB1" w:rsidP="003E640C">
            <w:pPr>
              <w:spacing w:before="0"/>
              <w:ind w:left="72"/>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bCs/>
                <w:sz w:val="20"/>
                <w:szCs w:val="20"/>
              </w:rPr>
            </w:pPr>
            <w:r w:rsidRPr="003E640C">
              <w:rPr>
                <w:rFonts w:ascii="Arial" w:eastAsia="Calibri" w:hAnsi="Arial" w:cs="Arial"/>
                <w:b/>
                <w:bCs/>
                <w:sz w:val="20"/>
                <w:szCs w:val="20"/>
              </w:rPr>
              <w:t>National Low-Income Housing Coalition</w:t>
            </w:r>
          </w:p>
          <w:p w14:paraId="6548F722" w14:textId="162C2162" w:rsidR="00B92FB1" w:rsidRPr="003E640C" w:rsidRDefault="008942FB" w:rsidP="003E640C">
            <w:pPr>
              <w:spacing w:before="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sz w:val="20"/>
                <w:szCs w:val="20"/>
              </w:rPr>
            </w:pPr>
            <w:hyperlink r:id="rId23" w:history="1">
              <w:r w:rsidR="00B92FB1" w:rsidRPr="003E640C">
                <w:rPr>
                  <w:rFonts w:ascii="Arial" w:eastAsia="Calibri" w:hAnsi="Arial" w:cs="Arial"/>
                  <w:color w:val="0563C1" w:themeColor="hyperlink"/>
                  <w:sz w:val="20"/>
                  <w:szCs w:val="20"/>
                  <w:u w:val="single"/>
                </w:rPr>
                <w:t>Housing Needs by State</w:t>
              </w:r>
            </w:hyperlink>
          </w:p>
        </w:tc>
        <w:tc>
          <w:tcPr>
            <w:tcW w:w="3430" w:type="dxa"/>
            <w:gridSpan w:val="2"/>
            <w:tcBorders>
              <w:top w:val="single" w:sz="4" w:space="0" w:color="auto"/>
              <w:left w:val="single" w:sz="4" w:space="0" w:color="auto"/>
              <w:bottom w:val="single" w:sz="4" w:space="0" w:color="auto"/>
              <w:right w:val="single" w:sz="4" w:space="0" w:color="auto"/>
            </w:tcBorders>
            <w:vAlign w:val="center"/>
          </w:tcPr>
          <w:p w14:paraId="79E352B5" w14:textId="77777777" w:rsidR="00B92FB1" w:rsidRPr="003E640C" w:rsidRDefault="00B92FB1" w:rsidP="003E640C">
            <w:pPr>
              <w:spacing w:before="0"/>
              <w:ind w:left="72"/>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bCs/>
                <w:sz w:val="20"/>
                <w:szCs w:val="20"/>
              </w:rPr>
            </w:pPr>
            <w:bookmarkStart w:id="21" w:name="_Hlk529535514"/>
            <w:r w:rsidRPr="003E640C">
              <w:rPr>
                <w:rFonts w:ascii="Arial" w:eastAsia="Calibri" w:hAnsi="Arial" w:cs="Arial"/>
                <w:b/>
                <w:bCs/>
                <w:sz w:val="20"/>
                <w:szCs w:val="20"/>
              </w:rPr>
              <w:t>National Center for Education Statistics</w:t>
            </w:r>
          </w:p>
          <w:p w14:paraId="52B9D656" w14:textId="20E8EF0E" w:rsidR="00B92FB1" w:rsidRPr="003E640C" w:rsidRDefault="008942FB" w:rsidP="003E640C">
            <w:pPr>
              <w:spacing w:before="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sz w:val="20"/>
                <w:szCs w:val="20"/>
              </w:rPr>
            </w:pPr>
            <w:hyperlink r:id="rId24" w:history="1">
              <w:r w:rsidR="00B92FB1" w:rsidRPr="003E640C">
                <w:rPr>
                  <w:rFonts w:ascii="Arial" w:eastAsia="Calibri" w:hAnsi="Arial" w:cs="Arial"/>
                  <w:color w:val="0563C1" w:themeColor="hyperlink"/>
                  <w:sz w:val="20"/>
                  <w:szCs w:val="20"/>
                  <w:u w:val="single"/>
                </w:rPr>
                <w:t>IPEDS</w:t>
              </w:r>
            </w:hyperlink>
            <w:bookmarkEnd w:id="21"/>
          </w:p>
        </w:tc>
      </w:tr>
      <w:tr w:rsidR="00792F8D" w:rsidRPr="00417108" w14:paraId="5A16F8C2" w14:textId="3E6087E5" w:rsidTr="003E640C">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520" w:type="dxa"/>
            <w:tcBorders>
              <w:top w:val="single" w:sz="4" w:space="0" w:color="auto"/>
              <w:left w:val="single" w:sz="4" w:space="0" w:color="auto"/>
              <w:bottom w:val="single" w:sz="4" w:space="0" w:color="auto"/>
              <w:right w:val="single" w:sz="4" w:space="0" w:color="auto"/>
            </w:tcBorders>
            <w:vAlign w:val="center"/>
          </w:tcPr>
          <w:p w14:paraId="165C6427" w14:textId="77777777" w:rsidR="00465105" w:rsidRPr="003E640C" w:rsidRDefault="00465105" w:rsidP="003E640C">
            <w:pPr>
              <w:spacing w:before="0"/>
              <w:jc w:val="center"/>
              <w:rPr>
                <w:rFonts w:ascii="Arial" w:eastAsia="Calibri" w:hAnsi="Arial" w:cs="Arial"/>
                <w:bCs w:val="0"/>
                <w:sz w:val="20"/>
                <w:szCs w:val="20"/>
              </w:rPr>
            </w:pPr>
            <w:r w:rsidRPr="003E640C">
              <w:rPr>
                <w:rFonts w:ascii="Arial" w:eastAsia="Calibri" w:hAnsi="Arial" w:cs="Arial"/>
                <w:bCs w:val="0"/>
                <w:sz w:val="20"/>
                <w:szCs w:val="20"/>
              </w:rPr>
              <w:t>California Department of Finance</w:t>
            </w:r>
          </w:p>
          <w:p w14:paraId="2F7173AB" w14:textId="717AE0B1" w:rsidR="00792F8D" w:rsidRPr="003E640C" w:rsidRDefault="008942FB" w:rsidP="003E640C">
            <w:pPr>
              <w:spacing w:before="0"/>
              <w:jc w:val="center"/>
              <w:rPr>
                <w:rFonts w:ascii="Arial" w:eastAsia="Calibri" w:hAnsi="Arial" w:cs="Arial"/>
                <w:b w:val="0"/>
                <w:bCs w:val="0"/>
                <w:sz w:val="20"/>
                <w:szCs w:val="20"/>
              </w:rPr>
            </w:pPr>
            <w:hyperlink r:id="rId25" w:history="1">
              <w:r w:rsidR="00465105" w:rsidRPr="003E640C">
                <w:rPr>
                  <w:rFonts w:ascii="Arial" w:eastAsia="Calibri" w:hAnsi="Arial" w:cs="Arial"/>
                  <w:b w:val="0"/>
                  <w:bCs w:val="0"/>
                  <w:color w:val="0563C1" w:themeColor="hyperlink"/>
                  <w:sz w:val="20"/>
                  <w:szCs w:val="20"/>
                  <w:u w:val="single"/>
                </w:rPr>
                <w:t>Demographics</w:t>
              </w:r>
            </w:hyperlink>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2314CEC8" w14:textId="77777777" w:rsidR="00465105" w:rsidRPr="003E640C" w:rsidRDefault="00465105" w:rsidP="003E640C">
            <w:pPr>
              <w:spacing w:before="0"/>
              <w:ind w:left="7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3E640C">
              <w:rPr>
                <w:rFonts w:ascii="Arial" w:eastAsia="Calibri" w:hAnsi="Arial" w:cs="Arial"/>
                <w:b/>
                <w:bCs/>
                <w:sz w:val="20"/>
                <w:szCs w:val="20"/>
              </w:rPr>
              <w:t>California Attorney General</w:t>
            </w:r>
          </w:p>
          <w:p w14:paraId="5D5278DC" w14:textId="704D8C05" w:rsidR="00792F8D" w:rsidRPr="003E640C" w:rsidRDefault="008942FB" w:rsidP="003E640C">
            <w:pPr>
              <w:spacing w:befor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rPr>
            </w:pPr>
            <w:hyperlink r:id="rId26" w:history="1">
              <w:r w:rsidR="00465105" w:rsidRPr="003E640C">
                <w:rPr>
                  <w:rFonts w:ascii="Arial" w:eastAsia="Calibri" w:hAnsi="Arial" w:cs="Arial"/>
                  <w:color w:val="0563C1" w:themeColor="hyperlink"/>
                  <w:sz w:val="20"/>
                  <w:szCs w:val="20"/>
                  <w:u w:val="single"/>
                </w:rPr>
                <w:t>Access RSS Data</w:t>
              </w:r>
            </w:hyperlink>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794CA293" w14:textId="77777777" w:rsidR="00792F8D" w:rsidRPr="003E640C" w:rsidRDefault="00792F8D" w:rsidP="003E640C">
            <w:pPr>
              <w:spacing w:befor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r w:rsidRPr="003E640C">
              <w:rPr>
                <w:rFonts w:ascii="Arial" w:eastAsia="Calibri" w:hAnsi="Arial" w:cs="Arial"/>
                <w:b/>
                <w:sz w:val="20"/>
                <w:szCs w:val="20"/>
              </w:rPr>
              <w:t>California Department of Public Health</w:t>
            </w:r>
          </w:p>
          <w:p w14:paraId="0C05EB0D" w14:textId="77777777" w:rsidR="00792F8D" w:rsidRPr="003E640C" w:rsidRDefault="008942FB" w:rsidP="003E640C">
            <w:pPr>
              <w:spacing w:befor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FF"/>
                <w:sz w:val="20"/>
                <w:szCs w:val="20"/>
                <w:u w:val="single"/>
              </w:rPr>
            </w:pPr>
            <w:hyperlink r:id="rId27" w:history="1">
              <w:r w:rsidR="00792F8D" w:rsidRPr="003E640C">
                <w:rPr>
                  <w:rFonts w:ascii="Arial" w:eastAsia="Calibri" w:hAnsi="Arial" w:cs="Arial"/>
                  <w:color w:val="0563C1" w:themeColor="hyperlink"/>
                  <w:sz w:val="20"/>
                  <w:szCs w:val="20"/>
                  <w:u w:val="single"/>
                </w:rPr>
                <w:t>Various Data Sets</w:t>
              </w:r>
            </w:hyperlink>
          </w:p>
        </w:tc>
        <w:tc>
          <w:tcPr>
            <w:tcW w:w="2520" w:type="dxa"/>
            <w:tcBorders>
              <w:top w:val="single" w:sz="4" w:space="0" w:color="auto"/>
              <w:left w:val="single" w:sz="4" w:space="0" w:color="auto"/>
              <w:bottom w:val="single" w:sz="4" w:space="0" w:color="auto"/>
              <w:right w:val="single" w:sz="4" w:space="0" w:color="auto"/>
            </w:tcBorders>
            <w:vAlign w:val="center"/>
          </w:tcPr>
          <w:p w14:paraId="7857A12F" w14:textId="77777777" w:rsidR="00465105" w:rsidRPr="003E640C" w:rsidRDefault="00465105" w:rsidP="003E640C">
            <w:pPr>
              <w:spacing w:befor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20"/>
                <w:szCs w:val="20"/>
              </w:rPr>
            </w:pPr>
            <w:r w:rsidRPr="003E640C">
              <w:rPr>
                <w:rFonts w:ascii="Arial" w:eastAsia="Calibri" w:hAnsi="Arial" w:cs="Arial"/>
                <w:b/>
                <w:bCs/>
                <w:sz w:val="20"/>
                <w:szCs w:val="20"/>
              </w:rPr>
              <w:t>California Governor’s Office</w:t>
            </w:r>
          </w:p>
          <w:p w14:paraId="184A3030" w14:textId="54CF8F18" w:rsidR="00792F8D" w:rsidRPr="003E640C" w:rsidRDefault="008942FB" w:rsidP="003E640C">
            <w:pPr>
              <w:spacing w:befor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sz w:val="20"/>
                <w:szCs w:val="20"/>
              </w:rPr>
            </w:pPr>
            <w:hyperlink r:id="rId28" w:history="1">
              <w:r w:rsidR="00465105" w:rsidRPr="003E640C">
                <w:rPr>
                  <w:rFonts w:ascii="Arial" w:eastAsia="Calibri" w:hAnsi="Arial" w:cs="Arial"/>
                  <w:color w:val="0563C1" w:themeColor="hyperlink"/>
                  <w:sz w:val="20"/>
                  <w:szCs w:val="20"/>
                  <w:u w:val="single"/>
                </w:rPr>
                <w:t>Covid-19 Data</w:t>
              </w:r>
            </w:hyperlink>
          </w:p>
        </w:tc>
      </w:tr>
      <w:tr w:rsidR="00465105" w:rsidRPr="00417108" w14:paraId="7CC349CC" w14:textId="71276CAA" w:rsidTr="003E640C">
        <w:trPr>
          <w:cnfStyle w:val="000000010000" w:firstRow="0" w:lastRow="0" w:firstColumn="0" w:lastColumn="0" w:oddVBand="0" w:evenVBand="0" w:oddHBand="0" w:evenHBand="1"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5040" w:type="dxa"/>
            <w:gridSpan w:val="3"/>
            <w:tcBorders>
              <w:top w:val="single" w:sz="4" w:space="0" w:color="auto"/>
              <w:left w:val="single" w:sz="4" w:space="0" w:color="auto"/>
              <w:bottom w:val="single" w:sz="4" w:space="0" w:color="auto"/>
              <w:right w:val="single" w:sz="4" w:space="0" w:color="auto"/>
            </w:tcBorders>
            <w:vAlign w:val="center"/>
          </w:tcPr>
          <w:p w14:paraId="09763484" w14:textId="77777777" w:rsidR="00465105" w:rsidRPr="003E640C" w:rsidRDefault="00465105" w:rsidP="003E640C">
            <w:pPr>
              <w:spacing w:before="0"/>
              <w:jc w:val="center"/>
              <w:rPr>
                <w:rFonts w:ascii="Arial" w:eastAsia="Calibri" w:hAnsi="Arial" w:cs="Arial"/>
                <w:bCs w:val="0"/>
                <w:sz w:val="20"/>
                <w:szCs w:val="20"/>
              </w:rPr>
            </w:pPr>
            <w:r w:rsidRPr="003E640C">
              <w:rPr>
                <w:rFonts w:ascii="Arial" w:eastAsia="Calibri" w:hAnsi="Arial" w:cs="Arial"/>
                <w:bCs w:val="0"/>
                <w:sz w:val="20"/>
                <w:szCs w:val="20"/>
              </w:rPr>
              <w:t>California Department of Education</w:t>
            </w:r>
          </w:p>
          <w:p w14:paraId="402C7EEA" w14:textId="4FE4B338" w:rsidR="00465105" w:rsidRPr="003E640C" w:rsidRDefault="008942FB" w:rsidP="003E640C">
            <w:pPr>
              <w:spacing w:before="0"/>
              <w:jc w:val="center"/>
              <w:rPr>
                <w:rFonts w:ascii="Arial" w:eastAsia="Calibri" w:hAnsi="Arial" w:cs="Arial"/>
                <w:b w:val="0"/>
                <w:bCs w:val="0"/>
                <w:sz w:val="20"/>
                <w:szCs w:val="20"/>
              </w:rPr>
            </w:pPr>
            <w:hyperlink r:id="rId29" w:history="1">
              <w:r w:rsidR="00465105" w:rsidRPr="003E640C">
                <w:rPr>
                  <w:rFonts w:ascii="Arial" w:eastAsia="Calibri" w:hAnsi="Arial" w:cs="Arial"/>
                  <w:b w:val="0"/>
                  <w:bCs w:val="0"/>
                  <w:color w:val="0563C1" w:themeColor="hyperlink"/>
                  <w:sz w:val="20"/>
                  <w:szCs w:val="20"/>
                  <w:u w:val="single"/>
                </w:rPr>
                <w:t xml:space="preserve">School Data via </w:t>
              </w:r>
              <w:proofErr w:type="spellStart"/>
              <w:r w:rsidR="00465105" w:rsidRPr="003E640C">
                <w:rPr>
                  <w:rFonts w:ascii="Arial" w:eastAsia="Calibri" w:hAnsi="Arial" w:cs="Arial"/>
                  <w:b w:val="0"/>
                  <w:bCs w:val="0"/>
                  <w:color w:val="0563C1" w:themeColor="hyperlink"/>
                  <w:sz w:val="20"/>
                  <w:szCs w:val="20"/>
                  <w:u w:val="single"/>
                </w:rPr>
                <w:t>DataQuest</w:t>
              </w:r>
              <w:proofErr w:type="spellEnd"/>
            </w:hyperlink>
            <w:r w:rsidR="00465105" w:rsidRPr="003E640C">
              <w:rPr>
                <w:rFonts w:ascii="Arial" w:eastAsia="Calibri" w:hAnsi="Arial" w:cs="Arial"/>
                <w:b w:val="0"/>
                <w:bCs w:val="0"/>
                <w:sz w:val="20"/>
                <w:szCs w:val="20"/>
              </w:rPr>
              <w:t xml:space="preserve"> </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1A7471EB" w14:textId="77777777" w:rsidR="00465105" w:rsidRPr="003E640C" w:rsidRDefault="00465105" w:rsidP="003E640C">
            <w:pPr>
              <w:spacing w:before="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bCs/>
                <w:sz w:val="20"/>
                <w:szCs w:val="20"/>
              </w:rPr>
            </w:pPr>
            <w:r w:rsidRPr="003E640C">
              <w:rPr>
                <w:rFonts w:ascii="Arial" w:eastAsia="Calibri" w:hAnsi="Arial" w:cs="Arial"/>
                <w:b/>
                <w:bCs/>
                <w:sz w:val="20"/>
                <w:szCs w:val="20"/>
              </w:rPr>
              <w:t>California Employment Development Department</w:t>
            </w:r>
          </w:p>
          <w:p w14:paraId="10809DB0" w14:textId="4B77E4A9" w:rsidR="00465105" w:rsidRPr="003E640C" w:rsidRDefault="008942FB" w:rsidP="003E640C">
            <w:pPr>
              <w:spacing w:before="0"/>
              <w:jc w:val="center"/>
              <w:cnfStyle w:val="000000010000" w:firstRow="0" w:lastRow="0" w:firstColumn="0" w:lastColumn="0" w:oddVBand="0" w:evenVBand="0" w:oddHBand="0" w:evenHBand="1" w:firstRowFirstColumn="0" w:firstRowLastColumn="0" w:lastRowFirstColumn="0" w:lastRowLastColumn="0"/>
              <w:rPr>
                <w:rFonts w:ascii="Arial" w:eastAsia="Calibri" w:hAnsi="Arial" w:cs="Arial"/>
                <w:b/>
                <w:bCs/>
                <w:sz w:val="20"/>
                <w:szCs w:val="20"/>
              </w:rPr>
            </w:pPr>
            <w:hyperlink r:id="rId30" w:history="1">
              <w:r w:rsidR="00465105" w:rsidRPr="003E640C">
                <w:rPr>
                  <w:rFonts w:ascii="Arial" w:eastAsia="Calibri" w:hAnsi="Arial" w:cs="Arial"/>
                  <w:color w:val="0563C1" w:themeColor="hyperlink"/>
                  <w:sz w:val="20"/>
                  <w:szCs w:val="20"/>
                  <w:u w:val="single"/>
                </w:rPr>
                <w:t>UI Data by County</w:t>
              </w:r>
            </w:hyperlink>
            <w:r w:rsidR="00465105" w:rsidRPr="003E640C">
              <w:rPr>
                <w:rFonts w:ascii="Arial" w:eastAsia="Calibri" w:hAnsi="Arial" w:cs="Arial"/>
                <w:b/>
                <w:bCs/>
                <w:sz w:val="20"/>
                <w:szCs w:val="20"/>
              </w:rPr>
              <w:t xml:space="preserve"> </w:t>
            </w:r>
          </w:p>
        </w:tc>
      </w:tr>
      <w:bookmarkEnd w:id="19"/>
    </w:tbl>
    <w:p w14:paraId="5AAB4E76" w14:textId="77777777" w:rsidR="00417108" w:rsidRPr="00417108" w:rsidRDefault="00417108" w:rsidP="00417108">
      <w:pPr>
        <w:spacing w:after="0" w:line="276" w:lineRule="auto"/>
        <w:rPr>
          <w:rFonts w:ascii="Calibri" w:eastAsia="Calibri" w:hAnsi="Calibri" w:cs="Times New Roman"/>
          <w:sz w:val="20"/>
          <w:szCs w:val="20"/>
        </w:rPr>
      </w:pPr>
    </w:p>
    <w:bookmarkEnd w:id="17"/>
    <w:p w14:paraId="7EB8BAC1" w14:textId="13BBB1ED" w:rsidR="00417108" w:rsidRDefault="00870CFA" w:rsidP="00A103EE">
      <w:pPr>
        <w:rPr>
          <w:rStyle w:val="Heading2Char"/>
          <w:rFonts w:ascii="Cambria" w:hAnsi="Cambria"/>
          <w:sz w:val="32"/>
          <w:szCs w:val="32"/>
        </w:rPr>
      </w:pPr>
      <w:r>
        <w:rPr>
          <w:rStyle w:val="Heading2Char"/>
          <w:rFonts w:ascii="Cambria" w:hAnsi="Cambria"/>
          <w:sz w:val="32"/>
          <w:szCs w:val="32"/>
        </w:rPr>
        <w:br w:type="page"/>
      </w:r>
      <w:bookmarkStart w:id="22" w:name="_Toc58484925"/>
      <w:r w:rsidR="00417108" w:rsidRPr="00705B96">
        <w:rPr>
          <w:rStyle w:val="Heading2Char"/>
          <w:rFonts w:ascii="Cambria" w:hAnsi="Cambria"/>
          <w:sz w:val="32"/>
          <w:szCs w:val="32"/>
        </w:rPr>
        <w:lastRenderedPageBreak/>
        <w:t>Community Needs Assessment</w:t>
      </w:r>
      <w:r w:rsidR="0044061D" w:rsidRPr="00705B96">
        <w:rPr>
          <w:rStyle w:val="Heading2Char"/>
          <w:rFonts w:ascii="Cambria" w:hAnsi="Cambria"/>
          <w:sz w:val="32"/>
          <w:szCs w:val="32"/>
        </w:rPr>
        <w:t xml:space="preserve"> Narrative</w:t>
      </w:r>
      <w:bookmarkEnd w:id="22"/>
      <w:r w:rsidR="00417108" w:rsidRPr="00705B96">
        <w:rPr>
          <w:rStyle w:val="Heading2Char"/>
          <w:rFonts w:ascii="Cambria" w:hAnsi="Cambria"/>
          <w:sz w:val="32"/>
          <w:szCs w:val="32"/>
        </w:rPr>
        <w:t xml:space="preserve"> </w:t>
      </w:r>
    </w:p>
    <w:p w14:paraId="69C8D78B" w14:textId="77777777" w:rsidR="00A103EE" w:rsidRDefault="00A103EE" w:rsidP="001731A0">
      <w:pPr>
        <w:spacing w:before="0" w:after="0" w:line="276" w:lineRule="auto"/>
        <w:rPr>
          <w:rFonts w:ascii="Arial" w:hAnsi="Arial" w:cs="Arial"/>
          <w:sz w:val="24"/>
          <w:szCs w:val="24"/>
        </w:rPr>
      </w:pPr>
      <w:r w:rsidRPr="00A103EE">
        <w:rPr>
          <w:rFonts w:ascii="Arial" w:hAnsi="Arial" w:cs="Arial"/>
          <w:sz w:val="24"/>
          <w:szCs w:val="24"/>
        </w:rPr>
        <w:t>CSBG Act Sections 676(b)(3)(C), 676(b)(9)</w:t>
      </w:r>
    </w:p>
    <w:p w14:paraId="08C0CC1A" w14:textId="7A0C9C42" w:rsidR="00870CFA" w:rsidRPr="00870CFA" w:rsidRDefault="00A103EE" w:rsidP="001731A0">
      <w:pPr>
        <w:spacing w:before="0" w:after="0" w:line="276" w:lineRule="auto"/>
        <w:rPr>
          <w:rFonts w:ascii="Arial" w:eastAsia="Calibri" w:hAnsi="Arial" w:cs="Arial"/>
          <w:sz w:val="24"/>
          <w:szCs w:val="24"/>
        </w:rPr>
      </w:pPr>
      <w:r>
        <w:rPr>
          <w:rFonts w:ascii="Arial" w:hAnsi="Arial" w:cs="Arial"/>
          <w:sz w:val="24"/>
          <w:szCs w:val="24"/>
        </w:rPr>
        <w:t>O</w:t>
      </w:r>
      <w:r w:rsidR="00870CFA" w:rsidRPr="00A103EE">
        <w:rPr>
          <w:rFonts w:ascii="Arial" w:eastAsia="Calibri" w:hAnsi="Arial" w:cs="Arial"/>
          <w:sz w:val="24"/>
          <w:szCs w:val="24"/>
        </w:rPr>
        <w:t>rganizational Standards 1.1, 1.2, 2.2, 3.2, 3.3, 3.4</w:t>
      </w:r>
    </w:p>
    <w:p w14:paraId="2880B6B1" w14:textId="1EB3A721" w:rsidR="002A4127" w:rsidRPr="00870CFA" w:rsidRDefault="002A4127" w:rsidP="001731A0">
      <w:pPr>
        <w:spacing w:before="0" w:after="0" w:line="276" w:lineRule="auto"/>
        <w:rPr>
          <w:rFonts w:ascii="Arial" w:eastAsia="Calibri" w:hAnsi="Arial" w:cs="Arial"/>
          <w:sz w:val="24"/>
          <w:szCs w:val="24"/>
        </w:rPr>
      </w:pPr>
      <w:r w:rsidRPr="00870CFA">
        <w:rPr>
          <w:rFonts w:ascii="Arial" w:eastAsia="Calibri" w:hAnsi="Arial" w:cs="Arial"/>
          <w:sz w:val="24"/>
          <w:szCs w:val="24"/>
        </w:rPr>
        <w:t>State Plan</w:t>
      </w:r>
    </w:p>
    <w:p w14:paraId="0FE16C90" w14:textId="77777777" w:rsidR="00417108" w:rsidRPr="0090539C" w:rsidRDefault="00417108" w:rsidP="00417108">
      <w:pPr>
        <w:spacing w:after="0" w:line="276" w:lineRule="auto"/>
        <w:jc w:val="center"/>
        <w:rPr>
          <w:rFonts w:ascii="Arial" w:eastAsia="Times New Roman" w:hAnsi="Arial" w:cs="Arial"/>
          <w:b/>
          <w:bCs/>
          <w:sz w:val="24"/>
          <w:szCs w:val="24"/>
          <w:u w:val="single"/>
        </w:rPr>
      </w:pPr>
    </w:p>
    <w:tbl>
      <w:tblPr>
        <w:tblStyle w:val="TableGrid"/>
        <w:tblW w:w="10255" w:type="dxa"/>
        <w:tblLook w:val="04A0" w:firstRow="1" w:lastRow="0" w:firstColumn="1" w:lastColumn="0" w:noHBand="0" w:noVBand="1"/>
      </w:tblPr>
      <w:tblGrid>
        <w:gridCol w:w="4845"/>
        <w:gridCol w:w="65"/>
        <w:gridCol w:w="5345"/>
      </w:tblGrid>
      <w:tr w:rsidR="001B455F" w:rsidRPr="0090539C" w14:paraId="049E5670" w14:textId="77777777" w:rsidTr="009F38F7">
        <w:tc>
          <w:tcPr>
            <w:tcW w:w="10255" w:type="dxa"/>
            <w:gridSpan w:val="3"/>
            <w:shd w:val="clear" w:color="auto" w:fill="2F5496" w:themeFill="accent1" w:themeFillShade="BF"/>
          </w:tcPr>
          <w:p w14:paraId="19EF18FD" w14:textId="591421CD" w:rsidR="00CD47B1" w:rsidRPr="00A07EB1" w:rsidRDefault="00CD47B1" w:rsidP="00394391">
            <w:pPr>
              <w:pStyle w:val="ListParagraph"/>
              <w:numPr>
                <w:ilvl w:val="0"/>
                <w:numId w:val="1"/>
              </w:numPr>
              <w:spacing w:after="120" w:line="276" w:lineRule="auto"/>
              <w:ind w:left="418"/>
              <w:rPr>
                <w:rFonts w:ascii="Arial" w:hAnsi="Arial" w:cs="Arial"/>
                <w:color w:val="FFFFFF" w:themeColor="background1"/>
                <w:sz w:val="24"/>
                <w:szCs w:val="24"/>
              </w:rPr>
            </w:pPr>
            <w:r w:rsidRPr="0090539C">
              <w:rPr>
                <w:rFonts w:ascii="Arial" w:hAnsi="Arial" w:cs="Arial"/>
                <w:color w:val="FFFFFF" w:themeColor="background1"/>
                <w:sz w:val="24"/>
                <w:szCs w:val="24"/>
              </w:rPr>
              <w:t xml:space="preserve">How did the agency share the </w:t>
            </w:r>
            <w:r w:rsidR="00744511">
              <w:rPr>
                <w:rFonts w:ascii="Arial" w:hAnsi="Arial" w:cs="Arial"/>
                <w:color w:val="FFFFFF" w:themeColor="background1"/>
                <w:sz w:val="24"/>
                <w:szCs w:val="24"/>
              </w:rPr>
              <w:t>CAP, including the CNA</w:t>
            </w:r>
            <w:r w:rsidR="000440AE">
              <w:rPr>
                <w:rFonts w:ascii="Arial" w:hAnsi="Arial" w:cs="Arial"/>
                <w:color w:val="FFFFFF" w:themeColor="background1"/>
                <w:sz w:val="24"/>
                <w:szCs w:val="24"/>
              </w:rPr>
              <w:t>,</w:t>
            </w:r>
            <w:r w:rsidR="00744511">
              <w:rPr>
                <w:rFonts w:ascii="Arial" w:hAnsi="Arial" w:cs="Arial"/>
                <w:color w:val="FFFFFF" w:themeColor="background1"/>
                <w:sz w:val="24"/>
                <w:szCs w:val="24"/>
              </w:rPr>
              <w:t xml:space="preserve"> </w:t>
            </w:r>
            <w:r w:rsidRPr="0090539C">
              <w:rPr>
                <w:rFonts w:ascii="Arial" w:hAnsi="Arial" w:cs="Arial"/>
                <w:color w:val="FFFFFF" w:themeColor="background1"/>
                <w:sz w:val="24"/>
                <w:szCs w:val="24"/>
              </w:rPr>
              <w:t>with the community, stakeholders, partner organizations?  (Check all that apply.)</w:t>
            </w:r>
            <w:r w:rsidR="00BC6D09">
              <w:rPr>
                <w:rFonts w:ascii="Arial" w:hAnsi="Arial" w:cs="Arial"/>
                <w:color w:val="FFFFFF" w:themeColor="background1"/>
                <w:sz w:val="24"/>
                <w:szCs w:val="24"/>
              </w:rPr>
              <w:t xml:space="preserve"> </w:t>
            </w:r>
          </w:p>
        </w:tc>
      </w:tr>
      <w:bookmarkStart w:id="23" w:name="_Hlk53651062"/>
      <w:bookmarkStart w:id="24" w:name="_Hlk53646727"/>
      <w:tr w:rsidR="001B455F" w:rsidRPr="0090539C" w14:paraId="06E67914" w14:textId="77777777" w:rsidTr="009F38F7">
        <w:tc>
          <w:tcPr>
            <w:tcW w:w="10255" w:type="dxa"/>
            <w:gridSpan w:val="3"/>
          </w:tcPr>
          <w:p w14:paraId="4F12291B" w14:textId="689E02C4" w:rsidR="00CD47B1" w:rsidRPr="0090539C" w:rsidRDefault="008942FB" w:rsidP="008B1E5D">
            <w:pPr>
              <w:widowControl w:val="0"/>
              <w:tabs>
                <w:tab w:val="left" w:pos="840"/>
              </w:tabs>
              <w:autoSpaceDE w:val="0"/>
              <w:autoSpaceDN w:val="0"/>
              <w:ind w:left="480"/>
              <w:rPr>
                <w:rFonts w:ascii="Arial" w:hAnsi="Arial" w:cs="Arial"/>
                <w:sz w:val="24"/>
                <w:szCs w:val="24"/>
              </w:rPr>
            </w:pPr>
            <w:sdt>
              <w:sdtPr>
                <w:rPr>
                  <w:rFonts w:ascii="Arial" w:hAnsi="Arial" w:cs="Arial"/>
                  <w:sz w:val="24"/>
                  <w:szCs w:val="24"/>
                </w:rPr>
                <w:id w:val="195132548"/>
                <w14:checkbox>
                  <w14:checked w14:val="1"/>
                  <w14:checkedState w14:val="2612" w14:font="MS Gothic"/>
                  <w14:uncheckedState w14:val="2610" w14:font="MS Gothic"/>
                </w14:checkbox>
              </w:sdtPr>
              <w:sdtEndPr/>
              <w:sdtContent>
                <w:r w:rsidR="00E36B67">
                  <w:rPr>
                    <w:rFonts w:ascii="MS Gothic" w:eastAsia="MS Gothic" w:hAnsi="MS Gothic" w:cs="Arial" w:hint="eastAsia"/>
                    <w:sz w:val="24"/>
                    <w:szCs w:val="24"/>
                  </w:rPr>
                  <w:t>☒</w:t>
                </w:r>
              </w:sdtContent>
            </w:sdt>
            <w:r w:rsidR="00CD47B1" w:rsidRPr="0090539C">
              <w:rPr>
                <w:rFonts w:ascii="Arial" w:hAnsi="Arial" w:cs="Arial"/>
                <w:sz w:val="24"/>
                <w:szCs w:val="24"/>
              </w:rPr>
              <w:t xml:space="preserve"> The agency’s</w:t>
            </w:r>
            <w:r w:rsidR="00CD47B1" w:rsidRPr="0090539C">
              <w:rPr>
                <w:rFonts w:ascii="Arial" w:hAnsi="Arial" w:cs="Arial"/>
                <w:spacing w:val="1"/>
                <w:sz w:val="24"/>
                <w:szCs w:val="24"/>
              </w:rPr>
              <w:t xml:space="preserve"> </w:t>
            </w:r>
            <w:r w:rsidR="00CD47B1" w:rsidRPr="0090539C">
              <w:rPr>
                <w:rFonts w:ascii="Arial" w:hAnsi="Arial" w:cs="Arial"/>
                <w:sz w:val="24"/>
                <w:szCs w:val="24"/>
              </w:rPr>
              <w:t>website</w:t>
            </w:r>
          </w:p>
          <w:p w14:paraId="06BFCA47" w14:textId="246B52E0" w:rsidR="00CD47B1"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608129534"/>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CD47B1" w:rsidRPr="0090539C">
              <w:rPr>
                <w:rFonts w:ascii="Arial" w:hAnsi="Arial" w:cs="Arial"/>
                <w:sz w:val="24"/>
                <w:szCs w:val="24"/>
              </w:rPr>
              <w:t xml:space="preserve"> Posted on the agency’s Facebook</w:t>
            </w:r>
            <w:r w:rsidR="00CD47B1" w:rsidRPr="0090539C">
              <w:rPr>
                <w:rFonts w:ascii="Arial" w:hAnsi="Arial" w:cs="Arial"/>
                <w:spacing w:val="-4"/>
                <w:sz w:val="24"/>
                <w:szCs w:val="24"/>
              </w:rPr>
              <w:t xml:space="preserve"> </w:t>
            </w:r>
            <w:r w:rsidR="00CD47B1" w:rsidRPr="0090539C">
              <w:rPr>
                <w:rFonts w:ascii="Arial" w:hAnsi="Arial" w:cs="Arial"/>
                <w:sz w:val="24"/>
                <w:szCs w:val="24"/>
              </w:rPr>
              <w:t>page</w:t>
            </w:r>
          </w:p>
          <w:p w14:paraId="06BFB4A1" w14:textId="4BEEAFF9" w:rsidR="00CD47B1"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542635961"/>
                <w14:checkbox>
                  <w14:checked w14:val="1"/>
                  <w14:checkedState w14:val="2612" w14:font="MS Gothic"/>
                  <w14:uncheckedState w14:val="2610" w14:font="MS Gothic"/>
                </w14:checkbox>
              </w:sdtPr>
              <w:sdtEndPr/>
              <w:sdtContent>
                <w:r w:rsidR="00A73234">
                  <w:rPr>
                    <w:rFonts w:ascii="MS Gothic" w:eastAsia="MS Gothic" w:hAnsi="MS Gothic" w:cs="Arial" w:hint="eastAsia"/>
                    <w:sz w:val="24"/>
                    <w:szCs w:val="24"/>
                  </w:rPr>
                  <w:t>☒</w:t>
                </w:r>
              </w:sdtContent>
            </w:sdt>
            <w:r w:rsidR="00CD47B1" w:rsidRPr="0090539C">
              <w:rPr>
                <w:rFonts w:ascii="Arial" w:hAnsi="Arial" w:cs="Arial"/>
                <w:sz w:val="24"/>
                <w:szCs w:val="24"/>
              </w:rPr>
              <w:t xml:space="preserve"> Electronic reports were sent</w:t>
            </w:r>
          </w:p>
          <w:p w14:paraId="038125C3" w14:textId="27DD85D2" w:rsidR="00CD47B1"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098094728"/>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CD47B1" w:rsidRPr="0090539C">
              <w:rPr>
                <w:rFonts w:ascii="Arial" w:hAnsi="Arial" w:cs="Arial"/>
                <w:sz w:val="24"/>
                <w:szCs w:val="24"/>
              </w:rPr>
              <w:t xml:space="preserve"> Printed copies were</w:t>
            </w:r>
            <w:r w:rsidR="00CD47B1" w:rsidRPr="0090539C">
              <w:rPr>
                <w:rFonts w:ascii="Arial" w:hAnsi="Arial" w:cs="Arial"/>
                <w:spacing w:val="-5"/>
                <w:sz w:val="24"/>
                <w:szCs w:val="24"/>
              </w:rPr>
              <w:t xml:space="preserve"> </w:t>
            </w:r>
            <w:r w:rsidR="00CD47B1" w:rsidRPr="0090539C">
              <w:rPr>
                <w:rFonts w:ascii="Arial" w:hAnsi="Arial" w:cs="Arial"/>
                <w:sz w:val="24"/>
                <w:szCs w:val="24"/>
              </w:rPr>
              <w:t>distributed</w:t>
            </w:r>
          </w:p>
          <w:p w14:paraId="0C924FD5" w14:textId="1EE1AE63" w:rsidR="00CD47B1"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788502937"/>
                <w14:checkbox>
                  <w14:checked w14:val="1"/>
                  <w14:checkedState w14:val="2612" w14:font="MS Gothic"/>
                  <w14:uncheckedState w14:val="2610" w14:font="MS Gothic"/>
                </w14:checkbox>
              </w:sdtPr>
              <w:sdtEndPr/>
              <w:sdtContent>
                <w:r w:rsidR="00976B6B">
                  <w:rPr>
                    <w:rFonts w:ascii="MS Gothic" w:eastAsia="MS Gothic" w:hAnsi="MS Gothic" w:cs="Arial" w:hint="eastAsia"/>
                    <w:sz w:val="24"/>
                    <w:szCs w:val="24"/>
                  </w:rPr>
                  <w:t>☒</w:t>
                </w:r>
              </w:sdtContent>
            </w:sdt>
            <w:r w:rsidR="00CD47B1" w:rsidRPr="0090539C">
              <w:rPr>
                <w:rFonts w:ascii="Arial" w:hAnsi="Arial" w:cs="Arial"/>
                <w:sz w:val="24"/>
                <w:szCs w:val="24"/>
              </w:rPr>
              <w:t xml:space="preserve"> </w:t>
            </w:r>
            <w:r w:rsidR="00BF6C00">
              <w:rPr>
                <w:rFonts w:ascii="Arial" w:hAnsi="Arial" w:cs="Arial"/>
                <w:sz w:val="24"/>
                <w:szCs w:val="24"/>
              </w:rPr>
              <w:t>S</w:t>
            </w:r>
            <w:r w:rsidR="00CD47B1" w:rsidRPr="0090539C">
              <w:rPr>
                <w:rFonts w:ascii="Arial" w:hAnsi="Arial" w:cs="Arial"/>
                <w:sz w:val="24"/>
                <w:szCs w:val="24"/>
              </w:rPr>
              <w:t>ocial media</w:t>
            </w:r>
            <w:r w:rsidR="00BF6C00">
              <w:rPr>
                <w:rFonts w:ascii="Arial" w:hAnsi="Arial" w:cs="Arial"/>
                <w:sz w:val="24"/>
                <w:szCs w:val="24"/>
              </w:rPr>
              <w:t xml:space="preserve"> channels</w:t>
            </w:r>
          </w:p>
          <w:p w14:paraId="4966C6D3" w14:textId="4EA1B783" w:rsidR="00CD47B1" w:rsidRPr="0090539C" w:rsidRDefault="008942FB" w:rsidP="008B1E5D">
            <w:pPr>
              <w:widowControl w:val="0"/>
              <w:tabs>
                <w:tab w:val="left" w:pos="840"/>
              </w:tabs>
              <w:autoSpaceDE w:val="0"/>
              <w:autoSpaceDN w:val="0"/>
              <w:spacing w:before="0" w:after="120"/>
              <w:ind w:left="475"/>
              <w:rPr>
                <w:rFonts w:ascii="Arial" w:hAnsi="Arial" w:cs="Arial"/>
                <w:sz w:val="24"/>
                <w:szCs w:val="24"/>
              </w:rPr>
            </w:pPr>
            <w:sdt>
              <w:sdtPr>
                <w:rPr>
                  <w:rFonts w:ascii="Arial" w:hAnsi="Arial" w:cs="Arial"/>
                  <w:sz w:val="24"/>
                  <w:szCs w:val="24"/>
                </w:rPr>
                <w:id w:val="-1325044238"/>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CD47B1" w:rsidRPr="0090539C">
              <w:rPr>
                <w:rFonts w:ascii="Arial" w:hAnsi="Arial" w:cs="Arial"/>
                <w:sz w:val="24"/>
                <w:szCs w:val="24"/>
              </w:rPr>
              <w:t xml:space="preserve"> Othe</w:t>
            </w:r>
            <w:bookmarkEnd w:id="23"/>
            <w:r w:rsidR="00CD47B1" w:rsidRPr="0090539C">
              <w:rPr>
                <w:rFonts w:ascii="Arial" w:hAnsi="Arial" w:cs="Arial"/>
                <w:sz w:val="24"/>
                <w:szCs w:val="24"/>
              </w:rPr>
              <w:t>r</w:t>
            </w:r>
            <w:bookmarkEnd w:id="24"/>
          </w:p>
        </w:tc>
      </w:tr>
      <w:tr w:rsidR="001B455F" w:rsidRPr="0090539C" w14:paraId="6D1F8510" w14:textId="77777777" w:rsidTr="009F38F7">
        <w:tc>
          <w:tcPr>
            <w:tcW w:w="10255" w:type="dxa"/>
            <w:gridSpan w:val="3"/>
            <w:shd w:val="clear" w:color="auto" w:fill="2F5496" w:themeFill="accent1" w:themeFillShade="BF"/>
          </w:tcPr>
          <w:p w14:paraId="4D2A5C30" w14:textId="6D6D52F6" w:rsidR="00CD47B1" w:rsidRPr="00D15A99" w:rsidRDefault="00CD47B1" w:rsidP="00394391">
            <w:pPr>
              <w:pStyle w:val="ListParagraph"/>
              <w:numPr>
                <w:ilvl w:val="0"/>
                <w:numId w:val="1"/>
              </w:numPr>
              <w:tabs>
                <w:tab w:val="right" w:pos="10800"/>
              </w:tabs>
              <w:suppressAutoHyphens/>
              <w:spacing w:after="120" w:line="276" w:lineRule="auto"/>
              <w:ind w:left="435"/>
              <w:rPr>
                <w:rFonts w:ascii="Arial" w:eastAsia="Calibri" w:hAnsi="Arial" w:cs="Arial"/>
                <w:sz w:val="24"/>
                <w:szCs w:val="24"/>
              </w:rPr>
            </w:pPr>
            <w:r w:rsidRPr="00D15A99">
              <w:rPr>
                <w:rFonts w:ascii="Arial" w:hAnsi="Arial" w:cs="Arial"/>
                <w:color w:val="FFFFFF" w:themeColor="background1"/>
                <w:sz w:val="24"/>
                <w:szCs w:val="24"/>
              </w:rPr>
              <w:t>Describe how your agency collected and included current data specific to poverty and its prevalence related to gender, age, and race/ethnicity for your service area. (Organizational Standard 3.2</w:t>
            </w:r>
            <w:r w:rsidR="00C875C9">
              <w:rPr>
                <w:rFonts w:ascii="Arial" w:hAnsi="Arial" w:cs="Arial"/>
                <w:color w:val="FFFFFF" w:themeColor="background1"/>
                <w:sz w:val="24"/>
                <w:szCs w:val="24"/>
              </w:rPr>
              <w:t>, State Plan</w:t>
            </w:r>
            <w:r w:rsidRPr="00D15A99">
              <w:rPr>
                <w:rFonts w:ascii="Arial" w:hAnsi="Arial" w:cs="Arial"/>
                <w:color w:val="FFFFFF" w:themeColor="background1"/>
                <w:sz w:val="24"/>
                <w:szCs w:val="24"/>
              </w:rPr>
              <w:t>)</w:t>
            </w:r>
          </w:p>
        </w:tc>
      </w:tr>
      <w:tr w:rsidR="001B455F" w:rsidRPr="0090539C" w14:paraId="622DBAA6" w14:textId="77777777" w:rsidTr="009F38F7">
        <w:trPr>
          <w:trHeight w:val="926"/>
        </w:trPr>
        <w:sdt>
          <w:sdtPr>
            <w:rPr>
              <w:rFonts w:ascii="Arial" w:hAnsi="Arial" w:cs="Arial"/>
              <w:sz w:val="24"/>
              <w:szCs w:val="24"/>
            </w:rPr>
            <w:id w:val="1978104955"/>
            <w:placeholder>
              <w:docPart w:val="17AC67889B7B42F7B60C8F4CC6A9C5DB"/>
            </w:placeholder>
            <w15:appearance w15:val="hidden"/>
          </w:sdtPr>
          <w:sdtEndPr/>
          <w:sdtContent>
            <w:sdt>
              <w:sdtPr>
                <w:rPr>
                  <w:rFonts w:ascii="Arial" w:hAnsi="Arial" w:cs="Arial"/>
                  <w:sz w:val="24"/>
                  <w:szCs w:val="24"/>
                </w:rPr>
                <w:id w:val="-530270460"/>
                <w:placeholder>
                  <w:docPart w:val="21C25CA4EFCB4B40A28071263A442F90"/>
                </w:placeholder>
                <w15:appearance w15:val="hidden"/>
              </w:sdtPr>
              <w:sdtEndPr/>
              <w:sdtContent>
                <w:tc>
                  <w:tcPr>
                    <w:tcW w:w="10255" w:type="dxa"/>
                    <w:gridSpan w:val="3"/>
                  </w:tcPr>
                  <w:p w14:paraId="6D997E94" w14:textId="229EA3C0" w:rsidR="00E36B67" w:rsidRPr="009C4A1C" w:rsidRDefault="009C4A1C" w:rsidP="0023267E">
                    <w:pPr>
                      <w:spacing w:before="0" w:line="360" w:lineRule="auto"/>
                      <w:jc w:val="both"/>
                      <w:rPr>
                        <w:rFonts w:ascii="Arial" w:hAnsi="Arial" w:cs="Arial"/>
                        <w:color w:val="0000FF"/>
                        <w:sz w:val="24"/>
                        <w:szCs w:val="24"/>
                      </w:rPr>
                    </w:pPr>
                    <w:r>
                      <w:rPr>
                        <w:rFonts w:ascii="Arial" w:hAnsi="Arial" w:cs="Arial"/>
                        <w:sz w:val="24"/>
                        <w:szCs w:val="24"/>
                      </w:rPr>
                      <w:t xml:space="preserve">     </w:t>
                    </w:r>
                    <w:r w:rsidR="00E36B67" w:rsidRPr="001051C8">
                      <w:rPr>
                        <w:rFonts w:ascii="Arial" w:hAnsi="Arial" w:cs="Arial"/>
                        <w:color w:val="0000FF"/>
                        <w:sz w:val="24"/>
                        <w:szCs w:val="24"/>
                      </w:rPr>
                      <w:t>Data regarding current conditions and symptoms of poverty is collected throughout each program year.  Data collection becomes more deliberate and coordinated during the development of the Community Action Plan.  Year-over-year data is compared to analyze poverty, gender, race, age, or other poverty-related trends.</w:t>
                    </w:r>
                  </w:p>
                  <w:p w14:paraId="6D4098AB" w14:textId="608EE99A" w:rsidR="00CD47B1" w:rsidRPr="0090539C" w:rsidRDefault="009C4A1C" w:rsidP="0023267E">
                    <w:pPr>
                      <w:tabs>
                        <w:tab w:val="right" w:pos="10800"/>
                      </w:tabs>
                      <w:suppressAutoHyphens/>
                      <w:spacing w:before="0" w:line="360" w:lineRule="auto"/>
                      <w:jc w:val="both"/>
                      <w:rPr>
                        <w:rFonts w:ascii="Arial" w:hAnsi="Arial" w:cs="Arial"/>
                        <w:sz w:val="24"/>
                        <w:szCs w:val="24"/>
                      </w:rPr>
                    </w:pPr>
                    <w:r>
                      <w:rPr>
                        <w:rFonts w:ascii="Arial" w:hAnsi="Arial" w:cs="Arial"/>
                        <w:color w:val="0000FF"/>
                        <w:sz w:val="24"/>
                        <w:szCs w:val="24"/>
                      </w:rPr>
                      <w:t xml:space="preserve">     </w:t>
                    </w:r>
                    <w:r w:rsidR="00E36B67" w:rsidRPr="001051C8">
                      <w:rPr>
                        <w:rFonts w:ascii="Arial" w:hAnsi="Arial" w:cs="Arial"/>
                        <w:color w:val="0000FF"/>
                        <w:sz w:val="24"/>
                        <w:szCs w:val="24"/>
                      </w:rPr>
                      <w:t>Data on household conditions is gathered in a variety of ways to inform the Plan.  Key data sources include:  U</w:t>
                    </w:r>
                    <w:r w:rsidR="00F631AD">
                      <w:rPr>
                        <w:rFonts w:ascii="Arial" w:hAnsi="Arial" w:cs="Arial"/>
                        <w:color w:val="0000FF"/>
                        <w:sz w:val="24"/>
                        <w:szCs w:val="24"/>
                      </w:rPr>
                      <w:t>.</w:t>
                    </w:r>
                    <w:r w:rsidR="00E36B67" w:rsidRPr="001051C8">
                      <w:rPr>
                        <w:rFonts w:ascii="Arial" w:hAnsi="Arial" w:cs="Arial"/>
                        <w:color w:val="0000FF"/>
                        <w:sz w:val="24"/>
                        <w:szCs w:val="24"/>
                      </w:rPr>
                      <w:t>S</w:t>
                    </w:r>
                    <w:r w:rsidR="00F631AD">
                      <w:rPr>
                        <w:rFonts w:ascii="Arial" w:hAnsi="Arial" w:cs="Arial"/>
                        <w:color w:val="0000FF"/>
                        <w:sz w:val="24"/>
                        <w:szCs w:val="24"/>
                      </w:rPr>
                      <w:t>.</w:t>
                    </w:r>
                    <w:r w:rsidR="00E36B67" w:rsidRPr="001051C8">
                      <w:rPr>
                        <w:rFonts w:ascii="Arial" w:hAnsi="Arial" w:cs="Arial"/>
                        <w:color w:val="0000FF"/>
                        <w:sz w:val="24"/>
                        <w:szCs w:val="24"/>
                      </w:rPr>
                      <w:t xml:space="preserve"> </w:t>
                    </w:r>
                    <w:r w:rsidR="004B7841">
                      <w:rPr>
                        <w:rFonts w:ascii="Arial" w:hAnsi="Arial" w:cs="Arial"/>
                        <w:color w:val="0000FF"/>
                        <w:sz w:val="24"/>
                        <w:szCs w:val="24"/>
                      </w:rPr>
                      <w:t>C</w:t>
                    </w:r>
                    <w:r w:rsidR="00E36B67" w:rsidRPr="001051C8">
                      <w:rPr>
                        <w:rFonts w:ascii="Arial" w:hAnsi="Arial" w:cs="Arial"/>
                        <w:color w:val="0000FF"/>
                        <w:sz w:val="24"/>
                        <w:szCs w:val="24"/>
                      </w:rPr>
                      <w:t>ensus; customer satisfaction comments and success stories; State/local government websites; local media; Sacramento Steps Forward Point</w:t>
                    </w:r>
                    <w:r w:rsidR="00DB79D4">
                      <w:rPr>
                        <w:rFonts w:ascii="Arial" w:hAnsi="Arial" w:cs="Arial"/>
                        <w:color w:val="0000FF"/>
                        <w:sz w:val="24"/>
                        <w:szCs w:val="24"/>
                      </w:rPr>
                      <w:t>-</w:t>
                    </w:r>
                    <w:r w:rsidR="00E36B67" w:rsidRPr="001051C8">
                      <w:rPr>
                        <w:rFonts w:ascii="Arial" w:hAnsi="Arial" w:cs="Arial"/>
                        <w:color w:val="0000FF"/>
                        <w:sz w:val="24"/>
                        <w:szCs w:val="24"/>
                      </w:rPr>
                      <w:t>In</w:t>
                    </w:r>
                    <w:r w:rsidR="00DB79D4">
                      <w:rPr>
                        <w:rFonts w:ascii="Arial" w:hAnsi="Arial" w:cs="Arial"/>
                        <w:color w:val="0000FF"/>
                        <w:sz w:val="24"/>
                        <w:szCs w:val="24"/>
                      </w:rPr>
                      <w:t>-</w:t>
                    </w:r>
                    <w:r w:rsidR="00E36B67" w:rsidRPr="001051C8">
                      <w:rPr>
                        <w:rFonts w:ascii="Arial" w:hAnsi="Arial" w:cs="Arial"/>
                        <w:color w:val="0000FF"/>
                        <w:sz w:val="24"/>
                        <w:szCs w:val="24"/>
                      </w:rPr>
                      <w:t>Time homeless count; special reports on target groups and target areas; surveys;</w:t>
                    </w:r>
                    <w:r w:rsidR="00AE5365">
                      <w:rPr>
                        <w:rFonts w:ascii="Arial" w:hAnsi="Arial" w:cs="Arial"/>
                        <w:color w:val="0000FF"/>
                        <w:sz w:val="24"/>
                        <w:szCs w:val="24"/>
                      </w:rPr>
                      <w:t xml:space="preserve"> and</w:t>
                    </w:r>
                    <w:r w:rsidR="00E36B67" w:rsidRPr="001051C8">
                      <w:rPr>
                        <w:rFonts w:ascii="Arial" w:hAnsi="Arial" w:cs="Arial"/>
                        <w:color w:val="0000FF"/>
                        <w:sz w:val="24"/>
                        <w:szCs w:val="24"/>
                      </w:rPr>
                      <w:t xml:space="preserve"> public </w:t>
                    </w:r>
                    <w:r w:rsidR="00AE5365">
                      <w:rPr>
                        <w:rFonts w:ascii="Arial" w:hAnsi="Arial" w:cs="Arial"/>
                        <w:color w:val="0000FF"/>
                        <w:sz w:val="24"/>
                        <w:szCs w:val="24"/>
                      </w:rPr>
                      <w:t>meet</w:t>
                    </w:r>
                    <w:r w:rsidR="00E36B67" w:rsidRPr="001051C8">
                      <w:rPr>
                        <w:rFonts w:ascii="Arial" w:hAnsi="Arial" w:cs="Arial"/>
                        <w:color w:val="0000FF"/>
                        <w:sz w:val="24"/>
                        <w:szCs w:val="24"/>
                      </w:rPr>
                      <w:t>ings.  Available data is compiled, analyzed, reported, and used during the ROMA planning process.</w:t>
                    </w:r>
                  </w:p>
                </w:tc>
              </w:sdtContent>
            </w:sdt>
          </w:sdtContent>
        </w:sdt>
      </w:tr>
      <w:tr w:rsidR="001B455F" w:rsidRPr="0090539C" w14:paraId="5A9D6E8A" w14:textId="77777777" w:rsidTr="009F38F7">
        <w:tc>
          <w:tcPr>
            <w:tcW w:w="10255" w:type="dxa"/>
            <w:gridSpan w:val="3"/>
            <w:shd w:val="clear" w:color="auto" w:fill="2F5496" w:themeFill="accent1" w:themeFillShade="BF"/>
          </w:tcPr>
          <w:p w14:paraId="10F67970" w14:textId="6560D363" w:rsidR="00417108" w:rsidRPr="00D15A99" w:rsidRDefault="00417108" w:rsidP="00394391">
            <w:pPr>
              <w:pStyle w:val="ListParagraph"/>
              <w:widowControl w:val="0"/>
              <w:numPr>
                <w:ilvl w:val="0"/>
                <w:numId w:val="1"/>
              </w:numPr>
              <w:tabs>
                <w:tab w:val="left" w:pos="975"/>
              </w:tabs>
              <w:autoSpaceDE w:val="0"/>
              <w:autoSpaceDN w:val="0"/>
              <w:spacing w:after="120"/>
              <w:ind w:left="435"/>
              <w:rPr>
                <w:rFonts w:ascii="Arial" w:hAnsi="Arial" w:cs="Arial"/>
                <w:sz w:val="24"/>
                <w:szCs w:val="24"/>
              </w:rPr>
            </w:pPr>
            <w:bookmarkStart w:id="25" w:name="_Hlk53661092"/>
            <w:r w:rsidRPr="00D15A99">
              <w:rPr>
                <w:rFonts w:ascii="Arial" w:hAnsi="Arial" w:cs="Arial"/>
                <w:color w:val="FFFFFF" w:themeColor="background1"/>
                <w:sz w:val="24"/>
                <w:szCs w:val="24"/>
              </w:rPr>
              <w:t>Describe the geographic location</w:t>
            </w:r>
            <w:r w:rsidR="00A07EB1" w:rsidRPr="00D15A99">
              <w:rPr>
                <w:rFonts w:ascii="Arial" w:hAnsi="Arial" w:cs="Arial"/>
                <w:color w:val="FFFFFF" w:themeColor="background1"/>
                <w:sz w:val="24"/>
                <w:szCs w:val="24"/>
              </w:rPr>
              <w:t>(s)</w:t>
            </w:r>
            <w:r w:rsidRPr="00D15A99">
              <w:rPr>
                <w:rFonts w:ascii="Arial" w:hAnsi="Arial" w:cs="Arial"/>
                <w:color w:val="FFFFFF" w:themeColor="background1"/>
                <w:sz w:val="24"/>
                <w:szCs w:val="24"/>
              </w:rPr>
              <w:t xml:space="preserve"> that your agency is funded to serve.</w:t>
            </w:r>
            <w:r w:rsidR="007F259C">
              <w:rPr>
                <w:rFonts w:ascii="Arial" w:hAnsi="Arial" w:cs="Arial"/>
                <w:color w:val="FFFFFF" w:themeColor="background1"/>
                <w:sz w:val="24"/>
                <w:szCs w:val="24"/>
              </w:rPr>
              <w:t xml:space="preserve"> If applicable, include a description of </w:t>
            </w:r>
            <w:r w:rsidR="003E640C">
              <w:rPr>
                <w:rFonts w:ascii="Arial" w:hAnsi="Arial" w:cs="Arial"/>
                <w:color w:val="FFFFFF" w:themeColor="background1"/>
                <w:sz w:val="24"/>
                <w:szCs w:val="24"/>
              </w:rPr>
              <w:t xml:space="preserve">the various </w:t>
            </w:r>
            <w:r w:rsidR="007F259C">
              <w:rPr>
                <w:rFonts w:ascii="Arial" w:hAnsi="Arial" w:cs="Arial"/>
                <w:color w:val="FFFFFF" w:themeColor="background1"/>
                <w:sz w:val="24"/>
                <w:szCs w:val="24"/>
              </w:rPr>
              <w:t>pockets, high</w:t>
            </w:r>
            <w:r w:rsidR="003E640C">
              <w:rPr>
                <w:rFonts w:ascii="Arial" w:hAnsi="Arial" w:cs="Arial"/>
                <w:color w:val="FFFFFF" w:themeColor="background1"/>
                <w:sz w:val="24"/>
                <w:szCs w:val="24"/>
              </w:rPr>
              <w:t>-</w:t>
            </w:r>
            <w:r w:rsidR="007F259C">
              <w:rPr>
                <w:rFonts w:ascii="Arial" w:hAnsi="Arial" w:cs="Arial"/>
                <w:color w:val="FFFFFF" w:themeColor="background1"/>
                <w:sz w:val="24"/>
                <w:szCs w:val="24"/>
              </w:rPr>
              <w:t>need area</w:t>
            </w:r>
            <w:r w:rsidR="003E640C">
              <w:rPr>
                <w:rFonts w:ascii="Arial" w:hAnsi="Arial" w:cs="Arial"/>
                <w:color w:val="FFFFFF" w:themeColor="background1"/>
                <w:sz w:val="24"/>
                <w:szCs w:val="24"/>
              </w:rPr>
              <w:t>s</w:t>
            </w:r>
            <w:r w:rsidR="007F259C">
              <w:rPr>
                <w:rFonts w:ascii="Arial" w:hAnsi="Arial" w:cs="Arial"/>
                <w:color w:val="FFFFFF" w:themeColor="background1"/>
                <w:sz w:val="24"/>
                <w:szCs w:val="24"/>
              </w:rPr>
              <w:t>, or neighborhoods of poverty that are being served by your agency.</w:t>
            </w:r>
          </w:p>
        </w:tc>
      </w:tr>
      <w:tr w:rsidR="001B455F" w:rsidRPr="0090539C" w14:paraId="64B3EEAD" w14:textId="77777777" w:rsidTr="009F38F7">
        <w:trPr>
          <w:trHeight w:val="341"/>
        </w:trPr>
        <w:tc>
          <w:tcPr>
            <w:tcW w:w="10255" w:type="dxa"/>
            <w:gridSpan w:val="3"/>
          </w:tcPr>
          <w:p w14:paraId="64A68E74" w14:textId="6E16BEDC" w:rsidR="00F712C6" w:rsidRPr="00F712C6" w:rsidRDefault="008B5F69" w:rsidP="0023267E">
            <w:pPr>
              <w:widowControl w:val="0"/>
              <w:tabs>
                <w:tab w:val="left" w:pos="840"/>
              </w:tabs>
              <w:autoSpaceDE w:val="0"/>
              <w:autoSpaceDN w:val="0"/>
              <w:spacing w:before="0" w:line="360" w:lineRule="auto"/>
              <w:jc w:val="both"/>
              <w:rPr>
                <w:rFonts w:ascii="Arial" w:hAnsi="Arial" w:cs="Arial"/>
                <w:color w:val="0000FF"/>
                <w:sz w:val="24"/>
                <w:szCs w:val="24"/>
              </w:rPr>
            </w:pPr>
            <w:r w:rsidRPr="00F712C6">
              <w:rPr>
                <w:rFonts w:ascii="Arial" w:hAnsi="Arial" w:cs="Arial"/>
                <w:color w:val="0000FF"/>
                <w:sz w:val="24"/>
                <w:szCs w:val="24"/>
              </w:rPr>
              <w:t>SETA serves Sacramento County in various capacities; it is the funding area for all of its programming, including but not limited to CSBG, disability and refugee services, WIOA, and Head Start programs under its purview.  Fourteen Sacramento Works America’s Job Centers of California are located in low-income areas throughout Sacramento County.  CSBG services target low-income areas as well, as outlined in the attached community needs assessment</w:t>
            </w:r>
            <w:r w:rsidR="00F712C6">
              <w:rPr>
                <w:rFonts w:ascii="Arial" w:hAnsi="Arial" w:cs="Arial"/>
                <w:color w:val="0000FF"/>
                <w:sz w:val="24"/>
                <w:szCs w:val="24"/>
              </w:rPr>
              <w:t>.</w:t>
            </w:r>
          </w:p>
        </w:tc>
      </w:tr>
      <w:bookmarkEnd w:id="25"/>
      <w:tr w:rsidR="001B455F" w:rsidRPr="0090539C" w14:paraId="4B782E78" w14:textId="77777777" w:rsidTr="009F38F7">
        <w:trPr>
          <w:trHeight w:val="827"/>
        </w:trPr>
        <w:tc>
          <w:tcPr>
            <w:tcW w:w="10255" w:type="dxa"/>
            <w:gridSpan w:val="3"/>
            <w:shd w:val="clear" w:color="auto" w:fill="2F5496" w:themeFill="accent1" w:themeFillShade="BF"/>
          </w:tcPr>
          <w:p w14:paraId="7713BE4B" w14:textId="27909A55" w:rsidR="003426EC" w:rsidRPr="00D15A99" w:rsidRDefault="00DF7F27" w:rsidP="00394391">
            <w:pPr>
              <w:pStyle w:val="ListParagraph"/>
              <w:keepNext/>
              <w:numPr>
                <w:ilvl w:val="0"/>
                <w:numId w:val="1"/>
              </w:numPr>
              <w:autoSpaceDE w:val="0"/>
              <w:autoSpaceDN w:val="0"/>
              <w:spacing w:after="120"/>
              <w:ind w:left="435" w:right="245"/>
              <w:rPr>
                <w:rFonts w:ascii="Arial" w:eastAsia="Calibri" w:hAnsi="Arial" w:cs="Arial"/>
                <w:sz w:val="24"/>
                <w:szCs w:val="24"/>
              </w:rPr>
            </w:pPr>
            <w:r>
              <w:rPr>
                <w:rFonts w:ascii="Arial" w:eastAsia="Calibri" w:hAnsi="Arial" w:cs="Arial"/>
                <w:color w:val="FFFFFF" w:themeColor="background1"/>
                <w:sz w:val="24"/>
                <w:szCs w:val="24"/>
              </w:rPr>
              <w:lastRenderedPageBreak/>
              <w:t>I</w:t>
            </w:r>
            <w:r w:rsidR="003426EC" w:rsidRPr="00D15A99">
              <w:rPr>
                <w:rFonts w:ascii="Arial" w:eastAsia="Calibri" w:hAnsi="Arial" w:cs="Arial"/>
                <w:color w:val="FFFFFF" w:themeColor="background1"/>
                <w:sz w:val="24"/>
                <w:szCs w:val="24"/>
              </w:rPr>
              <w:t xml:space="preserve">ndicate from which sources your agency collected and analyzed </w:t>
            </w:r>
            <w:r w:rsidR="00336D5E" w:rsidRPr="00D15A99">
              <w:rPr>
                <w:rFonts w:ascii="Arial" w:eastAsia="Calibri" w:hAnsi="Arial" w:cs="Arial"/>
                <w:color w:val="FFFFFF" w:themeColor="background1"/>
                <w:sz w:val="24"/>
                <w:szCs w:val="24"/>
              </w:rPr>
              <w:t>qua</w:t>
            </w:r>
            <w:r w:rsidR="003E640C">
              <w:rPr>
                <w:rFonts w:ascii="Arial" w:eastAsia="Calibri" w:hAnsi="Arial" w:cs="Arial"/>
                <w:color w:val="FFFFFF" w:themeColor="background1"/>
                <w:sz w:val="24"/>
                <w:szCs w:val="24"/>
              </w:rPr>
              <w:t xml:space="preserve">ntitative </w:t>
            </w:r>
            <w:r w:rsidR="003426EC" w:rsidRPr="00D15A99">
              <w:rPr>
                <w:rFonts w:ascii="Arial" w:eastAsia="Calibri" w:hAnsi="Arial" w:cs="Arial"/>
                <w:color w:val="FFFFFF" w:themeColor="background1"/>
                <w:sz w:val="24"/>
                <w:szCs w:val="24"/>
              </w:rPr>
              <w:t>data for the CNA.  (Check all that apply.) (Organizational Standard 3.3)</w:t>
            </w:r>
          </w:p>
        </w:tc>
      </w:tr>
      <w:tr w:rsidR="001B455F" w:rsidRPr="0090539C" w14:paraId="46E80D90" w14:textId="77777777" w:rsidTr="009F38F7">
        <w:tblPrEx>
          <w:tblBorders>
            <w:insideH w:val="none" w:sz="0" w:space="0" w:color="auto"/>
            <w:insideV w:val="none" w:sz="0" w:space="0" w:color="auto"/>
          </w:tblBorders>
        </w:tblPrEx>
        <w:trPr>
          <w:trHeight w:val="1700"/>
        </w:trPr>
        <w:tc>
          <w:tcPr>
            <w:tcW w:w="4845" w:type="dxa"/>
          </w:tcPr>
          <w:p w14:paraId="6AA1C78A" w14:textId="77777777" w:rsidR="00417108" w:rsidRPr="0090539C" w:rsidRDefault="00417108" w:rsidP="008B1E5D">
            <w:pPr>
              <w:widowControl w:val="0"/>
              <w:tabs>
                <w:tab w:val="left" w:pos="840"/>
              </w:tabs>
              <w:autoSpaceDE w:val="0"/>
              <w:autoSpaceDN w:val="0"/>
              <w:rPr>
                <w:rFonts w:ascii="Arial" w:hAnsi="Arial" w:cs="Arial"/>
                <w:b/>
                <w:bCs/>
                <w:sz w:val="24"/>
                <w:szCs w:val="24"/>
              </w:rPr>
            </w:pPr>
            <w:r w:rsidRPr="0090539C">
              <w:rPr>
                <w:rFonts w:ascii="Arial" w:hAnsi="Arial" w:cs="Arial"/>
                <w:b/>
                <w:bCs/>
                <w:sz w:val="24"/>
                <w:szCs w:val="24"/>
              </w:rPr>
              <w:t>Federal Government/National Data Sets</w:t>
            </w:r>
          </w:p>
          <w:p w14:paraId="5B70F4EA" w14:textId="6512DC2B" w:rsidR="00417108" w:rsidRPr="0090539C" w:rsidRDefault="008942FB" w:rsidP="008B1E5D">
            <w:pPr>
              <w:widowControl w:val="0"/>
              <w:tabs>
                <w:tab w:val="left" w:pos="840"/>
              </w:tabs>
              <w:autoSpaceDE w:val="0"/>
              <w:autoSpaceDN w:val="0"/>
              <w:spacing w:before="0"/>
              <w:rPr>
                <w:rFonts w:ascii="Arial" w:hAnsi="Arial" w:cs="Arial"/>
                <w:b/>
                <w:bCs/>
                <w:sz w:val="24"/>
                <w:szCs w:val="24"/>
              </w:rPr>
            </w:pPr>
            <w:sdt>
              <w:sdtPr>
                <w:rPr>
                  <w:rFonts w:ascii="Arial" w:hAnsi="Arial" w:cs="Arial"/>
                  <w:sz w:val="24"/>
                  <w:szCs w:val="24"/>
                </w:rPr>
                <w:id w:val="1485886826"/>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hAnsi="Arial" w:cs="Arial"/>
                <w:sz w:val="24"/>
                <w:szCs w:val="24"/>
              </w:rPr>
              <w:t xml:space="preserve"> Census Bureau</w:t>
            </w:r>
          </w:p>
          <w:p w14:paraId="1770918C" w14:textId="3C5AA612" w:rsidR="00417108"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598836005"/>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hAnsi="Arial" w:cs="Arial"/>
                <w:sz w:val="24"/>
                <w:szCs w:val="24"/>
              </w:rPr>
              <w:t xml:space="preserve"> Bureau of Labor Statistics</w:t>
            </w:r>
          </w:p>
          <w:p w14:paraId="548C67D9" w14:textId="69298290" w:rsidR="00417108"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1476983939"/>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hAnsi="Arial" w:cs="Arial"/>
                <w:sz w:val="24"/>
                <w:szCs w:val="24"/>
              </w:rPr>
              <w:t xml:space="preserve"> Department of Housing &amp; Urban Development</w:t>
            </w:r>
          </w:p>
          <w:p w14:paraId="2978CE51" w14:textId="49C41775" w:rsidR="00417108"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16400519"/>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hAnsi="Arial" w:cs="Arial"/>
                <w:sz w:val="24"/>
                <w:szCs w:val="24"/>
              </w:rPr>
              <w:t xml:space="preserve"> Department of Health &amp; Human Services</w:t>
            </w:r>
          </w:p>
          <w:p w14:paraId="1A8FD524" w14:textId="0541ED58" w:rsidR="00417108"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757992022"/>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417108" w:rsidRPr="0090539C">
              <w:rPr>
                <w:rFonts w:ascii="Arial" w:hAnsi="Arial" w:cs="Arial"/>
                <w:sz w:val="24"/>
                <w:szCs w:val="24"/>
              </w:rPr>
              <w:t xml:space="preserve"> National Low-Income Housing Coalition</w:t>
            </w:r>
          </w:p>
          <w:p w14:paraId="1AF08625" w14:textId="613CF1EB" w:rsidR="00417108"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603106743"/>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417108" w:rsidRPr="0090539C">
              <w:rPr>
                <w:rFonts w:ascii="Arial" w:hAnsi="Arial" w:cs="Arial"/>
                <w:sz w:val="24"/>
                <w:szCs w:val="24"/>
              </w:rPr>
              <w:t xml:space="preserve"> National Center for Education Statistics</w:t>
            </w:r>
          </w:p>
          <w:p w14:paraId="77C7AE74" w14:textId="437A7058" w:rsidR="003E640C"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1995523858"/>
                <w14:checkbox>
                  <w14:checked w14:val="1"/>
                  <w14:checkedState w14:val="2612" w14:font="MS Gothic"/>
                  <w14:uncheckedState w14:val="2610" w14:font="MS Gothic"/>
                </w14:checkbox>
              </w:sdtPr>
              <w:sdtEndPr/>
              <w:sdtContent>
                <w:r w:rsidR="00A87375">
                  <w:rPr>
                    <w:rFonts w:ascii="MS Gothic" w:eastAsia="MS Gothic" w:hAnsi="MS Gothic" w:cs="Arial" w:hint="eastAsia"/>
                    <w:sz w:val="24"/>
                    <w:szCs w:val="24"/>
                  </w:rPr>
                  <w:t>☒</w:t>
                </w:r>
              </w:sdtContent>
            </w:sdt>
            <w:r w:rsidR="003E640C">
              <w:rPr>
                <w:rFonts w:ascii="Arial" w:hAnsi="Arial" w:cs="Arial"/>
                <w:sz w:val="24"/>
                <w:szCs w:val="24"/>
              </w:rPr>
              <w:t xml:space="preserve"> Other online data resources</w:t>
            </w:r>
          </w:p>
          <w:p w14:paraId="1856F889" w14:textId="505177A9" w:rsidR="00417108" w:rsidRPr="0090539C" w:rsidRDefault="008942FB" w:rsidP="008B1E5D">
            <w:pPr>
              <w:widowControl w:val="0"/>
              <w:tabs>
                <w:tab w:val="left" w:pos="840"/>
              </w:tabs>
              <w:autoSpaceDE w:val="0"/>
              <w:autoSpaceDN w:val="0"/>
              <w:spacing w:before="0"/>
              <w:rPr>
                <w:rFonts w:ascii="Arial" w:eastAsia="Calibri" w:hAnsi="Arial" w:cs="Arial"/>
                <w:sz w:val="24"/>
                <w:szCs w:val="24"/>
              </w:rPr>
            </w:pPr>
            <w:sdt>
              <w:sdtPr>
                <w:rPr>
                  <w:rFonts w:ascii="Arial" w:eastAsia="Calibri" w:hAnsi="Arial" w:cs="Arial"/>
                  <w:sz w:val="24"/>
                  <w:szCs w:val="24"/>
                </w:rPr>
                <w:id w:val="-1222600303"/>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Other</w:t>
            </w:r>
          </w:p>
          <w:p w14:paraId="5B8950FF" w14:textId="77777777" w:rsidR="00417108" w:rsidRPr="0090539C" w:rsidRDefault="00417108" w:rsidP="008B1E5D">
            <w:pPr>
              <w:widowControl w:val="0"/>
              <w:tabs>
                <w:tab w:val="left" w:pos="840"/>
              </w:tabs>
              <w:autoSpaceDE w:val="0"/>
              <w:autoSpaceDN w:val="0"/>
              <w:spacing w:before="0"/>
              <w:rPr>
                <w:rFonts w:ascii="Arial" w:hAnsi="Arial" w:cs="Arial"/>
                <w:sz w:val="24"/>
                <w:szCs w:val="24"/>
              </w:rPr>
            </w:pPr>
          </w:p>
          <w:p w14:paraId="3DF52D70" w14:textId="77777777" w:rsidR="00417108" w:rsidRPr="0090539C" w:rsidRDefault="00417108" w:rsidP="008B1E5D">
            <w:pPr>
              <w:widowControl w:val="0"/>
              <w:tabs>
                <w:tab w:val="left" w:pos="840"/>
              </w:tabs>
              <w:autoSpaceDE w:val="0"/>
              <w:autoSpaceDN w:val="0"/>
              <w:spacing w:before="0"/>
              <w:rPr>
                <w:rFonts w:ascii="Arial" w:hAnsi="Arial" w:cs="Arial"/>
                <w:b/>
                <w:bCs/>
                <w:sz w:val="24"/>
                <w:szCs w:val="24"/>
              </w:rPr>
            </w:pPr>
            <w:r w:rsidRPr="0090539C">
              <w:rPr>
                <w:rFonts w:ascii="Arial" w:hAnsi="Arial" w:cs="Arial"/>
                <w:b/>
                <w:bCs/>
                <w:sz w:val="24"/>
                <w:szCs w:val="24"/>
              </w:rPr>
              <w:t>California State Data Sets</w:t>
            </w:r>
          </w:p>
          <w:p w14:paraId="01DD039F" w14:textId="4B664D6F" w:rsidR="00417108"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1970170565"/>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hAnsi="Arial" w:cs="Arial"/>
                <w:sz w:val="24"/>
                <w:szCs w:val="24"/>
              </w:rPr>
              <w:t xml:space="preserve"> Employment Development Department</w:t>
            </w:r>
          </w:p>
          <w:p w14:paraId="16E0ADC0" w14:textId="00CA300A" w:rsidR="00417108"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2051905655"/>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hAnsi="Arial" w:cs="Arial"/>
                <w:sz w:val="24"/>
                <w:szCs w:val="24"/>
              </w:rPr>
              <w:t xml:space="preserve"> Department of Education</w:t>
            </w:r>
          </w:p>
          <w:p w14:paraId="44766110" w14:textId="3F237909" w:rsidR="00417108"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711381699"/>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hAnsi="Arial" w:cs="Arial"/>
                <w:sz w:val="24"/>
                <w:szCs w:val="24"/>
              </w:rPr>
              <w:t xml:space="preserve"> Department of Public Health</w:t>
            </w:r>
          </w:p>
          <w:p w14:paraId="0C768A24" w14:textId="13BB7A34" w:rsidR="00417108"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30347644"/>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hAnsi="Arial" w:cs="Arial"/>
                <w:sz w:val="24"/>
                <w:szCs w:val="24"/>
              </w:rPr>
              <w:t xml:space="preserve"> Attorney General</w:t>
            </w:r>
          </w:p>
          <w:p w14:paraId="3A9E4D10" w14:textId="69041DA3" w:rsidR="00417108"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379484004"/>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hAnsi="Arial" w:cs="Arial"/>
                <w:sz w:val="24"/>
                <w:szCs w:val="24"/>
              </w:rPr>
              <w:t xml:space="preserve"> Department of Finance</w:t>
            </w:r>
          </w:p>
          <w:p w14:paraId="3FF160DF" w14:textId="77777777" w:rsidR="00D15A99"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256216767"/>
                <w14:checkbox>
                  <w14:checked w14:val="0"/>
                  <w14:checkedState w14:val="2612" w14:font="MS Gothic"/>
                  <w14:uncheckedState w14:val="2610" w14:font="MS Gothic"/>
                </w14:checkbox>
              </w:sdtPr>
              <w:sdtEndPr/>
              <w:sdtContent>
                <w:r w:rsidR="00417108" w:rsidRPr="0090539C">
                  <w:rPr>
                    <w:rFonts w:ascii="Segoe UI Symbol" w:hAnsi="Segoe UI Symbol" w:cs="Segoe UI Symbol"/>
                    <w:sz w:val="24"/>
                    <w:szCs w:val="24"/>
                  </w:rPr>
                  <w:t>☐</w:t>
                </w:r>
              </w:sdtContent>
            </w:sdt>
            <w:r w:rsidR="00417108" w:rsidRPr="0090539C">
              <w:rPr>
                <w:rFonts w:ascii="Arial" w:hAnsi="Arial" w:cs="Arial"/>
                <w:sz w:val="24"/>
                <w:szCs w:val="24"/>
              </w:rPr>
              <w:t xml:space="preserve"> State Covid-19 Data</w:t>
            </w:r>
          </w:p>
          <w:p w14:paraId="0B3BAA40" w14:textId="2407D386" w:rsidR="00467C4B" w:rsidRDefault="008942FB" w:rsidP="008B1E5D">
            <w:pPr>
              <w:widowControl w:val="0"/>
              <w:tabs>
                <w:tab w:val="left" w:pos="840"/>
              </w:tabs>
              <w:autoSpaceDE w:val="0"/>
              <w:autoSpaceDN w:val="0"/>
              <w:spacing w:before="0"/>
              <w:rPr>
                <w:rFonts w:ascii="Arial" w:hAnsi="Arial" w:cs="Arial"/>
                <w:sz w:val="24"/>
                <w:szCs w:val="24"/>
              </w:rPr>
            </w:pPr>
            <w:sdt>
              <w:sdtPr>
                <w:rPr>
                  <w:rFonts w:ascii="Arial" w:eastAsia="Calibri" w:hAnsi="Arial" w:cs="Arial"/>
                  <w:sz w:val="24"/>
                  <w:szCs w:val="24"/>
                </w:rPr>
                <w:id w:val="-1992476504"/>
                <w14:checkbox>
                  <w14:checked w14:val="0"/>
                  <w14:checkedState w14:val="2612" w14:font="MS Gothic"/>
                  <w14:uncheckedState w14:val="2610" w14:font="MS Gothic"/>
                </w14:checkbox>
              </w:sdtPr>
              <w:sdtEndPr/>
              <w:sdtContent>
                <w:r w:rsidR="0023267E">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Other</w:t>
            </w:r>
          </w:p>
          <w:p w14:paraId="686D9C75" w14:textId="77777777" w:rsidR="00467C4B" w:rsidRPr="0090539C" w:rsidRDefault="00467C4B" w:rsidP="008B1E5D">
            <w:pPr>
              <w:widowControl w:val="0"/>
              <w:tabs>
                <w:tab w:val="left" w:pos="840"/>
              </w:tabs>
              <w:autoSpaceDE w:val="0"/>
              <w:autoSpaceDN w:val="0"/>
              <w:rPr>
                <w:rFonts w:ascii="Arial" w:eastAsia="Calibri" w:hAnsi="Arial" w:cs="Arial"/>
                <w:b/>
                <w:bCs/>
                <w:sz w:val="24"/>
                <w:szCs w:val="24"/>
              </w:rPr>
            </w:pPr>
            <w:r w:rsidRPr="0090539C">
              <w:rPr>
                <w:rFonts w:ascii="Arial" w:eastAsia="Calibri" w:hAnsi="Arial" w:cs="Arial"/>
                <w:b/>
                <w:bCs/>
                <w:sz w:val="24"/>
                <w:szCs w:val="24"/>
              </w:rPr>
              <w:t xml:space="preserve">Surveys </w:t>
            </w:r>
          </w:p>
          <w:p w14:paraId="50181888" w14:textId="2581A450" w:rsidR="00467C4B" w:rsidRPr="0090539C" w:rsidRDefault="008942FB" w:rsidP="008B1E5D">
            <w:pPr>
              <w:widowControl w:val="0"/>
              <w:tabs>
                <w:tab w:val="left" w:pos="840"/>
              </w:tabs>
              <w:autoSpaceDE w:val="0"/>
              <w:autoSpaceDN w:val="0"/>
              <w:spacing w:before="0" w:line="240" w:lineRule="exact"/>
              <w:rPr>
                <w:rFonts w:ascii="Arial" w:hAnsi="Arial" w:cs="Arial"/>
                <w:sz w:val="24"/>
                <w:szCs w:val="24"/>
              </w:rPr>
            </w:pPr>
            <w:sdt>
              <w:sdtPr>
                <w:rPr>
                  <w:rFonts w:ascii="Arial" w:hAnsi="Arial" w:cs="Arial"/>
                  <w:sz w:val="24"/>
                  <w:szCs w:val="24"/>
                </w:rPr>
                <w:id w:val="369029502"/>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67C4B" w:rsidRPr="0090539C">
              <w:rPr>
                <w:rFonts w:ascii="Arial" w:hAnsi="Arial" w:cs="Arial"/>
                <w:sz w:val="24"/>
                <w:szCs w:val="24"/>
              </w:rPr>
              <w:t xml:space="preserve"> Clients</w:t>
            </w:r>
          </w:p>
          <w:p w14:paraId="4772060D" w14:textId="267B213D" w:rsidR="00467C4B"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518699433"/>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67C4B" w:rsidRPr="0090539C">
              <w:rPr>
                <w:rFonts w:ascii="Arial" w:hAnsi="Arial" w:cs="Arial"/>
                <w:sz w:val="24"/>
                <w:szCs w:val="24"/>
              </w:rPr>
              <w:t xml:space="preserve"> Partners and other service</w:t>
            </w:r>
            <w:r w:rsidR="00467C4B" w:rsidRPr="0090539C">
              <w:rPr>
                <w:rFonts w:ascii="Arial" w:hAnsi="Arial" w:cs="Arial"/>
                <w:spacing w:val="-8"/>
                <w:sz w:val="24"/>
                <w:szCs w:val="24"/>
              </w:rPr>
              <w:t xml:space="preserve"> </w:t>
            </w:r>
            <w:r w:rsidR="00467C4B" w:rsidRPr="0090539C">
              <w:rPr>
                <w:rFonts w:ascii="Arial" w:hAnsi="Arial" w:cs="Arial"/>
                <w:sz w:val="24"/>
                <w:szCs w:val="24"/>
              </w:rPr>
              <w:t>providers</w:t>
            </w:r>
          </w:p>
          <w:p w14:paraId="7C5F0918" w14:textId="72B6C172" w:rsidR="00467C4B"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956556260"/>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67C4B" w:rsidRPr="0090539C">
              <w:rPr>
                <w:rFonts w:ascii="Arial" w:hAnsi="Arial" w:cs="Arial"/>
                <w:sz w:val="24"/>
                <w:szCs w:val="24"/>
              </w:rPr>
              <w:t xml:space="preserve"> General</w:t>
            </w:r>
            <w:r w:rsidR="00467C4B" w:rsidRPr="0090539C">
              <w:rPr>
                <w:rFonts w:ascii="Arial" w:hAnsi="Arial" w:cs="Arial"/>
                <w:spacing w:val="-1"/>
                <w:sz w:val="24"/>
                <w:szCs w:val="24"/>
              </w:rPr>
              <w:t xml:space="preserve"> </w:t>
            </w:r>
            <w:r w:rsidR="00467C4B" w:rsidRPr="0090539C">
              <w:rPr>
                <w:rFonts w:ascii="Arial" w:hAnsi="Arial" w:cs="Arial"/>
                <w:sz w:val="24"/>
                <w:szCs w:val="24"/>
              </w:rPr>
              <w:t>public</w:t>
            </w:r>
          </w:p>
          <w:p w14:paraId="64ECDEE5" w14:textId="77777777" w:rsidR="00467C4B"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1196219624"/>
                <w14:checkbox>
                  <w14:checked w14:val="0"/>
                  <w14:checkedState w14:val="2612" w14:font="MS Gothic"/>
                  <w14:uncheckedState w14:val="2610" w14:font="MS Gothic"/>
                </w14:checkbox>
              </w:sdtPr>
              <w:sdtEndPr/>
              <w:sdtContent>
                <w:r w:rsidR="00467C4B" w:rsidRPr="0090539C">
                  <w:rPr>
                    <w:rFonts w:ascii="Segoe UI Symbol" w:hAnsi="Segoe UI Symbol" w:cs="Segoe UI Symbol"/>
                    <w:sz w:val="24"/>
                    <w:szCs w:val="24"/>
                  </w:rPr>
                  <w:t>☐</w:t>
                </w:r>
              </w:sdtContent>
            </w:sdt>
            <w:r w:rsidR="00467C4B" w:rsidRPr="0090539C">
              <w:rPr>
                <w:rFonts w:ascii="Arial" w:hAnsi="Arial" w:cs="Arial"/>
                <w:sz w:val="24"/>
                <w:szCs w:val="24"/>
              </w:rPr>
              <w:t xml:space="preserve"> Staff</w:t>
            </w:r>
          </w:p>
          <w:p w14:paraId="6E2FD6B9" w14:textId="77777777" w:rsidR="00467C4B"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1501875954"/>
                <w14:checkbox>
                  <w14:checked w14:val="0"/>
                  <w14:checkedState w14:val="2612" w14:font="MS Gothic"/>
                  <w14:uncheckedState w14:val="2610" w14:font="MS Gothic"/>
                </w14:checkbox>
              </w:sdtPr>
              <w:sdtEndPr/>
              <w:sdtContent>
                <w:r w:rsidR="00467C4B" w:rsidRPr="0090539C">
                  <w:rPr>
                    <w:rFonts w:ascii="Segoe UI Symbol" w:hAnsi="Segoe UI Symbol" w:cs="Segoe UI Symbol"/>
                    <w:sz w:val="24"/>
                    <w:szCs w:val="24"/>
                  </w:rPr>
                  <w:t>☐</w:t>
                </w:r>
              </w:sdtContent>
            </w:sdt>
            <w:r w:rsidR="00467C4B" w:rsidRPr="0090539C">
              <w:rPr>
                <w:rFonts w:ascii="Arial" w:hAnsi="Arial" w:cs="Arial"/>
                <w:sz w:val="24"/>
                <w:szCs w:val="24"/>
              </w:rPr>
              <w:t xml:space="preserve"> Board</w:t>
            </w:r>
            <w:r w:rsidR="00467C4B" w:rsidRPr="0090539C">
              <w:rPr>
                <w:rFonts w:ascii="Arial" w:hAnsi="Arial" w:cs="Arial"/>
                <w:spacing w:val="-2"/>
                <w:sz w:val="24"/>
                <w:szCs w:val="24"/>
              </w:rPr>
              <w:t xml:space="preserve"> </w:t>
            </w:r>
            <w:r w:rsidR="00467C4B" w:rsidRPr="0090539C">
              <w:rPr>
                <w:rFonts w:ascii="Arial" w:hAnsi="Arial" w:cs="Arial"/>
                <w:sz w:val="24"/>
                <w:szCs w:val="24"/>
              </w:rPr>
              <w:t>members</w:t>
            </w:r>
          </w:p>
          <w:p w14:paraId="3C4D67C0" w14:textId="77777777" w:rsidR="00467C4B"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715777950"/>
                <w14:checkbox>
                  <w14:checked w14:val="0"/>
                  <w14:checkedState w14:val="2612" w14:font="MS Gothic"/>
                  <w14:uncheckedState w14:val="2610" w14:font="MS Gothic"/>
                </w14:checkbox>
              </w:sdtPr>
              <w:sdtEndPr/>
              <w:sdtContent>
                <w:r w:rsidR="00467C4B" w:rsidRPr="0090539C">
                  <w:rPr>
                    <w:rFonts w:ascii="Segoe UI Symbol" w:hAnsi="Segoe UI Symbol" w:cs="Segoe UI Symbol"/>
                    <w:sz w:val="24"/>
                    <w:szCs w:val="24"/>
                  </w:rPr>
                  <w:t>☐</w:t>
                </w:r>
              </w:sdtContent>
            </w:sdt>
            <w:r w:rsidR="00467C4B" w:rsidRPr="0090539C">
              <w:rPr>
                <w:rFonts w:ascii="Arial" w:hAnsi="Arial" w:cs="Arial"/>
                <w:sz w:val="24"/>
                <w:szCs w:val="24"/>
              </w:rPr>
              <w:t xml:space="preserve"> Private sector</w:t>
            </w:r>
          </w:p>
          <w:p w14:paraId="00920400" w14:textId="77777777" w:rsidR="00467C4B"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229976419"/>
                <w14:checkbox>
                  <w14:checked w14:val="0"/>
                  <w14:checkedState w14:val="2612" w14:font="MS Gothic"/>
                  <w14:uncheckedState w14:val="2610" w14:font="MS Gothic"/>
                </w14:checkbox>
              </w:sdtPr>
              <w:sdtEndPr/>
              <w:sdtContent>
                <w:r w:rsidR="00467C4B" w:rsidRPr="0090539C">
                  <w:rPr>
                    <w:rFonts w:ascii="Segoe UI Symbol" w:hAnsi="Segoe UI Symbol" w:cs="Segoe UI Symbol"/>
                    <w:sz w:val="24"/>
                    <w:szCs w:val="24"/>
                  </w:rPr>
                  <w:t>☐</w:t>
                </w:r>
              </w:sdtContent>
            </w:sdt>
            <w:r w:rsidR="00467C4B" w:rsidRPr="0090539C">
              <w:rPr>
                <w:rFonts w:ascii="Arial" w:hAnsi="Arial" w:cs="Arial"/>
                <w:sz w:val="24"/>
                <w:szCs w:val="24"/>
              </w:rPr>
              <w:t xml:space="preserve"> Public sector</w:t>
            </w:r>
          </w:p>
          <w:p w14:paraId="32AEB275" w14:textId="7B016545" w:rsidR="00467C4B"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hAnsi="Arial" w:cs="Arial"/>
                  <w:sz w:val="24"/>
                  <w:szCs w:val="24"/>
                </w:rPr>
                <w:id w:val="201525052"/>
                <w14:checkbox>
                  <w14:checked w14:val="0"/>
                  <w14:checkedState w14:val="2612" w14:font="MS Gothic"/>
                  <w14:uncheckedState w14:val="2610" w14:font="MS Gothic"/>
                </w14:checkbox>
              </w:sdtPr>
              <w:sdtEndPr/>
              <w:sdtContent>
                <w:r w:rsidR="00467C4B" w:rsidRPr="0090539C">
                  <w:rPr>
                    <w:rFonts w:ascii="Segoe UI Symbol" w:hAnsi="Segoe UI Symbol" w:cs="Segoe UI Symbol"/>
                    <w:sz w:val="24"/>
                    <w:szCs w:val="24"/>
                  </w:rPr>
                  <w:t>☐</w:t>
                </w:r>
              </w:sdtContent>
            </w:sdt>
            <w:r w:rsidR="00467C4B" w:rsidRPr="0090539C">
              <w:rPr>
                <w:rFonts w:ascii="Arial" w:hAnsi="Arial" w:cs="Arial"/>
                <w:sz w:val="24"/>
                <w:szCs w:val="24"/>
              </w:rPr>
              <w:t xml:space="preserve"> Educational</w:t>
            </w:r>
            <w:r w:rsidR="00467C4B" w:rsidRPr="0090539C">
              <w:rPr>
                <w:rFonts w:ascii="Arial" w:hAnsi="Arial" w:cs="Arial"/>
                <w:spacing w:val="-1"/>
                <w:sz w:val="24"/>
                <w:szCs w:val="24"/>
              </w:rPr>
              <w:t xml:space="preserve"> </w:t>
            </w:r>
            <w:r w:rsidR="00467C4B" w:rsidRPr="0090539C">
              <w:rPr>
                <w:rFonts w:ascii="Arial" w:hAnsi="Arial" w:cs="Arial"/>
                <w:sz w:val="24"/>
                <w:szCs w:val="24"/>
              </w:rPr>
              <w:t>institutions</w:t>
            </w:r>
          </w:p>
        </w:tc>
        <w:tc>
          <w:tcPr>
            <w:tcW w:w="5410" w:type="dxa"/>
            <w:gridSpan w:val="2"/>
          </w:tcPr>
          <w:p w14:paraId="73010AC4" w14:textId="77777777" w:rsidR="00417108" w:rsidRPr="0090539C" w:rsidRDefault="00417108" w:rsidP="008B1E5D">
            <w:pPr>
              <w:widowControl w:val="0"/>
              <w:tabs>
                <w:tab w:val="left" w:pos="840"/>
              </w:tabs>
              <w:autoSpaceDE w:val="0"/>
              <w:autoSpaceDN w:val="0"/>
              <w:ind w:left="720"/>
              <w:rPr>
                <w:rFonts w:ascii="Arial" w:eastAsia="Calibri" w:hAnsi="Arial" w:cs="Arial"/>
                <w:b/>
                <w:bCs/>
                <w:sz w:val="24"/>
                <w:szCs w:val="24"/>
              </w:rPr>
            </w:pPr>
            <w:r w:rsidRPr="0090539C">
              <w:rPr>
                <w:rFonts w:ascii="Arial" w:eastAsia="Calibri" w:hAnsi="Arial" w:cs="Arial"/>
                <w:b/>
                <w:bCs/>
                <w:sz w:val="24"/>
                <w:szCs w:val="24"/>
              </w:rPr>
              <w:t>Local Data Sets</w:t>
            </w:r>
          </w:p>
          <w:p w14:paraId="0A07005C" w14:textId="045A9497"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1465732366"/>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Local </w:t>
            </w:r>
            <w:r w:rsidR="00417108" w:rsidRPr="0090539C">
              <w:rPr>
                <w:rFonts w:ascii="Arial" w:hAnsi="Arial" w:cs="Arial"/>
                <w:sz w:val="24"/>
                <w:szCs w:val="24"/>
              </w:rPr>
              <w:t>crime</w:t>
            </w:r>
            <w:r w:rsidR="00417108" w:rsidRPr="0090539C">
              <w:rPr>
                <w:rFonts w:ascii="Arial" w:eastAsia="Calibri" w:hAnsi="Arial" w:cs="Arial"/>
                <w:spacing w:val="-5"/>
                <w:sz w:val="24"/>
                <w:szCs w:val="24"/>
              </w:rPr>
              <w:t xml:space="preserve"> </w:t>
            </w:r>
            <w:r w:rsidR="00417108" w:rsidRPr="0090539C">
              <w:rPr>
                <w:rFonts w:ascii="Arial" w:eastAsia="Calibri" w:hAnsi="Arial" w:cs="Arial"/>
                <w:sz w:val="24"/>
                <w:szCs w:val="24"/>
              </w:rPr>
              <w:t>statistics</w:t>
            </w:r>
          </w:p>
          <w:p w14:paraId="49A58657" w14:textId="670E4175"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1492167095"/>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High school</w:t>
            </w:r>
            <w:r w:rsidR="00417108" w:rsidRPr="0090539C">
              <w:rPr>
                <w:rFonts w:ascii="Arial" w:eastAsia="Calibri" w:hAnsi="Arial" w:cs="Arial"/>
                <w:spacing w:val="-11"/>
                <w:sz w:val="24"/>
                <w:szCs w:val="24"/>
              </w:rPr>
              <w:t xml:space="preserve"> </w:t>
            </w:r>
            <w:r w:rsidR="00417108" w:rsidRPr="0090539C">
              <w:rPr>
                <w:rFonts w:ascii="Arial" w:eastAsia="Calibri" w:hAnsi="Arial" w:cs="Arial"/>
                <w:sz w:val="24"/>
                <w:szCs w:val="24"/>
              </w:rPr>
              <w:t>graduation rate</w:t>
            </w:r>
          </w:p>
          <w:p w14:paraId="6E1F84EE" w14:textId="5BA5B623"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831367878"/>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School </w:t>
            </w:r>
            <w:r w:rsidR="00417108" w:rsidRPr="0090539C">
              <w:rPr>
                <w:rFonts w:ascii="Arial" w:hAnsi="Arial" w:cs="Arial"/>
                <w:sz w:val="24"/>
                <w:szCs w:val="24"/>
              </w:rPr>
              <w:t>district</w:t>
            </w:r>
            <w:r w:rsidR="00417108" w:rsidRPr="0090539C">
              <w:rPr>
                <w:rFonts w:ascii="Arial" w:eastAsia="Calibri" w:hAnsi="Arial" w:cs="Arial"/>
                <w:sz w:val="24"/>
                <w:szCs w:val="24"/>
              </w:rPr>
              <w:t xml:space="preserve"> school</w:t>
            </w:r>
            <w:r w:rsidR="00417108" w:rsidRPr="0090539C">
              <w:rPr>
                <w:rFonts w:ascii="Arial" w:eastAsia="Calibri" w:hAnsi="Arial" w:cs="Arial"/>
                <w:spacing w:val="-5"/>
                <w:sz w:val="24"/>
                <w:szCs w:val="24"/>
              </w:rPr>
              <w:t xml:space="preserve"> </w:t>
            </w:r>
            <w:r w:rsidR="00417108" w:rsidRPr="0090539C">
              <w:rPr>
                <w:rFonts w:ascii="Arial" w:eastAsia="Calibri" w:hAnsi="Arial" w:cs="Arial"/>
                <w:sz w:val="24"/>
                <w:szCs w:val="24"/>
              </w:rPr>
              <w:t>readiness</w:t>
            </w:r>
          </w:p>
          <w:p w14:paraId="4A3B89AF" w14:textId="1E237B16"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2083634770"/>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Local </w:t>
            </w:r>
            <w:r w:rsidR="00417108" w:rsidRPr="0090539C">
              <w:rPr>
                <w:rFonts w:ascii="Arial" w:hAnsi="Arial" w:cs="Arial"/>
                <w:sz w:val="24"/>
                <w:szCs w:val="24"/>
              </w:rPr>
              <w:t>employers</w:t>
            </w:r>
            <w:r w:rsidR="00417108" w:rsidRPr="0090539C">
              <w:rPr>
                <w:rFonts w:ascii="Arial" w:eastAsia="Calibri" w:hAnsi="Arial" w:cs="Arial"/>
                <w:sz w:val="24"/>
                <w:szCs w:val="24"/>
              </w:rPr>
              <w:t xml:space="preserve"> </w:t>
            </w:r>
          </w:p>
          <w:p w14:paraId="691DD5B7" w14:textId="68F72C74"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166983430"/>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Local labor market</w:t>
            </w:r>
          </w:p>
          <w:p w14:paraId="389CB0D6" w14:textId="77777777"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233904726"/>
                <w14:checkbox>
                  <w14:checked w14:val="0"/>
                  <w14:checkedState w14:val="2612" w14:font="MS Gothic"/>
                  <w14:uncheckedState w14:val="2610" w14:font="MS Gothic"/>
                </w14:checkbox>
              </w:sdtPr>
              <w:sdtEndPr/>
              <w:sdtContent>
                <w:r w:rsidR="00417108" w:rsidRPr="0090539C">
                  <w:rPr>
                    <w:rFonts w:ascii="Segoe UI Symbol" w:eastAsia="Calibri" w:hAnsi="Segoe UI Symbol" w:cs="Segoe UI Symbol"/>
                    <w:sz w:val="24"/>
                    <w:szCs w:val="24"/>
                  </w:rPr>
                  <w:t>☐</w:t>
                </w:r>
              </w:sdtContent>
            </w:sdt>
            <w:r w:rsidR="00417108" w:rsidRPr="0090539C">
              <w:rPr>
                <w:rFonts w:ascii="Arial" w:eastAsia="Calibri" w:hAnsi="Arial" w:cs="Arial"/>
                <w:sz w:val="24"/>
                <w:szCs w:val="24"/>
              </w:rPr>
              <w:t xml:space="preserve"> Childcare</w:t>
            </w:r>
            <w:r w:rsidR="00417108" w:rsidRPr="0090539C">
              <w:rPr>
                <w:rFonts w:ascii="Arial" w:eastAsia="Calibri" w:hAnsi="Arial" w:cs="Arial"/>
                <w:spacing w:val="-3"/>
                <w:sz w:val="24"/>
                <w:szCs w:val="24"/>
              </w:rPr>
              <w:t xml:space="preserve"> </w:t>
            </w:r>
            <w:r w:rsidR="00417108" w:rsidRPr="0090539C">
              <w:rPr>
                <w:rFonts w:ascii="Arial" w:hAnsi="Arial" w:cs="Arial"/>
                <w:sz w:val="24"/>
                <w:szCs w:val="24"/>
              </w:rPr>
              <w:t>providers</w:t>
            </w:r>
          </w:p>
          <w:p w14:paraId="6E38D609" w14:textId="30AA8E3D"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1754241779"/>
                <w14:checkbox>
                  <w14:checked w14:val="1"/>
                  <w14:checkedState w14:val="2612" w14:font="MS Gothic"/>
                  <w14:uncheckedState w14:val="2610" w14:font="MS Gothic"/>
                </w14:checkbox>
              </w:sdtPr>
              <w:sdtEndPr/>
              <w:sdtContent>
                <w:r w:rsidR="008B5F69">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Public </w:t>
            </w:r>
            <w:r w:rsidR="00417108" w:rsidRPr="0090539C">
              <w:rPr>
                <w:rFonts w:ascii="Arial" w:hAnsi="Arial" w:cs="Arial"/>
                <w:sz w:val="24"/>
                <w:szCs w:val="24"/>
              </w:rPr>
              <w:t>benefits</w:t>
            </w:r>
            <w:r w:rsidR="00417108" w:rsidRPr="0090539C">
              <w:rPr>
                <w:rFonts w:ascii="Arial" w:eastAsia="Calibri" w:hAnsi="Arial" w:cs="Arial"/>
                <w:sz w:val="24"/>
                <w:szCs w:val="24"/>
              </w:rPr>
              <w:t xml:space="preserve"> usage</w:t>
            </w:r>
          </w:p>
          <w:p w14:paraId="1577FE60" w14:textId="77777777" w:rsidR="00417108" w:rsidRPr="0090539C" w:rsidRDefault="008942FB" w:rsidP="008B1E5D">
            <w:pPr>
              <w:widowControl w:val="0"/>
              <w:tabs>
                <w:tab w:val="left" w:pos="840"/>
              </w:tabs>
              <w:autoSpaceDE w:val="0"/>
              <w:autoSpaceDN w:val="0"/>
              <w:spacing w:before="0"/>
              <w:ind w:left="720"/>
              <w:rPr>
                <w:rFonts w:ascii="Arial" w:hAnsi="Arial" w:cs="Arial"/>
                <w:sz w:val="24"/>
                <w:szCs w:val="24"/>
              </w:rPr>
            </w:pPr>
            <w:sdt>
              <w:sdtPr>
                <w:rPr>
                  <w:rFonts w:ascii="Arial" w:hAnsi="Arial" w:cs="Arial"/>
                  <w:sz w:val="24"/>
                  <w:szCs w:val="24"/>
                </w:rPr>
                <w:id w:val="1580708192"/>
                <w14:checkbox>
                  <w14:checked w14:val="0"/>
                  <w14:checkedState w14:val="2612" w14:font="MS Gothic"/>
                  <w14:uncheckedState w14:val="2610" w14:font="MS Gothic"/>
                </w14:checkbox>
              </w:sdtPr>
              <w:sdtEndPr/>
              <w:sdtContent>
                <w:r w:rsidR="00417108" w:rsidRPr="0090539C">
                  <w:rPr>
                    <w:rFonts w:ascii="Segoe UI Symbol" w:hAnsi="Segoe UI Symbol" w:cs="Segoe UI Symbol"/>
                    <w:sz w:val="24"/>
                    <w:szCs w:val="24"/>
                  </w:rPr>
                  <w:t>☐</w:t>
                </w:r>
              </w:sdtContent>
            </w:sdt>
            <w:r w:rsidR="00417108" w:rsidRPr="0090539C">
              <w:rPr>
                <w:rFonts w:ascii="Arial" w:hAnsi="Arial" w:cs="Arial"/>
                <w:sz w:val="24"/>
                <w:szCs w:val="24"/>
              </w:rPr>
              <w:t xml:space="preserve"> County Public Health Department </w:t>
            </w:r>
          </w:p>
          <w:p w14:paraId="376659F4" w14:textId="5506BBA1" w:rsidR="00417108"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311408617"/>
                <w14:checkbox>
                  <w14:checked w14:val="1"/>
                  <w14:checkedState w14:val="2612" w14:font="MS Gothic"/>
                  <w14:uncheckedState w14:val="2610" w14:font="MS Gothic"/>
                </w14:checkbox>
              </w:sdtPr>
              <w:sdtEndPr/>
              <w:sdtContent>
                <w:r w:rsidR="0023267E">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Other</w:t>
            </w:r>
          </w:p>
          <w:p w14:paraId="6C95BE81" w14:textId="77777777" w:rsidR="00417108" w:rsidRPr="0090539C" w:rsidRDefault="00417108" w:rsidP="008B1E5D">
            <w:pPr>
              <w:widowControl w:val="0"/>
              <w:tabs>
                <w:tab w:val="left" w:pos="840"/>
              </w:tabs>
              <w:autoSpaceDE w:val="0"/>
              <w:autoSpaceDN w:val="0"/>
              <w:spacing w:before="0"/>
              <w:ind w:left="720"/>
              <w:rPr>
                <w:rFonts w:ascii="Arial" w:hAnsi="Arial" w:cs="Arial"/>
                <w:sz w:val="24"/>
                <w:szCs w:val="24"/>
              </w:rPr>
            </w:pPr>
          </w:p>
          <w:p w14:paraId="47BA4509" w14:textId="77777777" w:rsidR="00417108" w:rsidRPr="0090539C" w:rsidRDefault="00417108" w:rsidP="008B1E5D">
            <w:pPr>
              <w:widowControl w:val="0"/>
              <w:tabs>
                <w:tab w:val="left" w:pos="840"/>
              </w:tabs>
              <w:autoSpaceDE w:val="0"/>
              <w:autoSpaceDN w:val="0"/>
              <w:spacing w:before="0"/>
              <w:ind w:left="720"/>
              <w:rPr>
                <w:rFonts w:ascii="Arial" w:eastAsia="Calibri" w:hAnsi="Arial" w:cs="Arial"/>
                <w:b/>
                <w:bCs/>
                <w:sz w:val="24"/>
                <w:szCs w:val="24"/>
              </w:rPr>
            </w:pPr>
            <w:r w:rsidRPr="0090539C">
              <w:rPr>
                <w:rFonts w:ascii="Arial" w:eastAsia="Calibri" w:hAnsi="Arial" w:cs="Arial"/>
                <w:b/>
                <w:bCs/>
                <w:sz w:val="24"/>
                <w:szCs w:val="24"/>
              </w:rPr>
              <w:t>Agency Data Sets</w:t>
            </w:r>
          </w:p>
          <w:p w14:paraId="4FF752F2" w14:textId="77777777"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1130316850"/>
                <w14:checkbox>
                  <w14:checked w14:val="0"/>
                  <w14:checkedState w14:val="2612" w14:font="MS Gothic"/>
                  <w14:uncheckedState w14:val="2610" w14:font="MS Gothic"/>
                </w14:checkbox>
              </w:sdtPr>
              <w:sdtEndPr/>
              <w:sdtContent>
                <w:r w:rsidR="00417108" w:rsidRPr="0090539C">
                  <w:rPr>
                    <w:rFonts w:ascii="Segoe UI Symbol" w:eastAsia="Calibri" w:hAnsi="Segoe UI Symbol" w:cs="Segoe UI Symbol"/>
                    <w:sz w:val="24"/>
                    <w:szCs w:val="24"/>
                  </w:rPr>
                  <w:t>☐</w:t>
                </w:r>
              </w:sdtContent>
            </w:sdt>
            <w:r w:rsidR="00417108" w:rsidRPr="0090539C">
              <w:rPr>
                <w:rFonts w:ascii="Arial" w:eastAsia="Calibri" w:hAnsi="Arial" w:cs="Arial"/>
                <w:sz w:val="24"/>
                <w:szCs w:val="24"/>
              </w:rPr>
              <w:t xml:space="preserve"> Cl</w:t>
            </w:r>
            <w:r w:rsidR="00417108" w:rsidRPr="0090539C">
              <w:rPr>
                <w:rFonts w:ascii="Arial" w:hAnsi="Arial" w:cs="Arial"/>
                <w:sz w:val="24"/>
                <w:szCs w:val="24"/>
              </w:rPr>
              <w:t>ient</w:t>
            </w:r>
            <w:r w:rsidR="00417108" w:rsidRPr="0090539C">
              <w:rPr>
                <w:rFonts w:ascii="Arial" w:eastAsia="Calibri" w:hAnsi="Arial" w:cs="Arial"/>
                <w:spacing w:val="-1"/>
                <w:sz w:val="24"/>
                <w:szCs w:val="24"/>
              </w:rPr>
              <w:t xml:space="preserve"> </w:t>
            </w:r>
            <w:r w:rsidR="00417108" w:rsidRPr="0090539C">
              <w:rPr>
                <w:rFonts w:ascii="Arial" w:eastAsia="Calibri" w:hAnsi="Arial" w:cs="Arial"/>
                <w:sz w:val="24"/>
                <w:szCs w:val="24"/>
              </w:rPr>
              <w:t>demographics</w:t>
            </w:r>
          </w:p>
          <w:p w14:paraId="5E35DE3C" w14:textId="34A8856E"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237553336"/>
                <w14:checkbox>
                  <w14:checked w14:val="1"/>
                  <w14:checkedState w14:val="2612" w14:font="MS Gothic"/>
                  <w14:uncheckedState w14:val="2610" w14:font="MS Gothic"/>
                </w14:checkbox>
              </w:sdtPr>
              <w:sdtEndPr/>
              <w:sdtContent>
                <w:r w:rsidR="0023267E">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S</w:t>
            </w:r>
            <w:r w:rsidR="00417108" w:rsidRPr="0090539C">
              <w:rPr>
                <w:rFonts w:ascii="Arial" w:hAnsi="Arial" w:cs="Arial"/>
                <w:sz w:val="24"/>
                <w:szCs w:val="24"/>
              </w:rPr>
              <w:t>ervice</w:t>
            </w:r>
            <w:r w:rsidR="00417108" w:rsidRPr="0090539C">
              <w:rPr>
                <w:rFonts w:ascii="Arial" w:eastAsia="Calibri" w:hAnsi="Arial" w:cs="Arial"/>
                <w:sz w:val="24"/>
                <w:szCs w:val="24"/>
              </w:rPr>
              <w:t xml:space="preserve"> data </w:t>
            </w:r>
          </w:p>
          <w:p w14:paraId="539B9935" w14:textId="77777777"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151296660"/>
                <w14:checkbox>
                  <w14:checked w14:val="0"/>
                  <w14:checkedState w14:val="2612" w14:font="MS Gothic"/>
                  <w14:uncheckedState w14:val="2610" w14:font="MS Gothic"/>
                </w14:checkbox>
              </w:sdtPr>
              <w:sdtEndPr/>
              <w:sdtContent>
                <w:r w:rsidR="00417108" w:rsidRPr="0090539C">
                  <w:rPr>
                    <w:rFonts w:ascii="Segoe UI Symbol" w:eastAsia="Calibri" w:hAnsi="Segoe UI Symbol" w:cs="Segoe UI Symbol"/>
                    <w:sz w:val="24"/>
                    <w:szCs w:val="24"/>
                  </w:rPr>
                  <w:t>☐</w:t>
                </w:r>
              </w:sdtContent>
            </w:sdt>
            <w:r w:rsidR="00417108" w:rsidRPr="0090539C">
              <w:rPr>
                <w:rFonts w:ascii="Arial" w:eastAsia="Calibri" w:hAnsi="Arial" w:cs="Arial"/>
                <w:sz w:val="24"/>
                <w:szCs w:val="24"/>
              </w:rPr>
              <w:t xml:space="preserve"> </w:t>
            </w:r>
            <w:r w:rsidR="00417108" w:rsidRPr="0090539C">
              <w:rPr>
                <w:rFonts w:ascii="Arial" w:hAnsi="Arial" w:cs="Arial"/>
                <w:sz w:val="24"/>
                <w:szCs w:val="24"/>
              </w:rPr>
              <w:t>CSBG</w:t>
            </w:r>
            <w:r w:rsidR="00417108" w:rsidRPr="0090539C">
              <w:rPr>
                <w:rFonts w:ascii="Arial" w:eastAsia="Calibri" w:hAnsi="Arial" w:cs="Arial"/>
                <w:sz w:val="24"/>
                <w:szCs w:val="24"/>
              </w:rPr>
              <w:t xml:space="preserve"> Annual Report</w:t>
            </w:r>
          </w:p>
          <w:p w14:paraId="1351784C" w14:textId="4580004C"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493718101"/>
                <w14:checkbox>
                  <w14:checked w14:val="0"/>
                  <w14:checkedState w14:val="2612" w14:font="MS Gothic"/>
                  <w14:uncheckedState w14:val="2610" w14:font="MS Gothic"/>
                </w14:checkbox>
              </w:sdtPr>
              <w:sdtEndPr/>
              <w:sdtContent>
                <w:r w:rsidR="00DC47F4">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Client </w:t>
            </w:r>
            <w:r w:rsidR="00417108" w:rsidRPr="0090539C">
              <w:rPr>
                <w:rFonts w:ascii="Arial" w:hAnsi="Arial" w:cs="Arial"/>
                <w:sz w:val="24"/>
                <w:szCs w:val="24"/>
              </w:rPr>
              <w:t>satisfaction</w:t>
            </w:r>
            <w:r w:rsidR="00417108" w:rsidRPr="0090539C">
              <w:rPr>
                <w:rFonts w:ascii="Arial" w:eastAsia="Calibri" w:hAnsi="Arial" w:cs="Arial"/>
                <w:sz w:val="24"/>
                <w:szCs w:val="24"/>
              </w:rPr>
              <w:t xml:space="preserve"> data</w:t>
            </w:r>
          </w:p>
          <w:p w14:paraId="616A5266" w14:textId="4A57F626" w:rsidR="00417108" w:rsidRPr="0090539C" w:rsidRDefault="008942FB" w:rsidP="008B1E5D">
            <w:pPr>
              <w:widowControl w:val="0"/>
              <w:tabs>
                <w:tab w:val="left" w:pos="840"/>
              </w:tabs>
              <w:autoSpaceDE w:val="0"/>
              <w:autoSpaceDN w:val="0"/>
              <w:spacing w:before="0"/>
              <w:ind w:left="720"/>
              <w:rPr>
                <w:rFonts w:ascii="Arial" w:eastAsia="Calibri" w:hAnsi="Arial" w:cs="Arial"/>
                <w:sz w:val="24"/>
                <w:szCs w:val="24"/>
              </w:rPr>
            </w:pPr>
            <w:sdt>
              <w:sdtPr>
                <w:rPr>
                  <w:rFonts w:ascii="Arial" w:eastAsia="Calibri" w:hAnsi="Arial" w:cs="Arial"/>
                  <w:sz w:val="24"/>
                  <w:szCs w:val="24"/>
                </w:rPr>
                <w:id w:val="1459761861"/>
                <w14:checkbox>
                  <w14:checked w14:val="1"/>
                  <w14:checkedState w14:val="2612" w14:font="MS Gothic"/>
                  <w14:uncheckedState w14:val="2610" w14:font="MS Gothic"/>
                </w14:checkbox>
              </w:sdtPr>
              <w:sdtEndPr/>
              <w:sdtContent>
                <w:r w:rsidR="0023267E">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Othe</w:t>
            </w:r>
            <w:r w:rsidR="00A13A27">
              <w:rPr>
                <w:rFonts w:ascii="Arial" w:eastAsia="Calibri" w:hAnsi="Arial" w:cs="Arial"/>
                <w:sz w:val="24"/>
                <w:szCs w:val="24"/>
              </w:rPr>
              <w:t>r</w:t>
            </w:r>
          </w:p>
        </w:tc>
      </w:tr>
      <w:tr w:rsidR="001B455F" w:rsidRPr="0090539C" w14:paraId="0F5AF9C6" w14:textId="77777777" w:rsidTr="009F38F7">
        <w:tc>
          <w:tcPr>
            <w:tcW w:w="10255" w:type="dxa"/>
            <w:gridSpan w:val="3"/>
            <w:shd w:val="clear" w:color="auto" w:fill="2F5496" w:themeFill="accent1" w:themeFillShade="BF"/>
          </w:tcPr>
          <w:p w14:paraId="2884F295" w14:textId="34CDC847" w:rsidR="00632088" w:rsidRPr="00D15A99" w:rsidRDefault="00632088" w:rsidP="00394391">
            <w:pPr>
              <w:pStyle w:val="ListParagraph"/>
              <w:widowControl w:val="0"/>
              <w:numPr>
                <w:ilvl w:val="0"/>
                <w:numId w:val="1"/>
              </w:numPr>
              <w:autoSpaceDE w:val="0"/>
              <w:autoSpaceDN w:val="0"/>
              <w:spacing w:after="120"/>
              <w:ind w:left="435" w:right="245"/>
              <w:rPr>
                <w:rFonts w:ascii="Arial" w:eastAsia="Calibri" w:hAnsi="Arial" w:cs="Arial"/>
                <w:color w:val="FFFFFF" w:themeColor="background1"/>
                <w:sz w:val="24"/>
                <w:szCs w:val="24"/>
              </w:rPr>
            </w:pPr>
            <w:r>
              <w:rPr>
                <w:rFonts w:ascii="Arial" w:eastAsia="Calibri" w:hAnsi="Arial" w:cs="Arial"/>
                <w:color w:val="FFFFFF" w:themeColor="background1"/>
                <w:sz w:val="24"/>
                <w:szCs w:val="24"/>
              </w:rPr>
              <w:t xml:space="preserve">If you selected “Other” in any of the data sets in Question 4, list the </w:t>
            </w:r>
            <w:r w:rsidR="009903E5">
              <w:rPr>
                <w:rFonts w:ascii="Arial" w:eastAsia="Calibri" w:hAnsi="Arial" w:cs="Arial"/>
                <w:color w:val="FFFFFF" w:themeColor="background1"/>
                <w:sz w:val="24"/>
                <w:szCs w:val="24"/>
              </w:rPr>
              <w:t xml:space="preserve">additional </w:t>
            </w:r>
            <w:r>
              <w:rPr>
                <w:rFonts w:ascii="Arial" w:eastAsia="Calibri" w:hAnsi="Arial" w:cs="Arial"/>
                <w:color w:val="FFFFFF" w:themeColor="background1"/>
                <w:sz w:val="24"/>
                <w:szCs w:val="24"/>
              </w:rPr>
              <w:t>sources.</w:t>
            </w:r>
          </w:p>
        </w:tc>
      </w:tr>
      <w:tr w:rsidR="001B455F" w:rsidRPr="0090539C" w14:paraId="463BC4A8" w14:textId="77777777" w:rsidTr="009F38F7">
        <w:tc>
          <w:tcPr>
            <w:tcW w:w="10255" w:type="dxa"/>
            <w:gridSpan w:val="3"/>
            <w:shd w:val="clear" w:color="auto" w:fill="auto"/>
          </w:tcPr>
          <w:p w14:paraId="28551FD6" w14:textId="77777777" w:rsidR="00632088" w:rsidRDefault="00A87375" w:rsidP="00F712C6">
            <w:pPr>
              <w:pStyle w:val="ListParagraph"/>
              <w:widowControl w:val="0"/>
              <w:autoSpaceDE w:val="0"/>
              <w:autoSpaceDN w:val="0"/>
              <w:spacing w:before="0" w:line="360" w:lineRule="auto"/>
              <w:ind w:left="73" w:right="245"/>
              <w:jc w:val="both"/>
              <w:rPr>
                <w:rFonts w:ascii="Arial" w:hAnsi="Arial" w:cs="Arial"/>
                <w:color w:val="0000FF"/>
                <w:sz w:val="24"/>
                <w:szCs w:val="24"/>
              </w:rPr>
            </w:pPr>
            <w:r w:rsidRPr="00F712C6">
              <w:rPr>
                <w:rFonts w:ascii="Arial" w:hAnsi="Arial" w:cs="Arial"/>
                <w:color w:val="0000FF"/>
                <w:sz w:val="24"/>
                <w:szCs w:val="24"/>
              </w:rPr>
              <w:t xml:space="preserve">Research/position papers: UC Davis Center for Poverty Research (homeless issues); The Williams Institute (LGBT data); Valley Vision (for COVID-19 data); </w:t>
            </w:r>
            <w:r w:rsidR="00FC16A1" w:rsidRPr="00F712C6">
              <w:rPr>
                <w:rFonts w:ascii="Arial" w:hAnsi="Arial" w:cs="Arial"/>
                <w:color w:val="0000FF"/>
                <w:sz w:val="24"/>
                <w:szCs w:val="24"/>
              </w:rPr>
              <w:t>Center for American Progress</w:t>
            </w:r>
            <w:r w:rsidR="00FD0088" w:rsidRPr="00F712C6">
              <w:rPr>
                <w:rFonts w:ascii="Arial" w:hAnsi="Arial" w:cs="Arial"/>
                <w:color w:val="0000FF"/>
                <w:sz w:val="24"/>
                <w:szCs w:val="24"/>
              </w:rPr>
              <w:t xml:space="preserve"> (child poverty), Feeding America</w:t>
            </w:r>
            <w:r w:rsidR="00FC16A1" w:rsidRPr="00F712C6">
              <w:rPr>
                <w:rFonts w:ascii="Arial" w:hAnsi="Arial" w:cs="Arial"/>
                <w:color w:val="0000FF"/>
                <w:sz w:val="24"/>
                <w:szCs w:val="24"/>
              </w:rPr>
              <w:t xml:space="preserve"> (</w:t>
            </w:r>
            <w:r w:rsidR="00FD0088" w:rsidRPr="00F712C6">
              <w:rPr>
                <w:rFonts w:ascii="Arial" w:hAnsi="Arial" w:cs="Arial"/>
                <w:color w:val="0000FF"/>
                <w:sz w:val="24"/>
                <w:szCs w:val="24"/>
              </w:rPr>
              <w:t>hunger issues</w:t>
            </w:r>
            <w:r w:rsidR="0063438C">
              <w:rPr>
                <w:rFonts w:ascii="Arial" w:hAnsi="Arial" w:cs="Arial"/>
                <w:color w:val="0000FF"/>
                <w:sz w:val="24"/>
                <w:szCs w:val="24"/>
              </w:rPr>
              <w:t>)</w:t>
            </w:r>
            <w:r w:rsidR="009C4A1C">
              <w:rPr>
                <w:rFonts w:ascii="Arial" w:hAnsi="Arial" w:cs="Arial"/>
                <w:color w:val="0000FF"/>
                <w:sz w:val="24"/>
                <w:szCs w:val="24"/>
              </w:rPr>
              <w:t>.</w:t>
            </w:r>
          </w:p>
          <w:p w14:paraId="474E6FFA" w14:textId="77777777" w:rsidR="006F4E93" w:rsidRDefault="006F4E93" w:rsidP="00F712C6">
            <w:pPr>
              <w:pStyle w:val="ListParagraph"/>
              <w:widowControl w:val="0"/>
              <w:autoSpaceDE w:val="0"/>
              <w:autoSpaceDN w:val="0"/>
              <w:spacing w:before="0" w:line="360" w:lineRule="auto"/>
              <w:ind w:left="73" w:right="245"/>
              <w:jc w:val="both"/>
              <w:rPr>
                <w:rFonts w:ascii="Arial" w:eastAsia="Calibri" w:hAnsi="Arial" w:cs="Arial"/>
                <w:color w:val="0000FF"/>
                <w:sz w:val="24"/>
                <w:szCs w:val="24"/>
              </w:rPr>
            </w:pPr>
          </w:p>
          <w:p w14:paraId="285FACE1" w14:textId="77777777" w:rsidR="006F4E93" w:rsidRDefault="006F4E93" w:rsidP="00F712C6">
            <w:pPr>
              <w:pStyle w:val="ListParagraph"/>
              <w:widowControl w:val="0"/>
              <w:autoSpaceDE w:val="0"/>
              <w:autoSpaceDN w:val="0"/>
              <w:spacing w:before="0" w:line="360" w:lineRule="auto"/>
              <w:ind w:left="73" w:right="245"/>
              <w:jc w:val="both"/>
              <w:rPr>
                <w:rFonts w:ascii="Arial" w:eastAsia="Calibri" w:hAnsi="Arial" w:cs="Arial"/>
                <w:color w:val="0000FF"/>
                <w:sz w:val="24"/>
                <w:szCs w:val="24"/>
              </w:rPr>
            </w:pPr>
          </w:p>
          <w:p w14:paraId="302CEAE3" w14:textId="272A99EC" w:rsidR="006F4E93" w:rsidRPr="00F712C6" w:rsidRDefault="006F4E93" w:rsidP="00F712C6">
            <w:pPr>
              <w:pStyle w:val="ListParagraph"/>
              <w:widowControl w:val="0"/>
              <w:autoSpaceDE w:val="0"/>
              <w:autoSpaceDN w:val="0"/>
              <w:spacing w:before="0" w:line="360" w:lineRule="auto"/>
              <w:ind w:left="73" w:right="245"/>
              <w:jc w:val="both"/>
              <w:rPr>
                <w:rFonts w:ascii="Arial" w:eastAsia="Calibri" w:hAnsi="Arial" w:cs="Arial"/>
                <w:color w:val="0000FF"/>
                <w:sz w:val="24"/>
                <w:szCs w:val="24"/>
              </w:rPr>
            </w:pPr>
          </w:p>
        </w:tc>
      </w:tr>
      <w:tr w:rsidR="001B455F" w:rsidRPr="0090539C" w14:paraId="5F9ECF88" w14:textId="77777777" w:rsidTr="009F38F7">
        <w:tc>
          <w:tcPr>
            <w:tcW w:w="10255" w:type="dxa"/>
            <w:gridSpan w:val="3"/>
            <w:shd w:val="clear" w:color="auto" w:fill="2F5496" w:themeFill="accent1" w:themeFillShade="BF"/>
          </w:tcPr>
          <w:p w14:paraId="0628A06B" w14:textId="6C745B9B" w:rsidR="003426EC" w:rsidRPr="00D15A99" w:rsidRDefault="00DF7F27" w:rsidP="00394391">
            <w:pPr>
              <w:pStyle w:val="ListParagraph"/>
              <w:widowControl w:val="0"/>
              <w:numPr>
                <w:ilvl w:val="0"/>
                <w:numId w:val="1"/>
              </w:numPr>
              <w:autoSpaceDE w:val="0"/>
              <w:autoSpaceDN w:val="0"/>
              <w:spacing w:after="120"/>
              <w:ind w:left="435" w:right="245"/>
              <w:rPr>
                <w:rFonts w:ascii="Arial" w:eastAsia="Calibri" w:hAnsi="Arial" w:cs="Arial"/>
                <w:sz w:val="24"/>
                <w:szCs w:val="24"/>
              </w:rPr>
            </w:pPr>
            <w:r>
              <w:rPr>
                <w:rFonts w:ascii="Arial" w:eastAsia="Calibri" w:hAnsi="Arial" w:cs="Arial"/>
                <w:color w:val="FFFFFF" w:themeColor="background1"/>
                <w:sz w:val="24"/>
                <w:szCs w:val="24"/>
              </w:rPr>
              <w:lastRenderedPageBreak/>
              <w:t>I</w:t>
            </w:r>
            <w:r w:rsidR="003426EC" w:rsidRPr="00D15A99">
              <w:rPr>
                <w:rFonts w:ascii="Arial" w:eastAsia="Calibri" w:hAnsi="Arial" w:cs="Arial"/>
                <w:color w:val="FFFFFF" w:themeColor="background1"/>
                <w:sz w:val="24"/>
                <w:szCs w:val="24"/>
              </w:rPr>
              <w:t>ndicate the approaches your agency took to gather qualitative data for the CNA.  (Check all that apply.) (Organizational Standard 3.3)</w:t>
            </w:r>
          </w:p>
        </w:tc>
      </w:tr>
      <w:tr w:rsidR="001B455F" w:rsidRPr="0090539C" w14:paraId="67FA96A3" w14:textId="77777777" w:rsidTr="009F38F7">
        <w:tblPrEx>
          <w:tblBorders>
            <w:insideH w:val="none" w:sz="0" w:space="0" w:color="auto"/>
            <w:insideV w:val="none" w:sz="0" w:space="0" w:color="auto"/>
          </w:tblBorders>
        </w:tblPrEx>
        <w:tc>
          <w:tcPr>
            <w:tcW w:w="4910" w:type="dxa"/>
            <w:gridSpan w:val="2"/>
          </w:tcPr>
          <w:p w14:paraId="4399F601" w14:textId="77777777" w:rsidR="00417108" w:rsidRPr="0090539C" w:rsidRDefault="00417108" w:rsidP="008B1E5D">
            <w:pPr>
              <w:widowControl w:val="0"/>
              <w:tabs>
                <w:tab w:val="left" w:pos="840"/>
              </w:tabs>
              <w:autoSpaceDE w:val="0"/>
              <w:autoSpaceDN w:val="0"/>
              <w:rPr>
                <w:rFonts w:ascii="Arial" w:eastAsia="Calibri" w:hAnsi="Arial" w:cs="Arial"/>
                <w:b/>
                <w:bCs/>
                <w:sz w:val="24"/>
                <w:szCs w:val="24"/>
              </w:rPr>
            </w:pPr>
            <w:r w:rsidRPr="0090539C">
              <w:rPr>
                <w:rFonts w:ascii="Arial" w:eastAsia="Calibri" w:hAnsi="Arial" w:cs="Arial"/>
                <w:b/>
                <w:bCs/>
                <w:sz w:val="24"/>
                <w:szCs w:val="24"/>
              </w:rPr>
              <w:t xml:space="preserve">Surveys </w:t>
            </w:r>
          </w:p>
          <w:p w14:paraId="047F5C7C" w14:textId="725DFE6A" w:rsidR="00417108" w:rsidRPr="0090539C" w:rsidRDefault="008942FB" w:rsidP="008B1E5D">
            <w:pPr>
              <w:widowControl w:val="0"/>
              <w:tabs>
                <w:tab w:val="left" w:pos="840"/>
              </w:tabs>
              <w:autoSpaceDE w:val="0"/>
              <w:autoSpaceDN w:val="0"/>
              <w:spacing w:before="0" w:line="240" w:lineRule="exact"/>
              <w:ind w:left="480"/>
              <w:rPr>
                <w:rFonts w:ascii="Arial" w:hAnsi="Arial" w:cs="Arial"/>
                <w:sz w:val="24"/>
                <w:szCs w:val="24"/>
              </w:rPr>
            </w:pPr>
            <w:sdt>
              <w:sdtPr>
                <w:rPr>
                  <w:rFonts w:ascii="Arial" w:hAnsi="Arial" w:cs="Arial"/>
                  <w:sz w:val="24"/>
                  <w:szCs w:val="24"/>
                </w:rPr>
                <w:id w:val="-1281947839"/>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417108" w:rsidRPr="0090539C">
              <w:rPr>
                <w:rFonts w:ascii="Arial" w:hAnsi="Arial" w:cs="Arial"/>
                <w:sz w:val="24"/>
                <w:szCs w:val="24"/>
              </w:rPr>
              <w:t xml:space="preserve"> Clients</w:t>
            </w:r>
          </w:p>
          <w:p w14:paraId="250BA58A" w14:textId="52EBD804"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047252"/>
                <w14:checkbox>
                  <w14:checked w14:val="1"/>
                  <w14:checkedState w14:val="2612" w14:font="MS Gothic"/>
                  <w14:uncheckedState w14:val="2610" w14:font="MS Gothic"/>
                </w14:checkbox>
              </w:sdtPr>
              <w:sdtEndPr/>
              <w:sdtContent>
                <w:r w:rsidR="00185B32">
                  <w:rPr>
                    <w:rFonts w:ascii="MS Gothic" w:eastAsia="MS Gothic" w:hAnsi="MS Gothic" w:cs="Arial" w:hint="eastAsia"/>
                    <w:sz w:val="24"/>
                    <w:szCs w:val="24"/>
                  </w:rPr>
                  <w:t>☒</w:t>
                </w:r>
              </w:sdtContent>
            </w:sdt>
            <w:r w:rsidR="00417108" w:rsidRPr="0090539C">
              <w:rPr>
                <w:rFonts w:ascii="Arial" w:hAnsi="Arial" w:cs="Arial"/>
                <w:sz w:val="24"/>
                <w:szCs w:val="24"/>
              </w:rPr>
              <w:t xml:space="preserve"> Partners and other service</w:t>
            </w:r>
            <w:r w:rsidR="00417108" w:rsidRPr="0090539C">
              <w:rPr>
                <w:rFonts w:ascii="Arial" w:hAnsi="Arial" w:cs="Arial"/>
                <w:spacing w:val="-8"/>
                <w:sz w:val="24"/>
                <w:szCs w:val="24"/>
              </w:rPr>
              <w:t xml:space="preserve"> </w:t>
            </w:r>
            <w:r w:rsidR="00417108" w:rsidRPr="0090539C">
              <w:rPr>
                <w:rFonts w:ascii="Arial" w:hAnsi="Arial" w:cs="Arial"/>
                <w:sz w:val="24"/>
                <w:szCs w:val="24"/>
              </w:rPr>
              <w:t>providers</w:t>
            </w:r>
          </w:p>
          <w:p w14:paraId="4ADA6437" w14:textId="1CD7D8E1"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878209497"/>
                <w14:checkbox>
                  <w14:checked w14:val="1"/>
                  <w14:checkedState w14:val="2612" w14:font="MS Gothic"/>
                  <w14:uncheckedState w14:val="2610" w14:font="MS Gothic"/>
                </w14:checkbox>
              </w:sdtPr>
              <w:sdtEndPr/>
              <w:sdtContent>
                <w:r w:rsidR="00A87375">
                  <w:rPr>
                    <w:rFonts w:ascii="MS Gothic" w:eastAsia="MS Gothic" w:hAnsi="MS Gothic" w:cs="Arial" w:hint="eastAsia"/>
                    <w:sz w:val="24"/>
                    <w:szCs w:val="24"/>
                  </w:rPr>
                  <w:t>☒</w:t>
                </w:r>
              </w:sdtContent>
            </w:sdt>
            <w:r w:rsidR="00417108" w:rsidRPr="0090539C">
              <w:rPr>
                <w:rFonts w:ascii="Arial" w:hAnsi="Arial" w:cs="Arial"/>
                <w:sz w:val="24"/>
                <w:szCs w:val="24"/>
              </w:rPr>
              <w:t xml:space="preserve"> General</w:t>
            </w:r>
            <w:r w:rsidR="00417108" w:rsidRPr="0090539C">
              <w:rPr>
                <w:rFonts w:ascii="Arial" w:hAnsi="Arial" w:cs="Arial"/>
                <w:spacing w:val="-1"/>
                <w:sz w:val="24"/>
                <w:szCs w:val="24"/>
              </w:rPr>
              <w:t xml:space="preserve"> </w:t>
            </w:r>
            <w:r w:rsidR="00417108" w:rsidRPr="0090539C">
              <w:rPr>
                <w:rFonts w:ascii="Arial" w:hAnsi="Arial" w:cs="Arial"/>
                <w:sz w:val="24"/>
                <w:szCs w:val="24"/>
              </w:rPr>
              <w:t>public</w:t>
            </w:r>
          </w:p>
          <w:p w14:paraId="37437DF4" w14:textId="1E2FA5F7"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114169453"/>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417108" w:rsidRPr="0090539C">
              <w:rPr>
                <w:rFonts w:ascii="Arial" w:hAnsi="Arial" w:cs="Arial"/>
                <w:sz w:val="24"/>
                <w:szCs w:val="24"/>
              </w:rPr>
              <w:t xml:space="preserve"> Staff</w:t>
            </w:r>
          </w:p>
          <w:p w14:paraId="3343C9AA" w14:textId="6821B8CD"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591996097"/>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417108" w:rsidRPr="0090539C">
              <w:rPr>
                <w:rFonts w:ascii="Arial" w:hAnsi="Arial" w:cs="Arial"/>
                <w:sz w:val="24"/>
                <w:szCs w:val="24"/>
              </w:rPr>
              <w:t xml:space="preserve"> Board</w:t>
            </w:r>
            <w:r w:rsidR="00417108" w:rsidRPr="0090539C">
              <w:rPr>
                <w:rFonts w:ascii="Arial" w:hAnsi="Arial" w:cs="Arial"/>
                <w:spacing w:val="-2"/>
                <w:sz w:val="24"/>
                <w:szCs w:val="24"/>
              </w:rPr>
              <w:t xml:space="preserve"> </w:t>
            </w:r>
            <w:r w:rsidR="00417108" w:rsidRPr="0090539C">
              <w:rPr>
                <w:rFonts w:ascii="Arial" w:hAnsi="Arial" w:cs="Arial"/>
                <w:sz w:val="24"/>
                <w:szCs w:val="24"/>
              </w:rPr>
              <w:t>members</w:t>
            </w:r>
          </w:p>
          <w:p w14:paraId="4A9C584C" w14:textId="27EE9BE2"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822117202"/>
                <w14:checkbox>
                  <w14:checked w14:val="0"/>
                  <w14:checkedState w14:val="2612" w14:font="MS Gothic"/>
                  <w14:uncheckedState w14:val="2610" w14:font="MS Gothic"/>
                </w14:checkbox>
              </w:sdtPr>
              <w:sdtEndPr/>
              <w:sdtContent>
                <w:r w:rsidR="000275FC">
                  <w:rPr>
                    <w:rFonts w:ascii="MS Gothic" w:eastAsia="MS Gothic" w:hAnsi="MS Gothic" w:cs="Arial" w:hint="eastAsia"/>
                    <w:sz w:val="24"/>
                    <w:szCs w:val="24"/>
                  </w:rPr>
                  <w:t>☐</w:t>
                </w:r>
              </w:sdtContent>
            </w:sdt>
            <w:r w:rsidR="00417108" w:rsidRPr="0090539C">
              <w:rPr>
                <w:rFonts w:ascii="Arial" w:hAnsi="Arial" w:cs="Arial"/>
                <w:sz w:val="24"/>
                <w:szCs w:val="24"/>
              </w:rPr>
              <w:t xml:space="preserve"> Private sector</w:t>
            </w:r>
          </w:p>
          <w:p w14:paraId="6AF437C5" w14:textId="77777777"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497576484"/>
                <w14:checkbox>
                  <w14:checked w14:val="0"/>
                  <w14:checkedState w14:val="2612" w14:font="MS Gothic"/>
                  <w14:uncheckedState w14:val="2610" w14:font="MS Gothic"/>
                </w14:checkbox>
              </w:sdtPr>
              <w:sdtEndPr/>
              <w:sdtContent>
                <w:r w:rsidR="00417108" w:rsidRPr="0090539C">
                  <w:rPr>
                    <w:rFonts w:ascii="Segoe UI Symbol" w:hAnsi="Segoe UI Symbol" w:cs="Segoe UI Symbol"/>
                    <w:sz w:val="24"/>
                    <w:szCs w:val="24"/>
                  </w:rPr>
                  <w:t>☐</w:t>
                </w:r>
              </w:sdtContent>
            </w:sdt>
            <w:r w:rsidR="00417108" w:rsidRPr="0090539C">
              <w:rPr>
                <w:rFonts w:ascii="Arial" w:hAnsi="Arial" w:cs="Arial"/>
                <w:sz w:val="24"/>
                <w:szCs w:val="24"/>
              </w:rPr>
              <w:t xml:space="preserve"> Public sector</w:t>
            </w:r>
          </w:p>
          <w:p w14:paraId="360C6A71" w14:textId="77777777"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285575986"/>
                <w14:checkbox>
                  <w14:checked w14:val="0"/>
                  <w14:checkedState w14:val="2612" w14:font="MS Gothic"/>
                  <w14:uncheckedState w14:val="2610" w14:font="MS Gothic"/>
                </w14:checkbox>
              </w:sdtPr>
              <w:sdtEndPr/>
              <w:sdtContent>
                <w:r w:rsidR="00417108" w:rsidRPr="0090539C">
                  <w:rPr>
                    <w:rFonts w:ascii="Segoe UI Symbol" w:hAnsi="Segoe UI Symbol" w:cs="Segoe UI Symbol"/>
                    <w:sz w:val="24"/>
                    <w:szCs w:val="24"/>
                  </w:rPr>
                  <w:t>☐</w:t>
                </w:r>
              </w:sdtContent>
            </w:sdt>
            <w:r w:rsidR="00417108" w:rsidRPr="0090539C">
              <w:rPr>
                <w:rFonts w:ascii="Arial" w:hAnsi="Arial" w:cs="Arial"/>
                <w:sz w:val="24"/>
                <w:szCs w:val="24"/>
              </w:rPr>
              <w:t xml:space="preserve"> Educational</w:t>
            </w:r>
            <w:r w:rsidR="00417108" w:rsidRPr="0090539C">
              <w:rPr>
                <w:rFonts w:ascii="Arial" w:hAnsi="Arial" w:cs="Arial"/>
                <w:spacing w:val="-1"/>
                <w:sz w:val="24"/>
                <w:szCs w:val="24"/>
              </w:rPr>
              <w:t xml:space="preserve"> </w:t>
            </w:r>
            <w:r w:rsidR="00417108" w:rsidRPr="0090539C">
              <w:rPr>
                <w:rFonts w:ascii="Arial" w:hAnsi="Arial" w:cs="Arial"/>
                <w:sz w:val="24"/>
                <w:szCs w:val="24"/>
              </w:rPr>
              <w:t>institutions</w:t>
            </w:r>
          </w:p>
          <w:p w14:paraId="155C3DDB" w14:textId="77777777" w:rsidR="00417108" w:rsidRPr="0090539C" w:rsidRDefault="00417108" w:rsidP="008B1E5D">
            <w:pPr>
              <w:widowControl w:val="0"/>
              <w:tabs>
                <w:tab w:val="left" w:pos="840"/>
              </w:tabs>
              <w:autoSpaceDE w:val="0"/>
              <w:autoSpaceDN w:val="0"/>
              <w:spacing w:before="0"/>
              <w:ind w:left="720"/>
              <w:rPr>
                <w:rFonts w:ascii="Arial" w:eastAsia="Calibri" w:hAnsi="Arial" w:cs="Arial"/>
                <w:sz w:val="24"/>
                <w:szCs w:val="24"/>
              </w:rPr>
            </w:pPr>
          </w:p>
          <w:p w14:paraId="0EBDB502" w14:textId="77777777" w:rsidR="00417108" w:rsidRPr="0090539C" w:rsidRDefault="00417108" w:rsidP="008B1E5D">
            <w:pPr>
              <w:widowControl w:val="0"/>
              <w:tabs>
                <w:tab w:val="left" w:pos="840"/>
              </w:tabs>
              <w:autoSpaceDE w:val="0"/>
              <w:autoSpaceDN w:val="0"/>
              <w:spacing w:before="0"/>
              <w:rPr>
                <w:rFonts w:ascii="Arial" w:eastAsia="Calibri" w:hAnsi="Arial" w:cs="Arial"/>
                <w:b/>
                <w:bCs/>
                <w:sz w:val="24"/>
                <w:szCs w:val="24"/>
              </w:rPr>
            </w:pPr>
            <w:r w:rsidRPr="0090539C">
              <w:rPr>
                <w:rFonts w:ascii="Arial" w:eastAsia="Calibri" w:hAnsi="Arial" w:cs="Arial"/>
                <w:b/>
                <w:bCs/>
                <w:sz w:val="24"/>
                <w:szCs w:val="24"/>
              </w:rPr>
              <w:t>Interviews</w:t>
            </w:r>
          </w:p>
          <w:p w14:paraId="1ED5B4EB" w14:textId="3CCAF94E"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109235506"/>
                <w14:checkbox>
                  <w14:checked w14:val="1"/>
                  <w14:checkedState w14:val="2612" w14:font="MS Gothic"/>
                  <w14:uncheckedState w14:val="2610" w14:font="MS Gothic"/>
                </w14:checkbox>
              </w:sdtPr>
              <w:sdtEndPr/>
              <w:sdtContent>
                <w:r w:rsidR="002B40C1">
                  <w:rPr>
                    <w:rFonts w:ascii="MS Gothic" w:eastAsia="MS Gothic" w:hAnsi="MS Gothic" w:cs="Segoe UI Symbol" w:hint="eastAsia"/>
                    <w:sz w:val="24"/>
                    <w:szCs w:val="24"/>
                  </w:rPr>
                  <w:t>☒</w:t>
                </w:r>
              </w:sdtContent>
            </w:sdt>
            <w:r w:rsidR="00417108" w:rsidRPr="0090539C">
              <w:rPr>
                <w:rFonts w:ascii="Arial" w:hAnsi="Arial" w:cs="Arial"/>
                <w:sz w:val="24"/>
                <w:szCs w:val="24"/>
              </w:rPr>
              <w:t xml:space="preserve"> Local</w:t>
            </w:r>
            <w:r w:rsidR="00417108" w:rsidRPr="0090539C">
              <w:rPr>
                <w:rFonts w:ascii="Arial" w:hAnsi="Arial" w:cs="Arial"/>
                <w:spacing w:val="-4"/>
                <w:sz w:val="24"/>
                <w:szCs w:val="24"/>
              </w:rPr>
              <w:t xml:space="preserve"> </w:t>
            </w:r>
            <w:r w:rsidR="00417108" w:rsidRPr="0090539C">
              <w:rPr>
                <w:rFonts w:ascii="Arial" w:hAnsi="Arial" w:cs="Arial"/>
                <w:sz w:val="24"/>
                <w:szCs w:val="24"/>
              </w:rPr>
              <w:t>leaders</w:t>
            </w:r>
          </w:p>
          <w:p w14:paraId="078A4EC7" w14:textId="77777777"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192499425"/>
                <w14:checkbox>
                  <w14:checked w14:val="0"/>
                  <w14:checkedState w14:val="2612" w14:font="MS Gothic"/>
                  <w14:uncheckedState w14:val="2610" w14:font="MS Gothic"/>
                </w14:checkbox>
              </w:sdtPr>
              <w:sdtEndPr/>
              <w:sdtContent>
                <w:r w:rsidR="00417108" w:rsidRPr="0090539C">
                  <w:rPr>
                    <w:rFonts w:ascii="Segoe UI Symbol" w:hAnsi="Segoe UI Symbol" w:cs="Segoe UI Symbol"/>
                    <w:sz w:val="24"/>
                    <w:szCs w:val="24"/>
                  </w:rPr>
                  <w:t>☐</w:t>
                </w:r>
              </w:sdtContent>
            </w:sdt>
            <w:r w:rsidR="00417108" w:rsidRPr="0090539C">
              <w:rPr>
                <w:rFonts w:ascii="Arial" w:hAnsi="Arial" w:cs="Arial"/>
                <w:sz w:val="24"/>
                <w:szCs w:val="24"/>
              </w:rPr>
              <w:t xml:space="preserve"> Elected</w:t>
            </w:r>
            <w:r w:rsidR="00417108" w:rsidRPr="0090539C">
              <w:rPr>
                <w:rFonts w:ascii="Arial" w:hAnsi="Arial" w:cs="Arial"/>
                <w:spacing w:val="-1"/>
                <w:sz w:val="24"/>
                <w:szCs w:val="24"/>
              </w:rPr>
              <w:t xml:space="preserve"> </w:t>
            </w:r>
            <w:r w:rsidR="00417108" w:rsidRPr="0090539C">
              <w:rPr>
                <w:rFonts w:ascii="Arial" w:hAnsi="Arial" w:cs="Arial"/>
                <w:sz w:val="24"/>
                <w:szCs w:val="24"/>
              </w:rPr>
              <w:t>officials</w:t>
            </w:r>
          </w:p>
          <w:p w14:paraId="5FFCCCA2" w14:textId="51CAF5BC"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993839625"/>
                <w14:checkbox>
                  <w14:checked w14:val="1"/>
                  <w14:checkedState w14:val="2612" w14:font="MS Gothic"/>
                  <w14:uncheckedState w14:val="2610" w14:font="MS Gothic"/>
                </w14:checkbox>
              </w:sdtPr>
              <w:sdtEndPr/>
              <w:sdtContent>
                <w:r w:rsidR="002B40C1">
                  <w:rPr>
                    <w:rFonts w:ascii="MS Gothic" w:eastAsia="MS Gothic" w:hAnsi="MS Gothic" w:cs="Segoe UI Symbol" w:hint="eastAsia"/>
                    <w:sz w:val="24"/>
                    <w:szCs w:val="24"/>
                  </w:rPr>
                  <w:t>☒</w:t>
                </w:r>
              </w:sdtContent>
            </w:sdt>
            <w:r w:rsidR="00417108" w:rsidRPr="0090539C">
              <w:rPr>
                <w:rFonts w:ascii="Arial" w:hAnsi="Arial" w:cs="Arial"/>
                <w:sz w:val="24"/>
                <w:szCs w:val="24"/>
              </w:rPr>
              <w:t xml:space="preserve"> Partner organizations’</w:t>
            </w:r>
            <w:r w:rsidR="00417108" w:rsidRPr="0090539C">
              <w:rPr>
                <w:rFonts w:ascii="Arial" w:hAnsi="Arial" w:cs="Arial"/>
                <w:spacing w:val="-3"/>
                <w:sz w:val="24"/>
                <w:szCs w:val="24"/>
              </w:rPr>
              <w:t xml:space="preserve"> </w:t>
            </w:r>
            <w:r w:rsidR="00417108" w:rsidRPr="0090539C">
              <w:rPr>
                <w:rFonts w:ascii="Arial" w:hAnsi="Arial" w:cs="Arial"/>
                <w:sz w:val="24"/>
                <w:szCs w:val="24"/>
              </w:rPr>
              <w:t>leadership</w:t>
            </w:r>
          </w:p>
          <w:p w14:paraId="0043405E" w14:textId="72420350"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232582054"/>
                <w14:checkbox>
                  <w14:checked w14:val="1"/>
                  <w14:checkedState w14:val="2612" w14:font="MS Gothic"/>
                  <w14:uncheckedState w14:val="2610" w14:font="MS Gothic"/>
                </w14:checkbox>
              </w:sdtPr>
              <w:sdtEndPr/>
              <w:sdtContent>
                <w:r w:rsidR="009814C5">
                  <w:rPr>
                    <w:rFonts w:ascii="MS Gothic" w:eastAsia="MS Gothic" w:hAnsi="MS Gothic" w:cs="Segoe UI Symbol" w:hint="eastAsia"/>
                    <w:sz w:val="24"/>
                    <w:szCs w:val="24"/>
                  </w:rPr>
                  <w:t>☒</w:t>
                </w:r>
              </w:sdtContent>
            </w:sdt>
            <w:r w:rsidR="00417108" w:rsidRPr="0090539C">
              <w:rPr>
                <w:rFonts w:ascii="Arial" w:hAnsi="Arial" w:cs="Arial"/>
                <w:sz w:val="24"/>
                <w:szCs w:val="24"/>
              </w:rPr>
              <w:t xml:space="preserve"> Board</w:t>
            </w:r>
            <w:r w:rsidR="00417108" w:rsidRPr="0090539C">
              <w:rPr>
                <w:rFonts w:ascii="Arial" w:hAnsi="Arial" w:cs="Arial"/>
                <w:spacing w:val="-2"/>
                <w:sz w:val="24"/>
                <w:szCs w:val="24"/>
              </w:rPr>
              <w:t xml:space="preserve"> </w:t>
            </w:r>
            <w:r w:rsidR="00417108" w:rsidRPr="0090539C">
              <w:rPr>
                <w:rFonts w:ascii="Arial" w:hAnsi="Arial" w:cs="Arial"/>
                <w:sz w:val="24"/>
                <w:szCs w:val="24"/>
              </w:rPr>
              <w:t>members</w:t>
            </w:r>
          </w:p>
          <w:p w14:paraId="2F08FDA3" w14:textId="77777777" w:rsidR="00417108" w:rsidRPr="0090539C" w:rsidRDefault="008942FB" w:rsidP="008B1E5D">
            <w:pPr>
              <w:widowControl w:val="0"/>
              <w:tabs>
                <w:tab w:val="left" w:pos="840"/>
              </w:tabs>
              <w:autoSpaceDE w:val="0"/>
              <w:autoSpaceDN w:val="0"/>
              <w:spacing w:before="0"/>
              <w:ind w:left="480"/>
              <w:rPr>
                <w:rFonts w:ascii="Arial" w:hAnsi="Arial" w:cs="Arial"/>
                <w:sz w:val="24"/>
                <w:szCs w:val="24"/>
              </w:rPr>
            </w:pPr>
            <w:sdt>
              <w:sdtPr>
                <w:rPr>
                  <w:rFonts w:ascii="Arial" w:hAnsi="Arial" w:cs="Arial"/>
                  <w:sz w:val="24"/>
                  <w:szCs w:val="24"/>
                </w:rPr>
                <w:id w:val="-1414770262"/>
                <w14:checkbox>
                  <w14:checked w14:val="0"/>
                  <w14:checkedState w14:val="2612" w14:font="MS Gothic"/>
                  <w14:uncheckedState w14:val="2610" w14:font="MS Gothic"/>
                </w14:checkbox>
              </w:sdtPr>
              <w:sdtEndPr/>
              <w:sdtContent>
                <w:r w:rsidR="00417108" w:rsidRPr="0090539C">
                  <w:rPr>
                    <w:rFonts w:ascii="Segoe UI Symbol" w:hAnsi="Segoe UI Symbol" w:cs="Segoe UI Symbol"/>
                    <w:sz w:val="24"/>
                    <w:szCs w:val="24"/>
                  </w:rPr>
                  <w:t>☐</w:t>
                </w:r>
              </w:sdtContent>
            </w:sdt>
            <w:r w:rsidR="00417108" w:rsidRPr="0090539C">
              <w:rPr>
                <w:rFonts w:ascii="Arial" w:hAnsi="Arial" w:cs="Arial"/>
                <w:sz w:val="24"/>
                <w:szCs w:val="24"/>
              </w:rPr>
              <w:t xml:space="preserve"> New and potential</w:t>
            </w:r>
            <w:r w:rsidR="00417108" w:rsidRPr="0090539C">
              <w:rPr>
                <w:rFonts w:ascii="Arial" w:hAnsi="Arial" w:cs="Arial"/>
                <w:spacing w:val="-4"/>
                <w:sz w:val="24"/>
                <w:szCs w:val="24"/>
              </w:rPr>
              <w:t xml:space="preserve"> </w:t>
            </w:r>
            <w:r w:rsidR="00417108" w:rsidRPr="0090539C">
              <w:rPr>
                <w:rFonts w:ascii="Arial" w:hAnsi="Arial" w:cs="Arial"/>
                <w:sz w:val="24"/>
                <w:szCs w:val="24"/>
              </w:rPr>
              <w:t>partners</w:t>
            </w:r>
          </w:p>
          <w:p w14:paraId="06F7257F" w14:textId="698601FB" w:rsidR="00A07EB1" w:rsidRPr="0090539C" w:rsidRDefault="008942FB" w:rsidP="008B1E5D">
            <w:pPr>
              <w:widowControl w:val="0"/>
              <w:tabs>
                <w:tab w:val="left" w:pos="840"/>
              </w:tabs>
              <w:autoSpaceDE w:val="0"/>
              <w:autoSpaceDN w:val="0"/>
              <w:spacing w:before="0" w:after="120"/>
              <w:ind w:left="475"/>
              <w:rPr>
                <w:rFonts w:ascii="Arial" w:hAnsi="Arial" w:cs="Arial"/>
                <w:sz w:val="24"/>
                <w:szCs w:val="24"/>
              </w:rPr>
            </w:pPr>
            <w:sdt>
              <w:sdtPr>
                <w:rPr>
                  <w:rFonts w:ascii="Arial" w:hAnsi="Arial" w:cs="Arial"/>
                  <w:sz w:val="24"/>
                  <w:szCs w:val="24"/>
                </w:rPr>
                <w:id w:val="940882474"/>
                <w14:checkbox>
                  <w14:checked w14:val="1"/>
                  <w14:checkedState w14:val="2612" w14:font="MS Gothic"/>
                  <w14:uncheckedState w14:val="2610" w14:font="MS Gothic"/>
                </w14:checkbox>
              </w:sdtPr>
              <w:sdtEndPr/>
              <w:sdtContent>
                <w:r w:rsidR="009814C5">
                  <w:rPr>
                    <w:rFonts w:ascii="MS Gothic" w:eastAsia="MS Gothic" w:hAnsi="MS Gothic" w:cs="Segoe UI Symbol" w:hint="eastAsia"/>
                    <w:sz w:val="24"/>
                    <w:szCs w:val="24"/>
                  </w:rPr>
                  <w:t>☒</w:t>
                </w:r>
              </w:sdtContent>
            </w:sdt>
            <w:r w:rsidR="00417108" w:rsidRPr="0090539C">
              <w:rPr>
                <w:rFonts w:ascii="Arial" w:hAnsi="Arial" w:cs="Arial"/>
                <w:sz w:val="24"/>
                <w:szCs w:val="24"/>
              </w:rPr>
              <w:t xml:space="preserve"> Clients</w:t>
            </w:r>
          </w:p>
        </w:tc>
        <w:tc>
          <w:tcPr>
            <w:tcW w:w="5345" w:type="dxa"/>
          </w:tcPr>
          <w:p w14:paraId="52661B61" w14:textId="77777777" w:rsidR="00417108" w:rsidRPr="0090539C" w:rsidRDefault="00417108" w:rsidP="008B1E5D">
            <w:pPr>
              <w:widowControl w:val="0"/>
              <w:tabs>
                <w:tab w:val="left" w:pos="840"/>
              </w:tabs>
              <w:autoSpaceDE w:val="0"/>
              <w:autoSpaceDN w:val="0"/>
              <w:rPr>
                <w:rFonts w:ascii="Arial" w:eastAsia="Calibri" w:hAnsi="Arial" w:cs="Arial"/>
                <w:b/>
                <w:bCs/>
                <w:sz w:val="24"/>
                <w:szCs w:val="24"/>
              </w:rPr>
            </w:pPr>
            <w:r w:rsidRPr="0090539C">
              <w:rPr>
                <w:rFonts w:ascii="Arial" w:eastAsia="Calibri" w:hAnsi="Arial" w:cs="Arial"/>
                <w:b/>
                <w:bCs/>
                <w:sz w:val="24"/>
                <w:szCs w:val="24"/>
              </w:rPr>
              <w:t>Focus Groups</w:t>
            </w:r>
          </w:p>
          <w:p w14:paraId="32353274" w14:textId="77777777" w:rsidR="00417108" w:rsidRPr="0090539C" w:rsidRDefault="008942FB" w:rsidP="008B1E5D">
            <w:pPr>
              <w:widowControl w:val="0"/>
              <w:tabs>
                <w:tab w:val="left" w:pos="840"/>
              </w:tabs>
              <w:autoSpaceDE w:val="0"/>
              <w:autoSpaceDN w:val="0"/>
              <w:spacing w:before="0"/>
              <w:ind w:left="541"/>
              <w:rPr>
                <w:rFonts w:ascii="Arial" w:hAnsi="Arial" w:cs="Arial"/>
                <w:sz w:val="24"/>
                <w:szCs w:val="24"/>
              </w:rPr>
            </w:pPr>
            <w:sdt>
              <w:sdtPr>
                <w:rPr>
                  <w:rFonts w:ascii="Arial" w:hAnsi="Arial" w:cs="Arial"/>
                  <w:sz w:val="24"/>
                  <w:szCs w:val="24"/>
                </w:rPr>
                <w:id w:val="525837170"/>
                <w14:checkbox>
                  <w14:checked w14:val="0"/>
                  <w14:checkedState w14:val="2612" w14:font="MS Gothic"/>
                  <w14:uncheckedState w14:val="2610" w14:font="MS Gothic"/>
                </w14:checkbox>
              </w:sdtPr>
              <w:sdtEndPr/>
              <w:sdtContent>
                <w:r w:rsidR="00417108" w:rsidRPr="0090539C">
                  <w:rPr>
                    <w:rFonts w:ascii="Segoe UI Symbol" w:hAnsi="Segoe UI Symbol" w:cs="Segoe UI Symbol"/>
                    <w:sz w:val="24"/>
                    <w:szCs w:val="24"/>
                  </w:rPr>
                  <w:t>☐</w:t>
                </w:r>
              </w:sdtContent>
            </w:sdt>
            <w:r w:rsidR="00417108" w:rsidRPr="0090539C">
              <w:rPr>
                <w:rFonts w:ascii="Arial" w:hAnsi="Arial" w:cs="Arial"/>
                <w:sz w:val="24"/>
                <w:szCs w:val="24"/>
              </w:rPr>
              <w:t xml:space="preserve"> Local</w:t>
            </w:r>
            <w:r w:rsidR="00417108" w:rsidRPr="0090539C">
              <w:rPr>
                <w:rFonts w:ascii="Arial" w:hAnsi="Arial" w:cs="Arial"/>
                <w:spacing w:val="-4"/>
                <w:sz w:val="24"/>
                <w:szCs w:val="24"/>
              </w:rPr>
              <w:t xml:space="preserve"> </w:t>
            </w:r>
            <w:r w:rsidR="00417108" w:rsidRPr="0090539C">
              <w:rPr>
                <w:rFonts w:ascii="Arial" w:hAnsi="Arial" w:cs="Arial"/>
                <w:sz w:val="24"/>
                <w:szCs w:val="24"/>
              </w:rPr>
              <w:t>leaders</w:t>
            </w:r>
          </w:p>
          <w:p w14:paraId="3DDD5A4B" w14:textId="77777777" w:rsidR="00417108" w:rsidRPr="0090539C" w:rsidRDefault="008942FB" w:rsidP="008B1E5D">
            <w:pPr>
              <w:widowControl w:val="0"/>
              <w:tabs>
                <w:tab w:val="left" w:pos="840"/>
              </w:tabs>
              <w:autoSpaceDE w:val="0"/>
              <w:autoSpaceDN w:val="0"/>
              <w:spacing w:before="0"/>
              <w:ind w:left="541"/>
              <w:rPr>
                <w:rFonts w:ascii="Arial" w:hAnsi="Arial" w:cs="Arial"/>
                <w:sz w:val="24"/>
                <w:szCs w:val="24"/>
              </w:rPr>
            </w:pPr>
            <w:sdt>
              <w:sdtPr>
                <w:rPr>
                  <w:rFonts w:ascii="Arial" w:hAnsi="Arial" w:cs="Arial"/>
                  <w:sz w:val="24"/>
                  <w:szCs w:val="24"/>
                </w:rPr>
                <w:id w:val="-1387175638"/>
                <w14:checkbox>
                  <w14:checked w14:val="0"/>
                  <w14:checkedState w14:val="2612" w14:font="MS Gothic"/>
                  <w14:uncheckedState w14:val="2610" w14:font="MS Gothic"/>
                </w14:checkbox>
              </w:sdtPr>
              <w:sdtEndPr/>
              <w:sdtContent>
                <w:r w:rsidR="00417108" w:rsidRPr="0090539C">
                  <w:rPr>
                    <w:rFonts w:ascii="Segoe UI Symbol" w:hAnsi="Segoe UI Symbol" w:cs="Segoe UI Symbol"/>
                    <w:sz w:val="24"/>
                    <w:szCs w:val="24"/>
                  </w:rPr>
                  <w:t>☐</w:t>
                </w:r>
              </w:sdtContent>
            </w:sdt>
            <w:r w:rsidR="00417108" w:rsidRPr="0090539C">
              <w:rPr>
                <w:rFonts w:ascii="Arial" w:hAnsi="Arial" w:cs="Arial"/>
                <w:sz w:val="24"/>
                <w:szCs w:val="24"/>
              </w:rPr>
              <w:t xml:space="preserve"> Elected</w:t>
            </w:r>
            <w:r w:rsidR="00417108" w:rsidRPr="0090539C">
              <w:rPr>
                <w:rFonts w:ascii="Arial" w:hAnsi="Arial" w:cs="Arial"/>
                <w:spacing w:val="-1"/>
                <w:sz w:val="24"/>
                <w:szCs w:val="24"/>
              </w:rPr>
              <w:t xml:space="preserve"> </w:t>
            </w:r>
            <w:r w:rsidR="00417108" w:rsidRPr="0090539C">
              <w:rPr>
                <w:rFonts w:ascii="Arial" w:hAnsi="Arial" w:cs="Arial"/>
                <w:sz w:val="24"/>
                <w:szCs w:val="24"/>
              </w:rPr>
              <w:t>officials</w:t>
            </w:r>
          </w:p>
          <w:p w14:paraId="6FDDB407" w14:textId="402EB2B1" w:rsidR="00417108" w:rsidRPr="0090539C" w:rsidRDefault="008942FB" w:rsidP="008B1E5D">
            <w:pPr>
              <w:widowControl w:val="0"/>
              <w:tabs>
                <w:tab w:val="left" w:pos="840"/>
              </w:tabs>
              <w:autoSpaceDE w:val="0"/>
              <w:autoSpaceDN w:val="0"/>
              <w:spacing w:before="0"/>
              <w:ind w:left="541"/>
              <w:rPr>
                <w:rFonts w:ascii="Arial" w:hAnsi="Arial" w:cs="Arial"/>
                <w:sz w:val="24"/>
                <w:szCs w:val="24"/>
              </w:rPr>
            </w:pPr>
            <w:sdt>
              <w:sdtPr>
                <w:rPr>
                  <w:rFonts w:ascii="Arial" w:hAnsi="Arial" w:cs="Arial"/>
                  <w:sz w:val="24"/>
                  <w:szCs w:val="24"/>
                </w:rPr>
                <w:id w:val="301199534"/>
                <w14:checkbox>
                  <w14:checked w14:val="0"/>
                  <w14:checkedState w14:val="2612" w14:font="MS Gothic"/>
                  <w14:uncheckedState w14:val="2610" w14:font="MS Gothic"/>
                </w14:checkbox>
              </w:sdtPr>
              <w:sdtEndPr/>
              <w:sdtContent>
                <w:r w:rsidR="00A87375">
                  <w:rPr>
                    <w:rFonts w:ascii="MS Gothic" w:eastAsia="MS Gothic" w:hAnsi="MS Gothic" w:cs="Arial" w:hint="eastAsia"/>
                    <w:sz w:val="24"/>
                    <w:szCs w:val="24"/>
                  </w:rPr>
                  <w:t>☐</w:t>
                </w:r>
              </w:sdtContent>
            </w:sdt>
            <w:r w:rsidR="00417108" w:rsidRPr="0090539C">
              <w:rPr>
                <w:rFonts w:ascii="Arial" w:hAnsi="Arial" w:cs="Arial"/>
                <w:sz w:val="24"/>
                <w:szCs w:val="24"/>
              </w:rPr>
              <w:t xml:space="preserve"> Partner organizations’</w:t>
            </w:r>
            <w:r w:rsidR="00417108" w:rsidRPr="0090539C">
              <w:rPr>
                <w:rFonts w:ascii="Arial" w:hAnsi="Arial" w:cs="Arial"/>
                <w:spacing w:val="-3"/>
                <w:sz w:val="24"/>
                <w:szCs w:val="24"/>
              </w:rPr>
              <w:t xml:space="preserve"> </w:t>
            </w:r>
            <w:r w:rsidR="00417108" w:rsidRPr="0090539C">
              <w:rPr>
                <w:rFonts w:ascii="Arial" w:hAnsi="Arial" w:cs="Arial"/>
                <w:sz w:val="24"/>
                <w:szCs w:val="24"/>
              </w:rPr>
              <w:t>leadership</w:t>
            </w:r>
          </w:p>
          <w:p w14:paraId="27506702" w14:textId="6BC20AC5" w:rsidR="00417108" w:rsidRPr="0090539C" w:rsidRDefault="008942FB" w:rsidP="008B1E5D">
            <w:pPr>
              <w:widowControl w:val="0"/>
              <w:tabs>
                <w:tab w:val="left" w:pos="840"/>
              </w:tabs>
              <w:autoSpaceDE w:val="0"/>
              <w:autoSpaceDN w:val="0"/>
              <w:spacing w:before="0"/>
              <w:ind w:left="541"/>
              <w:rPr>
                <w:rFonts w:ascii="Arial" w:hAnsi="Arial" w:cs="Arial"/>
                <w:sz w:val="24"/>
                <w:szCs w:val="24"/>
              </w:rPr>
            </w:pPr>
            <w:sdt>
              <w:sdtPr>
                <w:rPr>
                  <w:rFonts w:ascii="Arial" w:hAnsi="Arial" w:cs="Arial"/>
                  <w:sz w:val="24"/>
                  <w:szCs w:val="24"/>
                </w:rPr>
                <w:id w:val="-1446079507"/>
                <w14:checkbox>
                  <w14:checked w14:val="0"/>
                  <w14:checkedState w14:val="2612" w14:font="MS Gothic"/>
                  <w14:uncheckedState w14:val="2610" w14:font="MS Gothic"/>
                </w14:checkbox>
              </w:sdtPr>
              <w:sdtEndPr/>
              <w:sdtContent>
                <w:r w:rsidR="009814C5">
                  <w:rPr>
                    <w:rFonts w:ascii="MS Gothic" w:eastAsia="MS Gothic" w:hAnsi="MS Gothic" w:cs="Arial" w:hint="eastAsia"/>
                    <w:sz w:val="24"/>
                    <w:szCs w:val="24"/>
                  </w:rPr>
                  <w:t>☐</w:t>
                </w:r>
              </w:sdtContent>
            </w:sdt>
            <w:r w:rsidR="00417108" w:rsidRPr="0090539C">
              <w:rPr>
                <w:rFonts w:ascii="Arial" w:hAnsi="Arial" w:cs="Arial"/>
                <w:sz w:val="24"/>
                <w:szCs w:val="24"/>
              </w:rPr>
              <w:t xml:space="preserve"> Board</w:t>
            </w:r>
            <w:r w:rsidR="00417108" w:rsidRPr="0090539C">
              <w:rPr>
                <w:rFonts w:ascii="Arial" w:hAnsi="Arial" w:cs="Arial"/>
                <w:spacing w:val="-2"/>
                <w:sz w:val="24"/>
                <w:szCs w:val="24"/>
              </w:rPr>
              <w:t xml:space="preserve"> </w:t>
            </w:r>
            <w:r w:rsidR="00417108" w:rsidRPr="0090539C">
              <w:rPr>
                <w:rFonts w:ascii="Arial" w:hAnsi="Arial" w:cs="Arial"/>
                <w:sz w:val="24"/>
                <w:szCs w:val="24"/>
              </w:rPr>
              <w:t>members</w:t>
            </w:r>
          </w:p>
          <w:p w14:paraId="528C71F2" w14:textId="77777777" w:rsidR="00417108" w:rsidRPr="0090539C" w:rsidRDefault="008942FB" w:rsidP="008B1E5D">
            <w:pPr>
              <w:widowControl w:val="0"/>
              <w:tabs>
                <w:tab w:val="left" w:pos="840"/>
              </w:tabs>
              <w:autoSpaceDE w:val="0"/>
              <w:autoSpaceDN w:val="0"/>
              <w:spacing w:before="0"/>
              <w:ind w:left="541"/>
              <w:rPr>
                <w:rFonts w:ascii="Arial" w:hAnsi="Arial" w:cs="Arial"/>
                <w:sz w:val="24"/>
                <w:szCs w:val="24"/>
              </w:rPr>
            </w:pPr>
            <w:sdt>
              <w:sdtPr>
                <w:rPr>
                  <w:rFonts w:ascii="Arial" w:hAnsi="Arial" w:cs="Arial"/>
                  <w:sz w:val="24"/>
                  <w:szCs w:val="24"/>
                </w:rPr>
                <w:id w:val="1684857458"/>
                <w14:checkbox>
                  <w14:checked w14:val="0"/>
                  <w14:checkedState w14:val="2612" w14:font="MS Gothic"/>
                  <w14:uncheckedState w14:val="2610" w14:font="MS Gothic"/>
                </w14:checkbox>
              </w:sdtPr>
              <w:sdtEndPr/>
              <w:sdtContent>
                <w:r w:rsidR="00417108" w:rsidRPr="0090539C">
                  <w:rPr>
                    <w:rFonts w:ascii="Segoe UI Symbol" w:hAnsi="Segoe UI Symbol" w:cs="Segoe UI Symbol"/>
                    <w:sz w:val="24"/>
                    <w:szCs w:val="24"/>
                  </w:rPr>
                  <w:t>☐</w:t>
                </w:r>
              </w:sdtContent>
            </w:sdt>
            <w:r w:rsidR="00417108" w:rsidRPr="0090539C">
              <w:rPr>
                <w:rFonts w:ascii="Arial" w:hAnsi="Arial" w:cs="Arial"/>
                <w:sz w:val="24"/>
                <w:szCs w:val="24"/>
              </w:rPr>
              <w:t xml:space="preserve"> New and potential</w:t>
            </w:r>
            <w:r w:rsidR="00417108" w:rsidRPr="0090539C">
              <w:rPr>
                <w:rFonts w:ascii="Arial" w:hAnsi="Arial" w:cs="Arial"/>
                <w:spacing w:val="-4"/>
                <w:sz w:val="24"/>
                <w:szCs w:val="24"/>
              </w:rPr>
              <w:t xml:space="preserve"> </w:t>
            </w:r>
            <w:r w:rsidR="00417108" w:rsidRPr="0090539C">
              <w:rPr>
                <w:rFonts w:ascii="Arial" w:hAnsi="Arial" w:cs="Arial"/>
                <w:sz w:val="24"/>
                <w:szCs w:val="24"/>
              </w:rPr>
              <w:t>partners</w:t>
            </w:r>
          </w:p>
          <w:p w14:paraId="70FC2FEC" w14:textId="77777777" w:rsidR="00417108" w:rsidRPr="0090539C" w:rsidRDefault="008942FB" w:rsidP="008B1E5D">
            <w:pPr>
              <w:widowControl w:val="0"/>
              <w:tabs>
                <w:tab w:val="left" w:pos="840"/>
              </w:tabs>
              <w:autoSpaceDE w:val="0"/>
              <w:autoSpaceDN w:val="0"/>
              <w:spacing w:before="0"/>
              <w:ind w:left="541"/>
              <w:rPr>
                <w:rFonts w:ascii="Arial" w:hAnsi="Arial" w:cs="Arial"/>
                <w:sz w:val="24"/>
                <w:szCs w:val="24"/>
              </w:rPr>
            </w:pPr>
            <w:sdt>
              <w:sdtPr>
                <w:rPr>
                  <w:rFonts w:ascii="Arial" w:hAnsi="Arial" w:cs="Arial"/>
                  <w:sz w:val="24"/>
                  <w:szCs w:val="24"/>
                </w:rPr>
                <w:id w:val="-2039964098"/>
                <w14:checkbox>
                  <w14:checked w14:val="0"/>
                  <w14:checkedState w14:val="2612" w14:font="MS Gothic"/>
                  <w14:uncheckedState w14:val="2610" w14:font="MS Gothic"/>
                </w14:checkbox>
              </w:sdtPr>
              <w:sdtEndPr/>
              <w:sdtContent>
                <w:r w:rsidR="00417108" w:rsidRPr="0090539C">
                  <w:rPr>
                    <w:rFonts w:ascii="Segoe UI Symbol" w:hAnsi="Segoe UI Symbol" w:cs="Segoe UI Symbol"/>
                    <w:sz w:val="24"/>
                    <w:szCs w:val="24"/>
                  </w:rPr>
                  <w:t>☐</w:t>
                </w:r>
              </w:sdtContent>
            </w:sdt>
            <w:r w:rsidR="00417108" w:rsidRPr="0090539C">
              <w:rPr>
                <w:rFonts w:ascii="Arial" w:hAnsi="Arial" w:cs="Arial"/>
                <w:sz w:val="24"/>
                <w:szCs w:val="24"/>
              </w:rPr>
              <w:t xml:space="preserve"> Clients</w:t>
            </w:r>
          </w:p>
          <w:p w14:paraId="15C756DD" w14:textId="26012730" w:rsidR="00417108" w:rsidRPr="0090539C" w:rsidRDefault="008942FB" w:rsidP="008B1E5D">
            <w:pPr>
              <w:widowControl w:val="0"/>
              <w:tabs>
                <w:tab w:val="left" w:pos="840"/>
              </w:tabs>
              <w:autoSpaceDE w:val="0"/>
              <w:autoSpaceDN w:val="0"/>
              <w:spacing w:before="0"/>
              <w:ind w:left="541"/>
              <w:rPr>
                <w:rFonts w:ascii="Arial" w:hAnsi="Arial" w:cs="Arial"/>
                <w:sz w:val="24"/>
                <w:szCs w:val="24"/>
              </w:rPr>
            </w:pPr>
            <w:sdt>
              <w:sdtPr>
                <w:rPr>
                  <w:rFonts w:ascii="Arial" w:hAnsi="Arial" w:cs="Arial"/>
                  <w:sz w:val="24"/>
                  <w:szCs w:val="24"/>
                </w:rPr>
                <w:id w:val="-495881982"/>
                <w14:checkbox>
                  <w14:checked w14:val="0"/>
                  <w14:checkedState w14:val="2612" w14:font="MS Gothic"/>
                  <w14:uncheckedState w14:val="2610" w14:font="MS Gothic"/>
                </w14:checkbox>
              </w:sdtPr>
              <w:sdtEndPr/>
              <w:sdtContent>
                <w:r w:rsidR="009814C5">
                  <w:rPr>
                    <w:rFonts w:ascii="MS Gothic" w:eastAsia="MS Gothic" w:hAnsi="MS Gothic" w:cs="Arial" w:hint="eastAsia"/>
                    <w:sz w:val="24"/>
                    <w:szCs w:val="24"/>
                  </w:rPr>
                  <w:t>☐</w:t>
                </w:r>
              </w:sdtContent>
            </w:sdt>
            <w:r w:rsidR="00417108" w:rsidRPr="0090539C">
              <w:rPr>
                <w:rFonts w:ascii="Arial" w:hAnsi="Arial" w:cs="Arial"/>
                <w:sz w:val="24"/>
                <w:szCs w:val="24"/>
              </w:rPr>
              <w:t xml:space="preserve"> Staff</w:t>
            </w:r>
          </w:p>
          <w:p w14:paraId="1B5C25F1" w14:textId="77777777" w:rsidR="00417108" w:rsidRPr="0090539C" w:rsidRDefault="00417108" w:rsidP="008B1E5D">
            <w:pPr>
              <w:widowControl w:val="0"/>
              <w:tabs>
                <w:tab w:val="left" w:pos="840"/>
              </w:tabs>
              <w:autoSpaceDE w:val="0"/>
              <w:autoSpaceDN w:val="0"/>
              <w:spacing w:before="0"/>
              <w:ind w:left="720"/>
              <w:rPr>
                <w:rFonts w:ascii="Arial" w:eastAsia="Calibri" w:hAnsi="Arial" w:cs="Arial"/>
                <w:sz w:val="24"/>
                <w:szCs w:val="24"/>
              </w:rPr>
            </w:pPr>
          </w:p>
          <w:p w14:paraId="3928573B" w14:textId="79BCFAE4" w:rsidR="00417108" w:rsidRPr="0090539C" w:rsidRDefault="008942FB" w:rsidP="008B1E5D">
            <w:pPr>
              <w:widowControl w:val="0"/>
              <w:tabs>
                <w:tab w:val="left" w:pos="840"/>
              </w:tabs>
              <w:autoSpaceDE w:val="0"/>
              <w:autoSpaceDN w:val="0"/>
              <w:spacing w:before="0"/>
              <w:rPr>
                <w:rFonts w:ascii="Arial" w:hAnsi="Arial" w:cs="Arial"/>
                <w:sz w:val="24"/>
                <w:szCs w:val="24"/>
              </w:rPr>
            </w:pPr>
            <w:sdt>
              <w:sdtPr>
                <w:rPr>
                  <w:rFonts w:ascii="Arial" w:eastAsia="Calibri" w:hAnsi="Arial" w:cs="Arial"/>
                  <w:sz w:val="24"/>
                  <w:szCs w:val="24"/>
                </w:rPr>
                <w:id w:val="-1683435427"/>
                <w14:checkbox>
                  <w14:checked w14:val="1"/>
                  <w14:checkedState w14:val="2612" w14:font="MS Gothic"/>
                  <w14:uncheckedState w14:val="2610" w14:font="MS Gothic"/>
                </w14:checkbox>
              </w:sdtPr>
              <w:sdtEndPr/>
              <w:sdtContent>
                <w:r w:rsidR="00A87375">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w:t>
            </w:r>
            <w:r w:rsidR="00417108" w:rsidRPr="0090539C">
              <w:rPr>
                <w:rFonts w:ascii="Arial" w:hAnsi="Arial" w:cs="Arial"/>
                <w:b/>
                <w:bCs/>
                <w:sz w:val="24"/>
                <w:szCs w:val="24"/>
              </w:rPr>
              <w:t>Community Forums</w:t>
            </w:r>
          </w:p>
          <w:p w14:paraId="5BA7539D" w14:textId="77777777" w:rsidR="00417108" w:rsidRPr="0090539C" w:rsidRDefault="00417108" w:rsidP="008B1E5D">
            <w:pPr>
              <w:widowControl w:val="0"/>
              <w:tabs>
                <w:tab w:val="left" w:pos="840"/>
              </w:tabs>
              <w:autoSpaceDE w:val="0"/>
              <w:autoSpaceDN w:val="0"/>
              <w:spacing w:before="0"/>
              <w:rPr>
                <w:rFonts w:ascii="Arial" w:eastAsia="Calibri" w:hAnsi="Arial" w:cs="Arial"/>
                <w:sz w:val="24"/>
                <w:szCs w:val="24"/>
              </w:rPr>
            </w:pPr>
          </w:p>
          <w:p w14:paraId="3D3F9E6E" w14:textId="77777777" w:rsidR="00417108" w:rsidRPr="0090539C" w:rsidRDefault="008942FB" w:rsidP="008B1E5D">
            <w:pPr>
              <w:widowControl w:val="0"/>
              <w:tabs>
                <w:tab w:val="left" w:pos="840"/>
              </w:tabs>
              <w:autoSpaceDE w:val="0"/>
              <w:autoSpaceDN w:val="0"/>
              <w:spacing w:before="0"/>
              <w:rPr>
                <w:rFonts w:ascii="Arial" w:eastAsia="Calibri" w:hAnsi="Arial" w:cs="Arial"/>
                <w:b/>
                <w:bCs/>
                <w:sz w:val="24"/>
                <w:szCs w:val="24"/>
              </w:rPr>
            </w:pPr>
            <w:sdt>
              <w:sdtPr>
                <w:rPr>
                  <w:rFonts w:ascii="Arial" w:eastAsia="Calibri" w:hAnsi="Arial" w:cs="Arial"/>
                  <w:sz w:val="24"/>
                  <w:szCs w:val="24"/>
                </w:rPr>
                <w:id w:val="-1198848898"/>
                <w14:checkbox>
                  <w14:checked w14:val="0"/>
                  <w14:checkedState w14:val="2612" w14:font="MS Gothic"/>
                  <w14:uncheckedState w14:val="2610" w14:font="MS Gothic"/>
                </w14:checkbox>
              </w:sdtPr>
              <w:sdtEndPr/>
              <w:sdtContent>
                <w:r w:rsidR="00417108" w:rsidRPr="0090539C">
                  <w:rPr>
                    <w:rFonts w:ascii="Segoe UI Symbol" w:eastAsia="Calibri" w:hAnsi="Segoe UI Symbol" w:cs="Segoe UI Symbol"/>
                    <w:sz w:val="24"/>
                    <w:szCs w:val="24"/>
                  </w:rPr>
                  <w:t>☐</w:t>
                </w:r>
              </w:sdtContent>
            </w:sdt>
            <w:r w:rsidR="00417108" w:rsidRPr="0090539C">
              <w:rPr>
                <w:rFonts w:ascii="Arial" w:eastAsia="Calibri" w:hAnsi="Arial" w:cs="Arial"/>
                <w:sz w:val="24"/>
                <w:szCs w:val="24"/>
              </w:rPr>
              <w:t xml:space="preserve"> </w:t>
            </w:r>
            <w:r w:rsidR="00417108" w:rsidRPr="0090539C">
              <w:rPr>
                <w:rFonts w:ascii="Arial" w:eastAsia="Calibri" w:hAnsi="Arial" w:cs="Arial"/>
                <w:b/>
                <w:bCs/>
                <w:sz w:val="24"/>
                <w:szCs w:val="24"/>
              </w:rPr>
              <w:t>Asset Mapping</w:t>
            </w:r>
          </w:p>
          <w:p w14:paraId="4CADA71F" w14:textId="77777777" w:rsidR="00417108" w:rsidRPr="0090539C" w:rsidRDefault="00417108" w:rsidP="008B1E5D">
            <w:pPr>
              <w:widowControl w:val="0"/>
              <w:tabs>
                <w:tab w:val="left" w:pos="840"/>
              </w:tabs>
              <w:autoSpaceDE w:val="0"/>
              <w:autoSpaceDN w:val="0"/>
              <w:spacing w:before="0"/>
              <w:rPr>
                <w:rFonts w:ascii="Arial" w:eastAsia="Calibri" w:hAnsi="Arial" w:cs="Arial"/>
                <w:sz w:val="24"/>
                <w:szCs w:val="24"/>
              </w:rPr>
            </w:pPr>
          </w:p>
          <w:p w14:paraId="3CF11CD7" w14:textId="17C4D8DA" w:rsidR="00417108" w:rsidRPr="0090539C" w:rsidRDefault="008942FB" w:rsidP="008B1E5D">
            <w:pPr>
              <w:widowControl w:val="0"/>
              <w:tabs>
                <w:tab w:val="left" w:pos="840"/>
              </w:tabs>
              <w:autoSpaceDE w:val="0"/>
              <w:autoSpaceDN w:val="0"/>
              <w:spacing w:before="0"/>
              <w:rPr>
                <w:rFonts w:ascii="Arial" w:eastAsia="Calibri" w:hAnsi="Arial" w:cs="Arial"/>
                <w:sz w:val="24"/>
                <w:szCs w:val="24"/>
              </w:rPr>
            </w:pPr>
            <w:sdt>
              <w:sdtPr>
                <w:rPr>
                  <w:rFonts w:ascii="Arial" w:eastAsia="Calibri" w:hAnsi="Arial" w:cs="Arial"/>
                  <w:sz w:val="24"/>
                  <w:szCs w:val="24"/>
                </w:rPr>
                <w:id w:val="961457024"/>
                <w14:checkbox>
                  <w14:checked w14:val="1"/>
                  <w14:checkedState w14:val="2612" w14:font="MS Gothic"/>
                  <w14:uncheckedState w14:val="2610" w14:font="MS Gothic"/>
                </w14:checkbox>
              </w:sdtPr>
              <w:sdtEndPr/>
              <w:sdtContent>
                <w:r w:rsidR="00A87375">
                  <w:rPr>
                    <w:rFonts w:ascii="MS Gothic" w:eastAsia="MS Gothic" w:hAnsi="MS Gothic" w:cs="Arial" w:hint="eastAsia"/>
                    <w:sz w:val="24"/>
                    <w:szCs w:val="24"/>
                  </w:rPr>
                  <w:t>☒</w:t>
                </w:r>
              </w:sdtContent>
            </w:sdt>
            <w:r w:rsidR="00417108" w:rsidRPr="0090539C">
              <w:rPr>
                <w:rFonts w:ascii="Arial" w:eastAsia="Calibri" w:hAnsi="Arial" w:cs="Arial"/>
                <w:sz w:val="24"/>
                <w:szCs w:val="24"/>
              </w:rPr>
              <w:t xml:space="preserve"> </w:t>
            </w:r>
            <w:r w:rsidR="00417108" w:rsidRPr="0090539C">
              <w:rPr>
                <w:rFonts w:ascii="Arial" w:eastAsia="Calibri" w:hAnsi="Arial" w:cs="Arial"/>
                <w:b/>
                <w:bCs/>
                <w:sz w:val="24"/>
                <w:szCs w:val="24"/>
              </w:rPr>
              <w:t>Other</w:t>
            </w:r>
          </w:p>
          <w:p w14:paraId="08EC3003" w14:textId="77777777" w:rsidR="00417108" w:rsidRPr="0090539C" w:rsidRDefault="00417108" w:rsidP="008B1E5D">
            <w:pPr>
              <w:widowControl w:val="0"/>
              <w:autoSpaceDE w:val="0"/>
              <w:autoSpaceDN w:val="0"/>
              <w:spacing w:before="0"/>
              <w:ind w:right="238"/>
              <w:jc w:val="both"/>
              <w:rPr>
                <w:rFonts w:ascii="Arial" w:eastAsia="Calibri" w:hAnsi="Arial" w:cs="Arial"/>
                <w:sz w:val="24"/>
                <w:szCs w:val="24"/>
              </w:rPr>
            </w:pPr>
          </w:p>
        </w:tc>
      </w:tr>
      <w:tr w:rsidR="001B455F" w:rsidRPr="0090539C" w14:paraId="60CFD92A" w14:textId="77777777" w:rsidTr="009F38F7">
        <w:tc>
          <w:tcPr>
            <w:tcW w:w="10255" w:type="dxa"/>
            <w:gridSpan w:val="3"/>
            <w:shd w:val="clear" w:color="auto" w:fill="2F5496" w:themeFill="accent1" w:themeFillShade="BF"/>
          </w:tcPr>
          <w:p w14:paraId="52AA0D5F" w14:textId="6AFC3CF9" w:rsidR="00632088" w:rsidRPr="00D15A99" w:rsidRDefault="00632088" w:rsidP="00394391">
            <w:pPr>
              <w:pStyle w:val="ListParagraph"/>
              <w:numPr>
                <w:ilvl w:val="0"/>
                <w:numId w:val="1"/>
              </w:numPr>
              <w:tabs>
                <w:tab w:val="right" w:pos="10800"/>
              </w:tabs>
              <w:suppressAutoHyphens/>
              <w:spacing w:after="120" w:line="276" w:lineRule="auto"/>
              <w:ind w:left="435"/>
              <w:rPr>
                <w:rFonts w:ascii="Arial" w:hAnsi="Arial" w:cs="Arial"/>
                <w:color w:val="FFFFFF" w:themeColor="background1"/>
                <w:sz w:val="24"/>
                <w:szCs w:val="24"/>
              </w:rPr>
            </w:pPr>
            <w:r>
              <w:rPr>
                <w:rFonts w:ascii="Arial" w:eastAsia="Calibri" w:hAnsi="Arial" w:cs="Arial"/>
                <w:color w:val="FFFFFF" w:themeColor="background1"/>
                <w:sz w:val="24"/>
                <w:szCs w:val="24"/>
              </w:rPr>
              <w:t xml:space="preserve">If you selected “Other” in Question </w:t>
            </w:r>
            <w:r w:rsidR="005D5D6A">
              <w:rPr>
                <w:rFonts w:ascii="Arial" w:eastAsia="Calibri" w:hAnsi="Arial" w:cs="Arial"/>
                <w:color w:val="FFFFFF" w:themeColor="background1"/>
                <w:sz w:val="24"/>
                <w:szCs w:val="24"/>
              </w:rPr>
              <w:t>6</w:t>
            </w:r>
            <w:r>
              <w:rPr>
                <w:rFonts w:ascii="Arial" w:eastAsia="Calibri" w:hAnsi="Arial" w:cs="Arial"/>
                <w:color w:val="FFFFFF" w:themeColor="background1"/>
                <w:sz w:val="24"/>
                <w:szCs w:val="24"/>
              </w:rPr>
              <w:t>, please list the additional approaches your agency took to gather qualitative data.</w:t>
            </w:r>
          </w:p>
        </w:tc>
      </w:tr>
      <w:tr w:rsidR="001B455F" w:rsidRPr="0090539C" w14:paraId="2941FC37" w14:textId="77777777" w:rsidTr="009F38F7">
        <w:tc>
          <w:tcPr>
            <w:tcW w:w="10255" w:type="dxa"/>
            <w:gridSpan w:val="3"/>
            <w:shd w:val="clear" w:color="auto" w:fill="auto"/>
          </w:tcPr>
          <w:p w14:paraId="20CB106D" w14:textId="55043AF3" w:rsidR="00632088" w:rsidRPr="00F712C6" w:rsidRDefault="00A87375" w:rsidP="00FD0088">
            <w:pPr>
              <w:pStyle w:val="ListParagraph"/>
              <w:tabs>
                <w:tab w:val="right" w:pos="10800"/>
              </w:tabs>
              <w:suppressAutoHyphens/>
              <w:spacing w:before="0" w:after="120" w:line="276" w:lineRule="auto"/>
              <w:ind w:left="0"/>
              <w:rPr>
                <w:rFonts w:ascii="Arial" w:hAnsi="Arial" w:cs="Arial"/>
                <w:color w:val="0000FF"/>
                <w:sz w:val="24"/>
                <w:szCs w:val="24"/>
              </w:rPr>
            </w:pPr>
            <w:r w:rsidRPr="00F712C6">
              <w:rPr>
                <w:rFonts w:ascii="Arial" w:hAnsi="Arial" w:cs="Arial"/>
                <w:color w:val="0000FF"/>
                <w:sz w:val="24"/>
                <w:szCs w:val="24"/>
              </w:rPr>
              <w:t>Local newspaper (</w:t>
            </w:r>
            <w:r w:rsidRPr="00F712C6">
              <w:rPr>
                <w:rFonts w:ascii="Arial" w:hAnsi="Arial" w:cs="Arial"/>
                <w:color w:val="0000FF"/>
                <w:sz w:val="24"/>
                <w:szCs w:val="24"/>
                <w:u w:val="single"/>
              </w:rPr>
              <w:t>The Sacramento Bee)</w:t>
            </w:r>
            <w:r w:rsidR="00282137">
              <w:rPr>
                <w:rFonts w:ascii="Arial" w:hAnsi="Arial" w:cs="Arial"/>
                <w:color w:val="0000FF"/>
                <w:sz w:val="24"/>
                <w:szCs w:val="24"/>
              </w:rPr>
              <w:t>,</w:t>
            </w:r>
            <w:r w:rsidRPr="00F712C6">
              <w:rPr>
                <w:rFonts w:ascii="Arial" w:hAnsi="Arial" w:cs="Arial"/>
                <w:color w:val="0000FF"/>
                <w:sz w:val="24"/>
                <w:szCs w:val="24"/>
              </w:rPr>
              <w:t xml:space="preserve"> local Public Radio station (Capital Public Radio)</w:t>
            </w:r>
            <w:r w:rsidR="00282137">
              <w:rPr>
                <w:rFonts w:ascii="Arial" w:hAnsi="Arial" w:cs="Arial"/>
                <w:color w:val="0000FF"/>
                <w:sz w:val="24"/>
                <w:szCs w:val="24"/>
              </w:rPr>
              <w:t>, stories</w:t>
            </w:r>
            <w:r w:rsidR="0079352D">
              <w:rPr>
                <w:rFonts w:ascii="Arial" w:hAnsi="Arial" w:cs="Arial"/>
                <w:color w:val="0000FF"/>
                <w:sz w:val="24"/>
                <w:szCs w:val="24"/>
              </w:rPr>
              <w:t>.</w:t>
            </w:r>
          </w:p>
        </w:tc>
      </w:tr>
      <w:tr w:rsidR="001B455F" w:rsidRPr="0090539C" w14:paraId="0C82C4A3" w14:textId="77777777" w:rsidTr="009F38F7">
        <w:tc>
          <w:tcPr>
            <w:tcW w:w="10255" w:type="dxa"/>
            <w:gridSpan w:val="3"/>
            <w:shd w:val="clear" w:color="auto" w:fill="2F5496" w:themeFill="accent1" w:themeFillShade="BF"/>
          </w:tcPr>
          <w:p w14:paraId="14333B9D" w14:textId="4DDA5F28" w:rsidR="00417108" w:rsidRPr="00D15A99" w:rsidRDefault="00417108" w:rsidP="00394391">
            <w:pPr>
              <w:pStyle w:val="ListParagraph"/>
              <w:numPr>
                <w:ilvl w:val="0"/>
                <w:numId w:val="1"/>
              </w:numPr>
              <w:tabs>
                <w:tab w:val="left" w:pos="525"/>
              </w:tabs>
              <w:spacing w:after="120"/>
              <w:ind w:left="435"/>
              <w:rPr>
                <w:rFonts w:ascii="Arial" w:hAnsi="Arial" w:cs="Arial"/>
                <w:sz w:val="24"/>
                <w:szCs w:val="24"/>
              </w:rPr>
            </w:pPr>
            <w:r w:rsidRPr="00D15A99">
              <w:rPr>
                <w:rFonts w:ascii="Arial" w:hAnsi="Arial" w:cs="Arial"/>
                <w:color w:val="FFFFFF" w:themeColor="background1"/>
                <w:sz w:val="24"/>
                <w:szCs w:val="24"/>
              </w:rPr>
              <w:t>Describe your agency’s analysis</w:t>
            </w:r>
            <w:r w:rsidR="0098785C" w:rsidRPr="00D15A99">
              <w:rPr>
                <w:rFonts w:ascii="Arial" w:hAnsi="Arial" w:cs="Arial"/>
                <w:color w:val="FFFFFF" w:themeColor="background1"/>
                <w:sz w:val="24"/>
                <w:szCs w:val="24"/>
              </w:rPr>
              <w:t xml:space="preserve"> of</w:t>
            </w:r>
            <w:r w:rsidRPr="00D15A99">
              <w:rPr>
                <w:rFonts w:ascii="Arial" w:hAnsi="Arial" w:cs="Arial"/>
                <w:color w:val="FFFFFF" w:themeColor="background1"/>
                <w:sz w:val="24"/>
                <w:szCs w:val="24"/>
              </w:rPr>
              <w:t xml:space="preserve"> the quantitative and qualitative data collected from low-income individuals and families. Include a description of the data collected</w:t>
            </w:r>
            <w:r w:rsidR="0098785C" w:rsidRPr="00D15A99">
              <w:rPr>
                <w:rFonts w:ascii="Arial" w:hAnsi="Arial" w:cs="Arial"/>
                <w:color w:val="FFFFFF" w:themeColor="background1"/>
                <w:sz w:val="24"/>
                <w:szCs w:val="24"/>
              </w:rPr>
              <w:t xml:space="preserve">. </w:t>
            </w:r>
            <w:r w:rsidR="0090539C" w:rsidRPr="00D15A99">
              <w:rPr>
                <w:rFonts w:ascii="Arial" w:hAnsi="Arial" w:cs="Arial"/>
                <w:color w:val="FFFFFF" w:themeColor="background1"/>
                <w:sz w:val="24"/>
                <w:szCs w:val="24"/>
              </w:rPr>
              <w:t>(</w:t>
            </w:r>
            <w:r w:rsidRPr="00D15A99">
              <w:rPr>
                <w:rFonts w:ascii="Arial" w:hAnsi="Arial" w:cs="Arial"/>
                <w:color w:val="FFFFFF" w:themeColor="background1"/>
                <w:sz w:val="24"/>
                <w:szCs w:val="24"/>
              </w:rPr>
              <w:t>Organizational Standards 1.1, 1.2</w:t>
            </w:r>
            <w:r w:rsidR="005D5D6A">
              <w:rPr>
                <w:rFonts w:ascii="Arial" w:hAnsi="Arial" w:cs="Arial"/>
                <w:color w:val="FFFFFF" w:themeColor="background1"/>
                <w:sz w:val="24"/>
                <w:szCs w:val="24"/>
              </w:rPr>
              <w:t>, 3.3</w:t>
            </w:r>
            <w:r w:rsidR="00C875C9">
              <w:rPr>
                <w:rFonts w:ascii="Arial" w:hAnsi="Arial" w:cs="Arial"/>
                <w:color w:val="FFFFFF" w:themeColor="background1"/>
                <w:sz w:val="24"/>
                <w:szCs w:val="24"/>
              </w:rPr>
              <w:t>; State Plan</w:t>
            </w:r>
            <w:r w:rsidRPr="00D15A99">
              <w:rPr>
                <w:rFonts w:ascii="Arial" w:hAnsi="Arial" w:cs="Arial"/>
                <w:color w:val="FFFFFF" w:themeColor="background1"/>
                <w:sz w:val="24"/>
                <w:szCs w:val="24"/>
              </w:rPr>
              <w:t xml:space="preserve">) </w:t>
            </w:r>
          </w:p>
        </w:tc>
      </w:tr>
      <w:tr w:rsidR="001B455F" w:rsidRPr="0090539C" w14:paraId="16E01827" w14:textId="77777777" w:rsidTr="009F38F7">
        <w:trPr>
          <w:trHeight w:val="971"/>
        </w:trPr>
        <w:tc>
          <w:tcPr>
            <w:tcW w:w="10255" w:type="dxa"/>
            <w:gridSpan w:val="3"/>
          </w:tcPr>
          <w:p w14:paraId="0FBE6973" w14:textId="31527BDB" w:rsidR="00417108" w:rsidRPr="002F0C59" w:rsidRDefault="00FD74AB" w:rsidP="002F0C59">
            <w:pPr>
              <w:spacing w:before="0" w:line="360" w:lineRule="auto"/>
              <w:ind w:left="-18" w:firstLine="18"/>
              <w:jc w:val="both"/>
              <w:rPr>
                <w:rFonts w:ascii="Arial" w:hAnsi="Arial" w:cs="Arial"/>
                <w:color w:val="0000FF"/>
                <w:sz w:val="24"/>
                <w:szCs w:val="24"/>
              </w:rPr>
            </w:pPr>
            <w:r w:rsidRPr="002F0C59">
              <w:rPr>
                <w:rFonts w:ascii="Arial" w:hAnsi="Arial" w:cs="Arial"/>
                <w:color w:val="0000FF"/>
                <w:sz w:val="24"/>
                <w:szCs w:val="24"/>
              </w:rPr>
              <w:t>Qualitative data includes economic and behavioral trends, anecdotal feedback from partners</w:t>
            </w:r>
            <w:r w:rsidR="009C4A1C">
              <w:rPr>
                <w:rFonts w:ascii="Arial" w:hAnsi="Arial" w:cs="Arial"/>
                <w:color w:val="0000FF"/>
                <w:sz w:val="24"/>
                <w:szCs w:val="24"/>
              </w:rPr>
              <w:t xml:space="preserve"> and local media</w:t>
            </w:r>
            <w:r w:rsidRPr="002F0C59">
              <w:rPr>
                <w:rFonts w:ascii="Arial" w:hAnsi="Arial" w:cs="Arial"/>
                <w:color w:val="0000FF"/>
                <w:sz w:val="24"/>
                <w:szCs w:val="24"/>
              </w:rPr>
              <w:t>, testimony or comments by CSBG customers, and monthly reports by service providers and partners.  Quantitative data includes counts of households, families, and individuals.  This data may also include counts of households, families and individuals experiencing symptoms of poverty including homelessness, hunger, abuse, unsafe living conditions, and neglect.</w:t>
            </w:r>
          </w:p>
        </w:tc>
      </w:tr>
    </w:tbl>
    <w:p w14:paraId="0D68BB8B" w14:textId="77777777" w:rsidR="006F4E93" w:rsidRDefault="006F4E93">
      <w:bookmarkStart w:id="26" w:name="_Hlk69205695"/>
      <w:r>
        <w:br w:type="page"/>
      </w:r>
    </w:p>
    <w:tbl>
      <w:tblPr>
        <w:tblStyle w:val="TableGrid"/>
        <w:tblW w:w="10255" w:type="dxa"/>
        <w:tblLook w:val="04A0" w:firstRow="1" w:lastRow="0" w:firstColumn="1" w:lastColumn="0" w:noHBand="0" w:noVBand="1"/>
      </w:tblPr>
      <w:tblGrid>
        <w:gridCol w:w="10255"/>
      </w:tblGrid>
      <w:tr w:rsidR="001B455F" w:rsidRPr="0090539C" w14:paraId="4173B36A" w14:textId="77777777" w:rsidTr="00E674B4">
        <w:tc>
          <w:tcPr>
            <w:tcW w:w="10255" w:type="dxa"/>
            <w:shd w:val="clear" w:color="auto" w:fill="2F5496" w:themeFill="accent1" w:themeFillShade="BF"/>
          </w:tcPr>
          <w:p w14:paraId="0284F33A" w14:textId="79780BC7" w:rsidR="00417108" w:rsidRPr="00D15A99" w:rsidRDefault="00461707" w:rsidP="00394391">
            <w:pPr>
              <w:pStyle w:val="ListParagraph"/>
              <w:numPr>
                <w:ilvl w:val="0"/>
                <w:numId w:val="1"/>
              </w:numPr>
              <w:tabs>
                <w:tab w:val="left" w:pos="435"/>
              </w:tabs>
              <w:spacing w:after="120"/>
              <w:ind w:left="435"/>
              <w:rPr>
                <w:rFonts w:ascii="Arial" w:hAnsi="Arial" w:cs="Arial"/>
                <w:color w:val="FFFFFF" w:themeColor="background1"/>
                <w:sz w:val="24"/>
                <w:szCs w:val="24"/>
              </w:rPr>
            </w:pPr>
            <w:r w:rsidRPr="00D15A99">
              <w:rPr>
                <w:rFonts w:ascii="Arial" w:hAnsi="Arial" w:cs="Arial"/>
                <w:color w:val="FFFFFF" w:themeColor="background1"/>
                <w:sz w:val="24"/>
                <w:szCs w:val="24"/>
              </w:rPr>
              <w:lastRenderedPageBreak/>
              <w:t>Summarize the data gathered from each sector of the community listed below and detail how your agency used the information to assess needs and resources in your agency’s service area(s).</w:t>
            </w:r>
            <w:r w:rsidR="005667B0">
              <w:rPr>
                <w:rFonts w:ascii="Arial" w:hAnsi="Arial" w:cs="Arial"/>
                <w:color w:val="FFFFFF" w:themeColor="background1"/>
                <w:sz w:val="24"/>
                <w:szCs w:val="24"/>
              </w:rPr>
              <w:t xml:space="preserve"> Your agency </w:t>
            </w:r>
            <w:r w:rsidR="00952AF9" w:rsidRPr="00952AF9">
              <w:rPr>
                <w:rFonts w:ascii="Arial" w:hAnsi="Arial" w:cs="Arial"/>
                <w:color w:val="FFFFFF" w:themeColor="background1"/>
                <w:sz w:val="24"/>
                <w:szCs w:val="24"/>
              </w:rPr>
              <w:t>must demonstrate that each sector was included in the needs assessment</w:t>
            </w:r>
            <w:r w:rsidR="005667B0">
              <w:rPr>
                <w:rFonts w:ascii="Arial" w:hAnsi="Arial" w:cs="Arial"/>
                <w:color w:val="FFFFFF" w:themeColor="background1"/>
                <w:sz w:val="24"/>
                <w:szCs w:val="24"/>
              </w:rPr>
              <w:t>; A response for each sector is required.</w:t>
            </w:r>
            <w:r w:rsidR="00417108" w:rsidRPr="00D15A99">
              <w:rPr>
                <w:rFonts w:ascii="Arial" w:hAnsi="Arial" w:cs="Arial"/>
                <w:color w:val="FFFFFF" w:themeColor="background1"/>
                <w:sz w:val="24"/>
                <w:szCs w:val="24"/>
              </w:rPr>
              <w:t xml:space="preserve"> (</w:t>
            </w:r>
            <w:bookmarkStart w:id="27" w:name="_Hlk54596692"/>
            <w:bookmarkStart w:id="28" w:name="_Hlk53757507"/>
            <w:r w:rsidR="00417108" w:rsidRPr="00D15A99">
              <w:rPr>
                <w:rFonts w:ascii="Arial" w:hAnsi="Arial" w:cs="Arial"/>
                <w:color w:val="FFFFFF" w:themeColor="background1"/>
                <w:sz w:val="24"/>
                <w:szCs w:val="24"/>
              </w:rPr>
              <w:t>CSBG Act Section</w:t>
            </w:r>
            <w:r w:rsidR="00A103EE">
              <w:rPr>
                <w:rFonts w:ascii="Arial" w:hAnsi="Arial" w:cs="Arial"/>
                <w:color w:val="FFFFFF" w:themeColor="background1"/>
                <w:sz w:val="24"/>
                <w:szCs w:val="24"/>
              </w:rPr>
              <w:t>s</w:t>
            </w:r>
            <w:r w:rsidR="00417108" w:rsidRPr="00D15A99">
              <w:rPr>
                <w:rFonts w:ascii="Arial" w:hAnsi="Arial" w:cs="Arial"/>
                <w:color w:val="FFFFFF" w:themeColor="background1"/>
                <w:sz w:val="24"/>
                <w:szCs w:val="24"/>
              </w:rPr>
              <w:t xml:space="preserve"> 676(b)(3)(C), </w:t>
            </w:r>
            <w:r w:rsidR="00870CFA">
              <w:rPr>
                <w:rFonts w:ascii="Arial" w:hAnsi="Arial" w:cs="Arial"/>
                <w:color w:val="FFFFFF" w:themeColor="background1"/>
                <w:sz w:val="24"/>
                <w:szCs w:val="24"/>
              </w:rPr>
              <w:t>676(b)</w:t>
            </w:r>
            <w:r w:rsidR="00417108" w:rsidRPr="00D15A99">
              <w:rPr>
                <w:rFonts w:ascii="Arial" w:hAnsi="Arial" w:cs="Arial"/>
                <w:color w:val="FFFFFF" w:themeColor="background1"/>
                <w:sz w:val="24"/>
                <w:szCs w:val="24"/>
              </w:rPr>
              <w:t>(9)</w:t>
            </w:r>
            <w:r w:rsidR="00F404CF">
              <w:rPr>
                <w:rFonts w:ascii="Arial" w:hAnsi="Arial" w:cs="Arial"/>
                <w:color w:val="FFFFFF" w:themeColor="background1"/>
                <w:sz w:val="24"/>
                <w:szCs w:val="24"/>
              </w:rPr>
              <w:t>;</w:t>
            </w:r>
            <w:r w:rsidR="00F404CF" w:rsidRPr="00D15A99">
              <w:rPr>
                <w:rFonts w:ascii="Arial" w:hAnsi="Arial" w:cs="Arial"/>
                <w:color w:val="FFFFFF" w:themeColor="background1"/>
                <w:sz w:val="24"/>
                <w:szCs w:val="24"/>
              </w:rPr>
              <w:t xml:space="preserve"> </w:t>
            </w:r>
            <w:bookmarkEnd w:id="27"/>
            <w:r w:rsidR="00F404CF" w:rsidRPr="00D15A99">
              <w:rPr>
                <w:rFonts w:ascii="Arial" w:hAnsi="Arial" w:cs="Arial"/>
                <w:color w:val="FFFFFF" w:themeColor="background1"/>
                <w:sz w:val="24"/>
                <w:szCs w:val="24"/>
              </w:rPr>
              <w:t>Organizational Standard 2.2</w:t>
            </w:r>
            <w:r w:rsidR="00C875C9">
              <w:rPr>
                <w:rFonts w:ascii="Arial" w:hAnsi="Arial" w:cs="Arial"/>
                <w:color w:val="FFFFFF" w:themeColor="background1"/>
                <w:sz w:val="24"/>
                <w:szCs w:val="24"/>
              </w:rPr>
              <w:t>; State Plan</w:t>
            </w:r>
            <w:r w:rsidR="00417108" w:rsidRPr="00D15A99">
              <w:rPr>
                <w:rFonts w:ascii="Arial" w:hAnsi="Arial" w:cs="Arial"/>
                <w:color w:val="FFFFFF" w:themeColor="background1"/>
                <w:sz w:val="24"/>
                <w:szCs w:val="24"/>
              </w:rPr>
              <w:t>)</w:t>
            </w:r>
            <w:bookmarkEnd w:id="28"/>
          </w:p>
        </w:tc>
      </w:tr>
      <w:tr w:rsidR="001B455F" w:rsidRPr="0090539C" w14:paraId="13A21F52" w14:textId="77777777" w:rsidTr="00E674B4">
        <w:trPr>
          <w:trHeight w:val="1151"/>
        </w:trPr>
        <w:tc>
          <w:tcPr>
            <w:tcW w:w="10255" w:type="dxa"/>
          </w:tcPr>
          <w:p w14:paraId="51F87603" w14:textId="513159E7" w:rsidR="009F1069" w:rsidRPr="009C4A1C" w:rsidRDefault="00417108" w:rsidP="00394391">
            <w:pPr>
              <w:numPr>
                <w:ilvl w:val="1"/>
                <w:numId w:val="2"/>
              </w:numPr>
              <w:tabs>
                <w:tab w:val="left" w:pos="360"/>
              </w:tabs>
              <w:spacing w:before="0" w:line="360" w:lineRule="auto"/>
              <w:ind w:left="72" w:firstLine="0"/>
              <w:rPr>
                <w:rFonts w:ascii="Arial" w:hAnsi="Arial" w:cs="Arial"/>
                <w:sz w:val="24"/>
                <w:szCs w:val="24"/>
              </w:rPr>
            </w:pPr>
            <w:r w:rsidRPr="009C4A1C">
              <w:rPr>
                <w:rFonts w:ascii="Arial" w:hAnsi="Arial" w:cs="Arial"/>
                <w:sz w:val="24"/>
                <w:szCs w:val="24"/>
              </w:rPr>
              <w:t>Community-based organizations</w:t>
            </w:r>
            <w:r w:rsidR="009F1069">
              <w:rPr>
                <w:rFonts w:ascii="Arial" w:hAnsi="Arial" w:cs="Arial"/>
                <w:sz w:val="24"/>
                <w:szCs w:val="24"/>
              </w:rPr>
              <w:t xml:space="preserve">: </w:t>
            </w:r>
            <w:r w:rsidR="009F1069" w:rsidRPr="009C4A1C">
              <w:rPr>
                <w:rFonts w:ascii="Arial" w:hAnsi="Arial" w:cs="Arial"/>
                <w:color w:val="0000FF"/>
                <w:sz w:val="24"/>
                <w:szCs w:val="24"/>
              </w:rPr>
              <w:t>In SETA’s CSBG program, information is gathered for the</w:t>
            </w:r>
          </w:p>
          <w:p w14:paraId="0EB6BDF5" w14:textId="00BA0F6F" w:rsidR="00054637" w:rsidRPr="009F1069" w:rsidRDefault="009F1069" w:rsidP="009F1069">
            <w:pPr>
              <w:tabs>
                <w:tab w:val="left" w:pos="360"/>
              </w:tabs>
              <w:spacing w:before="0" w:line="360" w:lineRule="auto"/>
              <w:ind w:left="72"/>
              <w:rPr>
                <w:rFonts w:ascii="Arial" w:hAnsi="Arial" w:cs="Arial"/>
                <w:sz w:val="24"/>
                <w:szCs w:val="24"/>
              </w:rPr>
            </w:pPr>
            <w:r>
              <w:rPr>
                <w:rFonts w:ascii="Arial" w:hAnsi="Arial" w:cs="Arial"/>
                <w:color w:val="0000FF"/>
                <w:sz w:val="24"/>
                <w:szCs w:val="24"/>
              </w:rPr>
              <w:t>community needs assessment</w:t>
            </w:r>
            <w:r w:rsidRPr="009C4A1C">
              <w:rPr>
                <w:rFonts w:ascii="Arial" w:hAnsi="Arial" w:cs="Arial"/>
                <w:color w:val="0000FF"/>
                <w:sz w:val="24"/>
                <w:szCs w:val="24"/>
              </w:rPr>
              <w:t xml:space="preserve"> by inviting </w:t>
            </w:r>
            <w:r>
              <w:rPr>
                <w:rFonts w:ascii="Arial" w:hAnsi="Arial" w:cs="Arial"/>
                <w:color w:val="0000FF"/>
                <w:sz w:val="24"/>
                <w:szCs w:val="24"/>
              </w:rPr>
              <w:t>members of local community-based organizations (CBOs)</w:t>
            </w:r>
            <w:r w:rsidRPr="009C4A1C">
              <w:rPr>
                <w:rFonts w:ascii="Arial" w:hAnsi="Arial" w:cs="Arial"/>
                <w:color w:val="0000FF"/>
                <w:sz w:val="24"/>
                <w:szCs w:val="24"/>
              </w:rPr>
              <w:t xml:space="preserve"> to speak at the </w:t>
            </w:r>
            <w:r>
              <w:rPr>
                <w:rFonts w:ascii="Arial" w:hAnsi="Arial" w:cs="Arial"/>
                <w:color w:val="0000FF"/>
                <w:sz w:val="24"/>
                <w:szCs w:val="24"/>
              </w:rPr>
              <w:t>Community Action Board (CAB) meetings, the Public Forum and the Public Hearing.  Many of these CBOs are CSBG subgrantees, so a relationship already exists.</w:t>
            </w:r>
            <w:r w:rsidRPr="009C4A1C">
              <w:rPr>
                <w:rFonts w:ascii="Arial" w:hAnsi="Arial" w:cs="Arial"/>
                <w:color w:val="0000FF"/>
                <w:sz w:val="24"/>
                <w:szCs w:val="24"/>
              </w:rPr>
              <w:t xml:space="preserve">  Information is gathered from CSBG subgrantees on a monthly basis</w:t>
            </w:r>
            <w:r>
              <w:rPr>
                <w:rFonts w:ascii="Arial" w:hAnsi="Arial" w:cs="Arial"/>
                <w:color w:val="0000FF"/>
                <w:sz w:val="24"/>
                <w:szCs w:val="24"/>
              </w:rPr>
              <w:t xml:space="preserve">, providing </w:t>
            </w:r>
            <w:r w:rsidRPr="009C4A1C">
              <w:rPr>
                <w:rFonts w:ascii="Arial" w:hAnsi="Arial" w:cs="Arial"/>
                <w:color w:val="0000FF"/>
                <w:sz w:val="24"/>
                <w:szCs w:val="24"/>
              </w:rPr>
              <w:t xml:space="preserve">useful information on service needs and demographics.  </w:t>
            </w:r>
            <w:r>
              <w:rPr>
                <w:rFonts w:ascii="Arial" w:hAnsi="Arial" w:cs="Arial"/>
                <w:color w:val="0000FF"/>
                <w:sz w:val="24"/>
                <w:szCs w:val="24"/>
              </w:rPr>
              <w:t>T</w:t>
            </w:r>
            <w:r w:rsidRPr="009C4A1C">
              <w:rPr>
                <w:rFonts w:ascii="Arial" w:hAnsi="Arial" w:cs="Arial"/>
                <w:color w:val="0000FF"/>
                <w:sz w:val="24"/>
                <w:szCs w:val="24"/>
              </w:rPr>
              <w:t>his information is rolled into the ROMA process as SETA continually refines and revises its strategies to address the causes and conditions of poverty in Sacramento County.</w:t>
            </w:r>
          </w:p>
        </w:tc>
      </w:tr>
      <w:tr w:rsidR="001B455F" w:rsidRPr="0090539C" w14:paraId="67B2022C" w14:textId="77777777" w:rsidTr="00E674B4">
        <w:trPr>
          <w:trHeight w:val="1610"/>
        </w:trPr>
        <w:tc>
          <w:tcPr>
            <w:tcW w:w="10255" w:type="dxa"/>
          </w:tcPr>
          <w:p w14:paraId="4D9852EC" w14:textId="3F34426D" w:rsidR="00417108" w:rsidRPr="0090539C" w:rsidRDefault="00417108" w:rsidP="00394391">
            <w:pPr>
              <w:numPr>
                <w:ilvl w:val="1"/>
                <w:numId w:val="2"/>
              </w:numPr>
              <w:tabs>
                <w:tab w:val="left" w:pos="432"/>
              </w:tabs>
              <w:spacing w:before="0" w:line="360" w:lineRule="auto"/>
              <w:ind w:left="60" w:firstLine="12"/>
              <w:jc w:val="both"/>
              <w:rPr>
                <w:rFonts w:ascii="Arial" w:hAnsi="Arial" w:cs="Arial"/>
                <w:sz w:val="24"/>
                <w:szCs w:val="24"/>
              </w:rPr>
            </w:pPr>
            <w:r w:rsidRPr="0090539C">
              <w:rPr>
                <w:rFonts w:ascii="Arial" w:hAnsi="Arial" w:cs="Arial"/>
                <w:sz w:val="24"/>
                <w:szCs w:val="24"/>
              </w:rPr>
              <w:t>Faith-based organizations</w:t>
            </w:r>
            <w:r w:rsidR="009F1069">
              <w:rPr>
                <w:rFonts w:ascii="Arial" w:hAnsi="Arial" w:cs="Arial"/>
                <w:sz w:val="24"/>
                <w:szCs w:val="24"/>
              </w:rPr>
              <w:t xml:space="preserve">: </w:t>
            </w:r>
            <w:r w:rsidR="009F1069">
              <w:rPr>
                <w:rFonts w:ascii="Arial" w:hAnsi="Arial" w:cs="Arial"/>
                <w:color w:val="0000FF"/>
                <w:sz w:val="24"/>
                <w:szCs w:val="24"/>
              </w:rPr>
              <w:t>Invitations to our Community Action Board (CAB) meetings are posted on the SETA website.  Some of SETA’s CSBG subgrantee partners, such as The Salvation Army, are faith-based. These organizations are invited to speak at CAB meetings and other public forums, and encouraged to bring community members, as preparation for the needs assessment.</w:t>
            </w:r>
          </w:p>
        </w:tc>
      </w:tr>
      <w:tr w:rsidR="001B455F" w:rsidRPr="0090539C" w14:paraId="29A19F6B" w14:textId="77777777" w:rsidTr="00E674B4">
        <w:trPr>
          <w:trHeight w:val="1440"/>
        </w:trPr>
        <w:tc>
          <w:tcPr>
            <w:tcW w:w="10255" w:type="dxa"/>
          </w:tcPr>
          <w:p w14:paraId="330A350A" w14:textId="14593EBA" w:rsidR="00417108" w:rsidRPr="009F1069" w:rsidRDefault="00417108" w:rsidP="00394391">
            <w:pPr>
              <w:pStyle w:val="ListParagraph"/>
              <w:numPr>
                <w:ilvl w:val="1"/>
                <w:numId w:val="2"/>
              </w:numPr>
              <w:tabs>
                <w:tab w:val="left" w:pos="420"/>
              </w:tabs>
              <w:spacing w:before="0" w:line="360" w:lineRule="auto"/>
              <w:ind w:left="0" w:firstLine="0"/>
              <w:jc w:val="both"/>
              <w:rPr>
                <w:rFonts w:ascii="Arial" w:hAnsi="Arial" w:cs="Arial"/>
                <w:sz w:val="24"/>
                <w:szCs w:val="24"/>
              </w:rPr>
            </w:pPr>
            <w:r w:rsidRPr="009F1069">
              <w:rPr>
                <w:rFonts w:ascii="Arial" w:hAnsi="Arial" w:cs="Arial"/>
                <w:sz w:val="24"/>
                <w:szCs w:val="24"/>
              </w:rPr>
              <w:t>Private sector (local utility companies, charitable organizations, local food banks)</w:t>
            </w:r>
            <w:r w:rsidR="009F1069" w:rsidRPr="009F1069">
              <w:rPr>
                <w:rFonts w:ascii="Arial" w:hAnsi="Arial" w:cs="Arial"/>
                <w:sz w:val="24"/>
                <w:szCs w:val="24"/>
              </w:rPr>
              <w:t xml:space="preserve">: </w:t>
            </w:r>
            <w:r w:rsidR="009F1069" w:rsidRPr="009F1069">
              <w:rPr>
                <w:rFonts w:ascii="Arial" w:hAnsi="Arial" w:cs="Arial"/>
                <w:color w:val="0000FF"/>
                <w:sz w:val="24"/>
                <w:szCs w:val="24"/>
              </w:rPr>
              <w:t>Representatives of a local municipal electric company (SMUD) and of a local food bank (Sacramento Food Bank) are active Board members for SETA’s CAB. SETA’s CSBG program includes funding for two local food banks; they are invited to speak at CAB meetings, and SETA involves them in discussions on food insecurity issues.</w:t>
            </w:r>
          </w:p>
        </w:tc>
      </w:tr>
      <w:tr w:rsidR="006D2EC0" w:rsidRPr="006D2EC0" w14:paraId="603077A9" w14:textId="77777777" w:rsidTr="00E674B4">
        <w:trPr>
          <w:trHeight w:val="1440"/>
        </w:trPr>
        <w:tc>
          <w:tcPr>
            <w:tcW w:w="10255" w:type="dxa"/>
          </w:tcPr>
          <w:p w14:paraId="386D9D18" w14:textId="1FAB3FF4" w:rsidR="00417108" w:rsidRPr="009F1069" w:rsidRDefault="00417108" w:rsidP="00394391">
            <w:pPr>
              <w:pStyle w:val="ListParagraph"/>
              <w:numPr>
                <w:ilvl w:val="1"/>
                <w:numId w:val="2"/>
              </w:numPr>
              <w:tabs>
                <w:tab w:val="left" w:pos="420"/>
              </w:tabs>
              <w:spacing w:line="360" w:lineRule="auto"/>
              <w:ind w:left="-30" w:firstLine="0"/>
              <w:jc w:val="both"/>
              <w:rPr>
                <w:rFonts w:ascii="Arial" w:hAnsi="Arial" w:cs="Arial"/>
                <w:sz w:val="24"/>
                <w:szCs w:val="24"/>
              </w:rPr>
            </w:pPr>
            <w:r w:rsidRPr="009F1069">
              <w:rPr>
                <w:rFonts w:ascii="Arial" w:hAnsi="Arial" w:cs="Arial"/>
                <w:sz w:val="24"/>
                <w:szCs w:val="24"/>
              </w:rPr>
              <w:t>Public sector (social services departments, state agencies</w:t>
            </w:r>
            <w:r w:rsidR="004669A8" w:rsidRPr="009F1069">
              <w:rPr>
                <w:rFonts w:ascii="Arial" w:hAnsi="Arial" w:cs="Arial"/>
                <w:sz w:val="24"/>
                <w:szCs w:val="24"/>
              </w:rPr>
              <w:t>)</w:t>
            </w:r>
            <w:r w:rsidR="009F1069" w:rsidRPr="009F1069">
              <w:rPr>
                <w:rFonts w:ascii="Arial" w:hAnsi="Arial" w:cs="Arial"/>
                <w:sz w:val="24"/>
                <w:szCs w:val="24"/>
              </w:rPr>
              <w:t xml:space="preserve">: </w:t>
            </w:r>
            <w:r w:rsidR="006D2EC0" w:rsidRPr="006D2EC0">
              <w:rPr>
                <w:rFonts w:ascii="Arial" w:hAnsi="Arial" w:cs="Arial"/>
                <w:color w:val="0000FF"/>
                <w:sz w:val="24"/>
                <w:szCs w:val="24"/>
              </w:rPr>
              <w:t>R</w:t>
            </w:r>
            <w:r w:rsidR="009F1069" w:rsidRPr="006D2EC0">
              <w:rPr>
                <w:rFonts w:ascii="Arial" w:hAnsi="Arial" w:cs="Arial"/>
                <w:color w:val="0000FF"/>
                <w:sz w:val="24"/>
                <w:szCs w:val="24"/>
              </w:rPr>
              <w:t>epresentative</w:t>
            </w:r>
            <w:r w:rsidR="006D2EC0" w:rsidRPr="006D2EC0">
              <w:rPr>
                <w:rFonts w:ascii="Arial" w:hAnsi="Arial" w:cs="Arial"/>
                <w:color w:val="0000FF"/>
                <w:sz w:val="24"/>
                <w:szCs w:val="24"/>
              </w:rPr>
              <w:t>s</w:t>
            </w:r>
            <w:r w:rsidR="009F1069" w:rsidRPr="006D2EC0">
              <w:rPr>
                <w:rFonts w:ascii="Arial" w:hAnsi="Arial" w:cs="Arial"/>
                <w:color w:val="0000FF"/>
                <w:sz w:val="24"/>
                <w:szCs w:val="24"/>
              </w:rPr>
              <w:t xml:space="preserve"> </w:t>
            </w:r>
            <w:r w:rsidR="006D2EC0" w:rsidRPr="006D2EC0">
              <w:rPr>
                <w:rFonts w:ascii="Arial" w:hAnsi="Arial" w:cs="Arial"/>
                <w:color w:val="0000FF"/>
                <w:sz w:val="24"/>
                <w:szCs w:val="24"/>
              </w:rPr>
              <w:t>of both</w:t>
            </w:r>
            <w:r w:rsidR="009F1069" w:rsidRPr="006D2EC0">
              <w:rPr>
                <w:rFonts w:ascii="Arial" w:hAnsi="Arial" w:cs="Arial"/>
                <w:color w:val="0000FF"/>
                <w:sz w:val="24"/>
                <w:szCs w:val="24"/>
              </w:rPr>
              <w:t xml:space="preserve"> Sacramento County’s Department of Human Assistance</w:t>
            </w:r>
            <w:r w:rsidR="006D2EC0" w:rsidRPr="006D2EC0">
              <w:rPr>
                <w:rFonts w:ascii="Arial" w:hAnsi="Arial" w:cs="Arial"/>
                <w:color w:val="0000FF"/>
                <w:sz w:val="24"/>
                <w:szCs w:val="24"/>
              </w:rPr>
              <w:t>, and the Sacramento Housing and Redevelopment Agency, are</w:t>
            </w:r>
            <w:r w:rsidR="009F1069" w:rsidRPr="006D2EC0">
              <w:rPr>
                <w:rFonts w:ascii="Arial" w:hAnsi="Arial" w:cs="Arial"/>
                <w:color w:val="0000FF"/>
                <w:sz w:val="24"/>
                <w:szCs w:val="24"/>
              </w:rPr>
              <w:t xml:space="preserve"> active member</w:t>
            </w:r>
            <w:r w:rsidR="006D2EC0" w:rsidRPr="006D2EC0">
              <w:rPr>
                <w:rFonts w:ascii="Arial" w:hAnsi="Arial" w:cs="Arial"/>
                <w:color w:val="0000FF"/>
                <w:sz w:val="24"/>
                <w:szCs w:val="24"/>
              </w:rPr>
              <w:t>s</w:t>
            </w:r>
            <w:r w:rsidR="009F1069" w:rsidRPr="006D2EC0">
              <w:rPr>
                <w:rFonts w:ascii="Arial" w:hAnsi="Arial" w:cs="Arial"/>
                <w:color w:val="0000FF"/>
                <w:sz w:val="24"/>
                <w:szCs w:val="24"/>
              </w:rPr>
              <w:t xml:space="preserve"> of SETA’s CAB.  </w:t>
            </w:r>
            <w:r w:rsidR="009F1069" w:rsidRPr="009F1069">
              <w:rPr>
                <w:rFonts w:ascii="Arial" w:hAnsi="Arial" w:cs="Arial"/>
                <w:color w:val="0000FF"/>
                <w:sz w:val="24"/>
                <w:szCs w:val="24"/>
              </w:rPr>
              <w:t>County-level data from California’s Department of Human Services and Department of Social Services were both used in preparing the needs assessment.</w:t>
            </w:r>
          </w:p>
        </w:tc>
      </w:tr>
      <w:tr w:rsidR="001B455F" w:rsidRPr="0090539C" w14:paraId="3B81A0D6" w14:textId="77777777" w:rsidTr="00E674B4">
        <w:trPr>
          <w:trHeight w:val="755"/>
        </w:trPr>
        <w:tc>
          <w:tcPr>
            <w:tcW w:w="10255" w:type="dxa"/>
          </w:tcPr>
          <w:p w14:paraId="3E6B7559" w14:textId="2A631A10" w:rsidR="00417108" w:rsidRPr="0090539C" w:rsidRDefault="006909F0" w:rsidP="00394391">
            <w:pPr>
              <w:numPr>
                <w:ilvl w:val="1"/>
                <w:numId w:val="2"/>
              </w:numPr>
              <w:tabs>
                <w:tab w:val="left" w:pos="360"/>
              </w:tabs>
              <w:spacing w:before="0" w:line="360" w:lineRule="auto"/>
              <w:ind w:left="0" w:firstLine="60"/>
              <w:rPr>
                <w:rFonts w:ascii="Arial" w:hAnsi="Arial" w:cs="Arial"/>
                <w:sz w:val="24"/>
                <w:szCs w:val="24"/>
              </w:rPr>
            </w:pPr>
            <w:r>
              <w:rPr>
                <w:rFonts w:ascii="Arial" w:hAnsi="Arial" w:cs="Arial"/>
                <w:sz w:val="24"/>
                <w:szCs w:val="24"/>
              </w:rPr>
              <w:t xml:space="preserve"> </w:t>
            </w:r>
            <w:r w:rsidR="00417108" w:rsidRPr="0090539C">
              <w:rPr>
                <w:rFonts w:ascii="Arial" w:hAnsi="Arial" w:cs="Arial"/>
                <w:sz w:val="24"/>
                <w:szCs w:val="24"/>
              </w:rPr>
              <w:t>Educational institutions (local school districts, colleges)</w:t>
            </w:r>
            <w:r w:rsidR="009F1069">
              <w:rPr>
                <w:rFonts w:ascii="Arial" w:hAnsi="Arial" w:cs="Arial"/>
                <w:sz w:val="24"/>
                <w:szCs w:val="24"/>
              </w:rPr>
              <w:t xml:space="preserve">: </w:t>
            </w:r>
            <w:r w:rsidR="009F1069">
              <w:rPr>
                <w:rFonts w:ascii="Arial" w:hAnsi="Arial" w:cs="Arial"/>
                <w:color w:val="0000FF"/>
                <w:sz w:val="24"/>
                <w:szCs w:val="24"/>
              </w:rPr>
              <w:t>County-level data from the California Department of Education was used in preparing the needs assessment.</w:t>
            </w:r>
          </w:p>
        </w:tc>
      </w:tr>
    </w:tbl>
    <w:p w14:paraId="51FB5A5D" w14:textId="77777777" w:rsidR="006F4E93" w:rsidRDefault="006F4E93">
      <w:bookmarkStart w:id="29" w:name="_Hlk53668351"/>
      <w:bookmarkStart w:id="30" w:name="_Hlk53669423"/>
      <w:bookmarkEnd w:id="26"/>
      <w:r>
        <w:br w:type="page"/>
      </w:r>
    </w:p>
    <w:tbl>
      <w:tblPr>
        <w:tblStyle w:val="TableGrid"/>
        <w:tblW w:w="10255" w:type="dxa"/>
        <w:tblLook w:val="04A0" w:firstRow="1" w:lastRow="0" w:firstColumn="1" w:lastColumn="0" w:noHBand="0" w:noVBand="1"/>
      </w:tblPr>
      <w:tblGrid>
        <w:gridCol w:w="10255"/>
      </w:tblGrid>
      <w:tr w:rsidR="001B455F" w:rsidRPr="0090539C" w14:paraId="41D6DA96" w14:textId="77777777" w:rsidTr="00E674B4">
        <w:tc>
          <w:tcPr>
            <w:tcW w:w="10255" w:type="dxa"/>
            <w:shd w:val="clear" w:color="auto" w:fill="2F5496" w:themeFill="accent1" w:themeFillShade="BF"/>
          </w:tcPr>
          <w:p w14:paraId="444FBB72" w14:textId="05EF8CDB" w:rsidR="00417108" w:rsidRPr="00D15A99" w:rsidRDefault="00417108" w:rsidP="00394391">
            <w:pPr>
              <w:pStyle w:val="ListParagraph"/>
              <w:widowControl w:val="0"/>
              <w:numPr>
                <w:ilvl w:val="0"/>
                <w:numId w:val="1"/>
              </w:numPr>
              <w:tabs>
                <w:tab w:val="left" w:pos="1065"/>
              </w:tabs>
              <w:autoSpaceDE w:val="0"/>
              <w:autoSpaceDN w:val="0"/>
              <w:spacing w:after="120"/>
              <w:ind w:left="435"/>
              <w:rPr>
                <w:rFonts w:ascii="Arial" w:hAnsi="Arial" w:cs="Arial"/>
                <w:sz w:val="24"/>
                <w:szCs w:val="24"/>
              </w:rPr>
            </w:pPr>
            <w:r w:rsidRPr="00D15A99">
              <w:rPr>
                <w:rFonts w:ascii="Arial" w:hAnsi="Arial" w:cs="Arial"/>
                <w:color w:val="FFFFFF" w:themeColor="background1"/>
                <w:sz w:val="24"/>
                <w:szCs w:val="24"/>
              </w:rPr>
              <w:lastRenderedPageBreak/>
              <w:t>“Causes of poverty” are the negative factors that create or foster barriers to self-sufficiency and/or reduce access to resources in communities in which low-income individuals live. After review and analysis of the data, describe the causes of poverty in your agency’s service area(s). (Organizational Standard 3.4</w:t>
            </w:r>
            <w:r w:rsidR="00C875C9">
              <w:rPr>
                <w:rFonts w:ascii="Arial" w:hAnsi="Arial" w:cs="Arial"/>
                <w:color w:val="FFFFFF" w:themeColor="background1"/>
                <w:sz w:val="24"/>
                <w:szCs w:val="24"/>
              </w:rPr>
              <w:t>, State Plan</w:t>
            </w:r>
            <w:r w:rsidRPr="00D15A99">
              <w:rPr>
                <w:rFonts w:ascii="Arial" w:hAnsi="Arial" w:cs="Arial"/>
                <w:color w:val="FFFFFF" w:themeColor="background1"/>
                <w:sz w:val="24"/>
                <w:szCs w:val="24"/>
              </w:rPr>
              <w:t xml:space="preserve">) </w:t>
            </w:r>
          </w:p>
        </w:tc>
      </w:tr>
      <w:bookmarkEnd w:id="29"/>
      <w:bookmarkEnd w:id="30"/>
      <w:tr w:rsidR="00A729AB" w:rsidRPr="0090539C" w14:paraId="29163E91" w14:textId="77777777" w:rsidTr="000A0375">
        <w:trPr>
          <w:trHeight w:val="3221"/>
        </w:trPr>
        <w:tc>
          <w:tcPr>
            <w:tcW w:w="10255" w:type="dxa"/>
          </w:tcPr>
          <w:p w14:paraId="6A8C729F" w14:textId="5D164944" w:rsidR="00A729AB" w:rsidRPr="009C4A1C" w:rsidRDefault="00A729AB" w:rsidP="00A729AB">
            <w:pPr>
              <w:spacing w:before="0" w:line="360" w:lineRule="auto"/>
              <w:jc w:val="both"/>
              <w:rPr>
                <w:rFonts w:ascii="Arial" w:hAnsi="Arial" w:cs="Arial"/>
                <w:color w:val="0000FF"/>
                <w:sz w:val="24"/>
                <w:szCs w:val="24"/>
              </w:rPr>
            </w:pPr>
            <w:r>
              <w:rPr>
                <w:rFonts w:ascii="Arial" w:hAnsi="Arial" w:cs="Arial"/>
                <w:color w:val="0000FF"/>
                <w:sz w:val="24"/>
                <w:szCs w:val="24"/>
              </w:rPr>
              <w:t xml:space="preserve">     Factors which create or foster poverty in Sacramento County are a combination of location, inborn or adopted characteristics which have historically presented barriers to self-sufficiency, and access to opportunities for advancement.  Single mother families and their children, people with disabilities, youth and seniors of color, and low-income neighborhoods in Sacramento County continue to experience disproportionate rates of poverty.  Young p</w:t>
            </w:r>
            <w:r w:rsidRPr="009C4A1C">
              <w:rPr>
                <w:rFonts w:ascii="Arial" w:hAnsi="Arial" w:cs="Arial"/>
                <w:color w:val="0000FF"/>
                <w:sz w:val="24"/>
                <w:szCs w:val="24"/>
              </w:rPr>
              <w:t>ersons of color still accoun</w:t>
            </w:r>
            <w:r>
              <w:rPr>
                <w:rFonts w:ascii="Arial" w:hAnsi="Arial" w:cs="Arial"/>
                <w:color w:val="0000FF"/>
                <w:sz w:val="24"/>
                <w:szCs w:val="24"/>
              </w:rPr>
              <w:t>t</w:t>
            </w:r>
            <w:r w:rsidRPr="009C4A1C">
              <w:rPr>
                <w:rFonts w:ascii="Arial" w:hAnsi="Arial" w:cs="Arial"/>
                <w:color w:val="0000FF"/>
                <w:sz w:val="24"/>
                <w:szCs w:val="24"/>
              </w:rPr>
              <w:t xml:space="preserve"> for a large majority of justice-involved persons</w:t>
            </w:r>
            <w:r>
              <w:rPr>
                <w:rFonts w:ascii="Arial" w:hAnsi="Arial" w:cs="Arial"/>
                <w:color w:val="0000FF"/>
                <w:sz w:val="24"/>
                <w:szCs w:val="24"/>
              </w:rPr>
              <w:t xml:space="preserve">.  Socioeconomically disadvantaged youth, and youth from specific minority populations, experience a higher rate of school suspensions and expulsions. </w:t>
            </w:r>
          </w:p>
        </w:tc>
      </w:tr>
      <w:tr w:rsidR="00A729AB" w:rsidRPr="0090539C" w14:paraId="44FCEB0C" w14:textId="77777777" w:rsidTr="00E674B4">
        <w:tc>
          <w:tcPr>
            <w:tcW w:w="10255" w:type="dxa"/>
            <w:shd w:val="clear" w:color="auto" w:fill="2F5496" w:themeFill="accent1" w:themeFillShade="BF"/>
          </w:tcPr>
          <w:p w14:paraId="0486DDF0" w14:textId="26372A21" w:rsidR="00A729AB" w:rsidRPr="00D15A99" w:rsidRDefault="00A729AB" w:rsidP="00394391">
            <w:pPr>
              <w:pStyle w:val="ListParagraph"/>
              <w:widowControl w:val="0"/>
              <w:numPr>
                <w:ilvl w:val="0"/>
                <w:numId w:val="1"/>
              </w:numPr>
              <w:autoSpaceDE w:val="0"/>
              <w:autoSpaceDN w:val="0"/>
              <w:spacing w:after="120"/>
              <w:ind w:left="435"/>
              <w:rPr>
                <w:rFonts w:ascii="Arial" w:hAnsi="Arial" w:cs="Arial"/>
                <w:sz w:val="24"/>
                <w:szCs w:val="24"/>
              </w:rPr>
            </w:pPr>
            <w:r w:rsidRPr="00D15A99">
              <w:rPr>
                <w:rFonts w:ascii="Arial" w:hAnsi="Arial" w:cs="Arial"/>
                <w:color w:val="FFFFFF" w:themeColor="background1"/>
                <w:sz w:val="24"/>
                <w:szCs w:val="24"/>
              </w:rPr>
              <w:t>“Conditions of poverty” are the negative environmental, safety, health and/or economic conditions that may reduce investment or growth in communities where low-income individuals live. After review and analysis of the data, describe the conditions of poverty in your agency’s service area(s). (Organizational Standard 3.4</w:t>
            </w:r>
            <w:r>
              <w:rPr>
                <w:rFonts w:ascii="Arial" w:hAnsi="Arial" w:cs="Arial"/>
                <w:color w:val="FFFFFF" w:themeColor="background1"/>
                <w:sz w:val="24"/>
                <w:szCs w:val="24"/>
              </w:rPr>
              <w:t>, State Plan</w:t>
            </w:r>
            <w:r w:rsidRPr="00D15A99">
              <w:rPr>
                <w:rFonts w:ascii="Arial" w:hAnsi="Arial" w:cs="Arial"/>
                <w:color w:val="FFFFFF" w:themeColor="background1"/>
                <w:sz w:val="24"/>
                <w:szCs w:val="24"/>
              </w:rPr>
              <w:t>)</w:t>
            </w:r>
          </w:p>
        </w:tc>
      </w:tr>
      <w:tr w:rsidR="00A729AB" w:rsidRPr="0090539C" w14:paraId="5488CDEC" w14:textId="77777777" w:rsidTr="00E674B4">
        <w:trPr>
          <w:trHeight w:val="1440"/>
        </w:trPr>
        <w:tc>
          <w:tcPr>
            <w:tcW w:w="10255" w:type="dxa"/>
          </w:tcPr>
          <w:p w14:paraId="4DBC927B" w14:textId="77777777" w:rsidR="00A729AB" w:rsidRPr="009C4A1C" w:rsidRDefault="00A729AB" w:rsidP="00A729AB">
            <w:pPr>
              <w:spacing w:before="0" w:line="360" w:lineRule="auto"/>
              <w:jc w:val="both"/>
              <w:rPr>
                <w:rFonts w:ascii="Arial" w:hAnsi="Arial" w:cs="Arial"/>
                <w:color w:val="0000FF"/>
                <w:sz w:val="24"/>
                <w:szCs w:val="24"/>
              </w:rPr>
            </w:pPr>
            <w:r>
              <w:rPr>
                <w:rFonts w:ascii="Arial" w:hAnsi="Arial" w:cs="Arial"/>
                <w:color w:val="0000FF"/>
                <w:sz w:val="24"/>
                <w:szCs w:val="24"/>
              </w:rPr>
              <w:t xml:space="preserve">     As of 2019, the most recent U.S. Census data available, </w:t>
            </w:r>
            <w:r w:rsidRPr="009C4A1C">
              <w:rPr>
                <w:rFonts w:ascii="Arial" w:hAnsi="Arial" w:cs="Arial"/>
                <w:color w:val="0000FF"/>
                <w:sz w:val="24"/>
                <w:szCs w:val="24"/>
              </w:rPr>
              <w:t xml:space="preserve">fewer Sacramento County households </w:t>
            </w:r>
            <w:r>
              <w:rPr>
                <w:rFonts w:ascii="Arial" w:hAnsi="Arial" w:cs="Arial"/>
                <w:color w:val="0000FF"/>
                <w:sz w:val="24"/>
                <w:szCs w:val="24"/>
              </w:rPr>
              <w:t xml:space="preserve">had incomes </w:t>
            </w:r>
            <w:r w:rsidRPr="009C4A1C">
              <w:rPr>
                <w:rFonts w:ascii="Arial" w:hAnsi="Arial" w:cs="Arial"/>
                <w:color w:val="0000FF"/>
                <w:sz w:val="24"/>
                <w:szCs w:val="24"/>
              </w:rPr>
              <w:t>below Federal Poverty Income Guidelines</w:t>
            </w:r>
            <w:r>
              <w:rPr>
                <w:rFonts w:ascii="Arial" w:hAnsi="Arial" w:cs="Arial"/>
                <w:color w:val="0000FF"/>
                <w:sz w:val="24"/>
                <w:szCs w:val="24"/>
              </w:rPr>
              <w:t>.  However, COVID-19 erased gains made by the most vulnerable populations, causing job loss or insecurity, social isolation, a challenging educational environment, and an uncertain future for many people.  Pandemic-related income loss has made long-term housing more insecure for families in an already tight rental market.</w:t>
            </w:r>
          </w:p>
          <w:p w14:paraId="35D2014E" w14:textId="582CA4E8" w:rsidR="00573CB0" w:rsidRPr="003830B9" w:rsidRDefault="00A729AB" w:rsidP="00A729AB">
            <w:pPr>
              <w:widowControl w:val="0"/>
              <w:tabs>
                <w:tab w:val="left" w:pos="840"/>
              </w:tabs>
              <w:autoSpaceDE w:val="0"/>
              <w:autoSpaceDN w:val="0"/>
              <w:spacing w:before="0" w:line="360" w:lineRule="auto"/>
              <w:jc w:val="both"/>
              <w:rPr>
                <w:rFonts w:ascii="Arial" w:hAnsi="Arial" w:cs="Arial"/>
                <w:color w:val="0000FF"/>
                <w:sz w:val="24"/>
                <w:szCs w:val="24"/>
              </w:rPr>
            </w:pPr>
            <w:r>
              <w:rPr>
                <w:rFonts w:ascii="Arial" w:hAnsi="Arial" w:cs="Arial"/>
                <w:color w:val="0000FF"/>
                <w:sz w:val="24"/>
                <w:szCs w:val="24"/>
              </w:rPr>
              <w:t xml:space="preserve">     More broadly, SETA’s Community Action Board, and the Agency as a whole, recognize that</w:t>
            </w:r>
            <w:r w:rsidRPr="00335681">
              <w:rPr>
                <w:rFonts w:ascii="Arial" w:hAnsi="Arial" w:cs="Arial"/>
                <w:color w:val="0000FF"/>
                <w:sz w:val="24"/>
                <w:szCs w:val="24"/>
              </w:rPr>
              <w:t xml:space="preserve"> historical, systemic issues and barriers (such as </w:t>
            </w:r>
            <w:r>
              <w:rPr>
                <w:rFonts w:ascii="Arial" w:hAnsi="Arial" w:cs="Arial"/>
                <w:color w:val="0000FF"/>
                <w:sz w:val="24"/>
                <w:szCs w:val="24"/>
              </w:rPr>
              <w:t>racial, gender, and other class-based divisions) require attention to address matters of inequity and successful social empowerment.  Such a focus is critical to long-standing stabilization and change for all families, a goal which is central to community action.  Recognition of these systemic issues and barriers, and defined agency responses to address them, will be incorporated into future programs receiving CSBG funding to serve Sacramento County.</w:t>
            </w:r>
          </w:p>
        </w:tc>
      </w:tr>
      <w:tr w:rsidR="00A729AB" w:rsidRPr="0090539C" w14:paraId="46952C6C" w14:textId="77777777" w:rsidTr="00E674B4">
        <w:tc>
          <w:tcPr>
            <w:tcW w:w="10255" w:type="dxa"/>
            <w:shd w:val="clear" w:color="auto" w:fill="2F5496" w:themeFill="accent1" w:themeFillShade="BF"/>
          </w:tcPr>
          <w:p w14:paraId="27BE321C" w14:textId="01A775BC" w:rsidR="00A729AB" w:rsidRPr="00D15A99" w:rsidRDefault="00A729AB" w:rsidP="000A0375">
            <w:pPr>
              <w:pStyle w:val="ListParagraph"/>
              <w:numPr>
                <w:ilvl w:val="0"/>
                <w:numId w:val="1"/>
              </w:numPr>
              <w:spacing w:before="0" w:after="120" w:line="252" w:lineRule="exact"/>
              <w:ind w:left="435"/>
              <w:rPr>
                <w:rFonts w:ascii="Arial" w:hAnsi="Arial" w:cs="Arial"/>
                <w:sz w:val="24"/>
                <w:szCs w:val="24"/>
              </w:rPr>
            </w:pPr>
            <w:r w:rsidRPr="00D15A99">
              <w:rPr>
                <w:rFonts w:ascii="Arial" w:hAnsi="Arial" w:cs="Arial"/>
                <w:color w:val="FFFFFF" w:themeColor="background1"/>
                <w:sz w:val="24"/>
                <w:szCs w:val="24"/>
              </w:rPr>
              <w:t>Describe your agency’s approach or system for collecting, analyzing, and reporting customer satisfaction data to the governing board.</w:t>
            </w:r>
            <w:r>
              <w:rPr>
                <w:rFonts w:ascii="Arial" w:hAnsi="Arial" w:cs="Arial"/>
                <w:color w:val="FFFFFF" w:themeColor="background1"/>
                <w:sz w:val="24"/>
                <w:szCs w:val="24"/>
              </w:rPr>
              <w:t xml:space="preserve"> (Organizational Standard 6.4, State Plan</w:t>
            </w:r>
            <w:r w:rsidRPr="00D15A99">
              <w:rPr>
                <w:rFonts w:ascii="Arial" w:hAnsi="Arial" w:cs="Arial"/>
                <w:color w:val="FFFFFF" w:themeColor="background1"/>
                <w:sz w:val="24"/>
                <w:szCs w:val="24"/>
              </w:rPr>
              <w:t>)</w:t>
            </w:r>
          </w:p>
        </w:tc>
      </w:tr>
      <w:tr w:rsidR="00A729AB" w:rsidRPr="002C32E4" w14:paraId="4B9A87B4" w14:textId="77777777" w:rsidTr="000A0375">
        <w:trPr>
          <w:trHeight w:val="791"/>
        </w:trPr>
        <w:tc>
          <w:tcPr>
            <w:tcW w:w="10255" w:type="dxa"/>
            <w:tcBorders>
              <w:bottom w:val="dashed" w:sz="4" w:space="0" w:color="auto"/>
            </w:tcBorders>
          </w:tcPr>
          <w:p w14:paraId="7A8B0793" w14:textId="207EC78F" w:rsidR="00A729AB" w:rsidRDefault="008942FB" w:rsidP="00A729AB">
            <w:pPr>
              <w:widowControl w:val="0"/>
              <w:tabs>
                <w:tab w:val="left" w:pos="1099"/>
                <w:tab w:val="left" w:pos="1100"/>
              </w:tabs>
              <w:autoSpaceDE w:val="0"/>
              <w:autoSpaceDN w:val="0"/>
              <w:spacing w:before="123"/>
              <w:ind w:left="1100" w:hanging="1025"/>
              <w:rPr>
                <w:rFonts w:ascii="Arial" w:eastAsia="Calibri" w:hAnsi="Arial" w:cs="Arial"/>
                <w:sz w:val="24"/>
                <w:lang w:bidi="en-US"/>
              </w:rPr>
            </w:pPr>
            <w:sdt>
              <w:sdtPr>
                <w:rPr>
                  <w:rFonts w:ascii="Arial" w:eastAsia="Calibri" w:hAnsi="Arial" w:cs="Arial"/>
                  <w:spacing w:val="2"/>
                  <w:sz w:val="24"/>
                  <w:lang w:bidi="en-US"/>
                </w:rPr>
                <w:id w:val="-939220026"/>
                <w14:checkbox>
                  <w14:checked w14:val="1"/>
                  <w14:checkedState w14:val="2612" w14:font="MS Gothic"/>
                  <w14:uncheckedState w14:val="2610" w14:font="MS Gothic"/>
                </w14:checkbox>
              </w:sdtPr>
              <w:sdtEndPr/>
              <w:sdtContent>
                <w:r w:rsidR="00A729AB">
                  <w:rPr>
                    <w:rFonts w:ascii="MS Gothic" w:eastAsia="MS Gothic" w:hAnsi="MS Gothic" w:cs="Arial" w:hint="eastAsia"/>
                    <w:spacing w:val="2"/>
                    <w:sz w:val="24"/>
                    <w:lang w:bidi="en-US"/>
                  </w:rPr>
                  <w:t>☒</w:t>
                </w:r>
              </w:sdtContent>
            </w:sdt>
            <w:r w:rsidR="00A729AB" w:rsidRPr="002C32E4">
              <w:rPr>
                <w:rFonts w:ascii="Arial" w:eastAsia="Calibri" w:hAnsi="Arial" w:cs="Arial"/>
                <w:spacing w:val="2"/>
                <w:sz w:val="24"/>
                <w:lang w:bidi="en-US"/>
              </w:rPr>
              <w:t xml:space="preserve"> No </w:t>
            </w:r>
            <w:r w:rsidR="00A729AB" w:rsidRPr="002C32E4">
              <w:rPr>
                <w:rFonts w:ascii="Arial" w:eastAsia="Calibri" w:hAnsi="Arial" w:cs="Arial"/>
                <w:sz w:val="24"/>
                <w:lang w:bidi="en-US"/>
              </w:rPr>
              <w:t>chang</w:t>
            </w:r>
            <w:r w:rsidR="00A729AB">
              <w:rPr>
                <w:rFonts w:ascii="Arial" w:eastAsia="Calibri" w:hAnsi="Arial" w:cs="Arial"/>
                <w:sz w:val="24"/>
                <w:lang w:bidi="en-US"/>
              </w:rPr>
              <w:t>e</w:t>
            </w:r>
            <w:r w:rsidR="00A729AB" w:rsidRPr="002C32E4">
              <w:rPr>
                <w:rFonts w:ascii="Arial" w:eastAsia="Calibri" w:hAnsi="Arial" w:cs="Arial"/>
                <w:sz w:val="24"/>
                <w:lang w:bidi="en-US"/>
              </w:rPr>
              <w:t xml:space="preserve"> to the response in your agency’s 2020-2021 CAP.</w:t>
            </w:r>
          </w:p>
          <w:p w14:paraId="21E43A3A" w14:textId="1E8F2621" w:rsidR="00A729AB" w:rsidRPr="00F12999" w:rsidRDefault="008942FB" w:rsidP="00A729AB">
            <w:pPr>
              <w:widowControl w:val="0"/>
              <w:tabs>
                <w:tab w:val="left" w:pos="1099"/>
                <w:tab w:val="left" w:pos="1100"/>
              </w:tabs>
              <w:autoSpaceDE w:val="0"/>
              <w:autoSpaceDN w:val="0"/>
              <w:spacing w:before="123"/>
              <w:ind w:left="1100" w:hanging="1025"/>
              <w:rPr>
                <w:rFonts w:ascii="Arial" w:hAnsi="Arial" w:cs="Arial"/>
                <w:sz w:val="24"/>
                <w:szCs w:val="24"/>
              </w:rPr>
            </w:pPr>
            <w:sdt>
              <w:sdtPr>
                <w:rPr>
                  <w:rFonts w:ascii="Arial" w:eastAsia="Calibri" w:hAnsi="Arial" w:cs="Arial"/>
                  <w:sz w:val="24"/>
                  <w:lang w:bidi="en-US"/>
                </w:rPr>
                <w:id w:val="-519860685"/>
                <w14:checkbox>
                  <w14:checked w14:val="0"/>
                  <w14:checkedState w14:val="2612" w14:font="MS Gothic"/>
                  <w14:uncheckedState w14:val="2610" w14:font="MS Gothic"/>
                </w14:checkbox>
              </w:sdtPr>
              <w:sdtEndPr/>
              <w:sdtContent>
                <w:r w:rsidR="00A729AB" w:rsidRPr="002C32E4">
                  <w:rPr>
                    <w:rFonts w:ascii="MS Gothic" w:eastAsia="MS Gothic" w:hAnsi="MS Gothic" w:cs="Arial" w:hint="eastAsia"/>
                    <w:sz w:val="24"/>
                    <w:lang w:bidi="en-US"/>
                  </w:rPr>
                  <w:t>☐</w:t>
                </w:r>
              </w:sdtContent>
            </w:sdt>
            <w:r w:rsidR="00A729AB" w:rsidRPr="002C32E4">
              <w:rPr>
                <w:rFonts w:ascii="Arial" w:eastAsia="Calibri" w:hAnsi="Arial" w:cs="Arial"/>
                <w:sz w:val="24"/>
                <w:lang w:bidi="en-US"/>
              </w:rPr>
              <w:t xml:space="preserve"> Adaptations</w:t>
            </w:r>
            <w:r w:rsidR="00A729AB" w:rsidRPr="001731A0">
              <w:rPr>
                <w:rFonts w:ascii="Arial" w:eastAsia="Calibri" w:hAnsi="Arial" w:cs="Arial"/>
                <w:sz w:val="24"/>
                <w:lang w:bidi="en-US"/>
              </w:rPr>
              <w:t xml:space="preserve"> </w:t>
            </w:r>
            <w:r w:rsidR="00A729AB" w:rsidRPr="002C32E4">
              <w:rPr>
                <w:rFonts w:ascii="Arial" w:eastAsia="Calibri" w:hAnsi="Arial" w:cs="Arial"/>
                <w:sz w:val="24"/>
                <w:lang w:bidi="en-US"/>
              </w:rPr>
              <w:t>to</w:t>
            </w:r>
            <w:r w:rsidR="00A729AB" w:rsidRPr="001731A0">
              <w:rPr>
                <w:rFonts w:ascii="Arial" w:eastAsia="Calibri" w:hAnsi="Arial" w:cs="Arial"/>
                <w:sz w:val="24"/>
                <w:lang w:bidi="en-US"/>
              </w:rPr>
              <w:t xml:space="preserve"> </w:t>
            </w:r>
            <w:r w:rsidR="00A729AB" w:rsidRPr="002C32E4">
              <w:rPr>
                <w:rFonts w:ascii="Arial" w:eastAsia="Calibri" w:hAnsi="Arial" w:cs="Arial"/>
                <w:sz w:val="24"/>
                <w:lang w:bidi="en-US"/>
              </w:rPr>
              <w:t>the</w:t>
            </w:r>
            <w:r w:rsidR="00A729AB" w:rsidRPr="001731A0">
              <w:rPr>
                <w:rFonts w:ascii="Arial" w:eastAsia="Calibri" w:hAnsi="Arial" w:cs="Arial"/>
                <w:sz w:val="24"/>
                <w:lang w:bidi="en-US"/>
              </w:rPr>
              <w:t xml:space="preserve"> response in your agency’s 2020-2021 CAP are described below</w:t>
            </w:r>
            <w:r w:rsidR="00A729AB">
              <w:rPr>
                <w:rFonts w:ascii="Arial" w:eastAsia="Calibri" w:hAnsi="Arial" w:cs="Arial"/>
                <w:sz w:val="24"/>
                <w:lang w:bidi="en-US"/>
              </w:rPr>
              <w:t xml:space="preserve">. </w:t>
            </w:r>
          </w:p>
        </w:tc>
      </w:tr>
    </w:tbl>
    <w:p w14:paraId="41267F99" w14:textId="4CC7212A" w:rsidR="0044061D" w:rsidRPr="00705B96" w:rsidRDefault="0044061D" w:rsidP="00467C4B">
      <w:pPr>
        <w:rPr>
          <w:rStyle w:val="Heading2Char"/>
          <w:rFonts w:ascii="Cambria" w:hAnsi="Cambria"/>
          <w:sz w:val="32"/>
          <w:szCs w:val="32"/>
        </w:rPr>
      </w:pPr>
      <w:bookmarkStart w:id="31" w:name="_Toc58484926"/>
      <w:r w:rsidRPr="00705B96">
        <w:rPr>
          <w:rStyle w:val="Heading2Char"/>
          <w:rFonts w:ascii="Cambria" w:hAnsi="Cambria"/>
          <w:sz w:val="32"/>
          <w:szCs w:val="32"/>
        </w:rPr>
        <w:lastRenderedPageBreak/>
        <w:t>Community Needs Assessment Results</w:t>
      </w:r>
      <w:bookmarkEnd w:id="31"/>
    </w:p>
    <w:p w14:paraId="4BAB1010" w14:textId="77777777" w:rsidR="00A103EE" w:rsidRDefault="00A103EE" w:rsidP="004F286F">
      <w:pPr>
        <w:spacing w:after="0" w:line="276" w:lineRule="auto"/>
        <w:rPr>
          <w:rFonts w:ascii="Arial" w:eastAsia="Calibri" w:hAnsi="Arial" w:cs="Arial"/>
          <w:sz w:val="24"/>
          <w:szCs w:val="24"/>
        </w:rPr>
      </w:pPr>
      <w:r w:rsidRPr="00FD57CF">
        <w:rPr>
          <w:rFonts w:ascii="Arial" w:eastAsia="Calibri" w:hAnsi="Arial" w:cs="Arial"/>
          <w:sz w:val="24"/>
          <w:szCs w:val="24"/>
        </w:rPr>
        <w:t>CSBG Act Section</w:t>
      </w:r>
      <w:r w:rsidRPr="00970D33">
        <w:rPr>
          <w:rFonts w:ascii="Arial" w:hAnsi="Arial" w:cs="Arial"/>
          <w:sz w:val="24"/>
          <w:szCs w:val="24"/>
        </w:rPr>
        <w:t xml:space="preserve"> </w:t>
      </w:r>
      <w:r>
        <w:rPr>
          <w:rFonts w:ascii="Arial" w:eastAsia="Calibri" w:hAnsi="Arial" w:cs="Arial"/>
          <w:sz w:val="24"/>
          <w:szCs w:val="24"/>
        </w:rPr>
        <w:t>676(b)</w:t>
      </w:r>
      <w:r w:rsidRPr="00FD57CF">
        <w:rPr>
          <w:rFonts w:ascii="Arial" w:eastAsia="Calibri" w:hAnsi="Arial" w:cs="Arial"/>
          <w:sz w:val="24"/>
          <w:szCs w:val="24"/>
        </w:rPr>
        <w:t>(11)</w:t>
      </w:r>
    </w:p>
    <w:p w14:paraId="7C9406BB" w14:textId="32B2D306" w:rsidR="00A103EE" w:rsidRDefault="00A103EE" w:rsidP="001731A0">
      <w:pPr>
        <w:spacing w:before="0" w:after="0" w:line="276" w:lineRule="auto"/>
        <w:rPr>
          <w:rFonts w:ascii="Arial" w:eastAsia="Calibri" w:hAnsi="Arial" w:cs="Arial"/>
          <w:sz w:val="24"/>
          <w:szCs w:val="24"/>
        </w:rPr>
      </w:pPr>
      <w:r>
        <w:rPr>
          <w:rFonts w:ascii="Arial" w:eastAsia="Calibri" w:hAnsi="Arial" w:cs="Arial"/>
          <w:sz w:val="24"/>
          <w:szCs w:val="24"/>
        </w:rPr>
        <w:t xml:space="preserve">California Government Code </w:t>
      </w:r>
      <w:r w:rsidR="00EF4D87">
        <w:rPr>
          <w:rFonts w:ascii="Arial" w:eastAsia="Calibri" w:hAnsi="Arial" w:cs="Arial"/>
          <w:sz w:val="24"/>
          <w:szCs w:val="24"/>
        </w:rPr>
        <w:t xml:space="preserve">Section </w:t>
      </w:r>
      <w:r>
        <w:rPr>
          <w:rFonts w:ascii="Arial" w:eastAsia="Calibri" w:hAnsi="Arial" w:cs="Arial"/>
          <w:sz w:val="24"/>
          <w:szCs w:val="24"/>
        </w:rPr>
        <w:t>12747(a)</w:t>
      </w:r>
    </w:p>
    <w:p w14:paraId="1156630D" w14:textId="77777777" w:rsidR="00F756EF" w:rsidRPr="00F756EF" w:rsidRDefault="00F756EF" w:rsidP="001731A0">
      <w:pPr>
        <w:spacing w:before="0" w:after="0" w:line="276" w:lineRule="auto"/>
        <w:rPr>
          <w:rFonts w:ascii="Arial" w:hAnsi="Arial" w:cs="Arial"/>
          <w:sz w:val="16"/>
          <w:szCs w:val="16"/>
        </w:rPr>
      </w:pPr>
    </w:p>
    <w:p w14:paraId="3FA78A1A" w14:textId="6A0C9B44" w:rsidR="00F756EF" w:rsidRPr="00F756EF" w:rsidRDefault="00F756EF" w:rsidP="00F756EF">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Pr="00F756EF">
        <w:rPr>
          <w:rFonts w:ascii="Arial" w:hAnsi="Arial" w:cs="Arial"/>
          <w:color w:val="0000FF"/>
          <w:sz w:val="24"/>
          <w:szCs w:val="24"/>
        </w:rPr>
        <w:t xml:space="preserve">Located in the Central Valley of California, Sacramento County covers 994 square miles.  It includes a </w:t>
      </w:r>
      <w:r w:rsidR="00FC2EF7">
        <w:rPr>
          <w:rFonts w:ascii="Arial" w:hAnsi="Arial" w:cs="Arial"/>
          <w:color w:val="0000FF"/>
          <w:sz w:val="24"/>
          <w:szCs w:val="24"/>
        </w:rPr>
        <w:t>D</w:t>
      </w:r>
      <w:r w:rsidRPr="00F756EF">
        <w:rPr>
          <w:rFonts w:ascii="Arial" w:hAnsi="Arial" w:cs="Arial"/>
          <w:color w:val="0000FF"/>
          <w:sz w:val="24"/>
          <w:szCs w:val="24"/>
        </w:rPr>
        <w:t>elta region in the south, which has access to the San Francisco Bay, and borders the Sierra Nevada foothills to the north and northeast.  There are seven incorporated cities; the City of Sacramento is the largest, at a population of 505,230.  The unincorporated regions of Sacramento County have an additional 592,079 people, making it the fifth largest population in the state.  Sacramento County encompasses urban, suburban and rural environments, with the former two centered around the City of Sacramento.   The City of Sacramento is the California capit</w:t>
      </w:r>
      <w:r w:rsidR="00FC2EF7">
        <w:rPr>
          <w:rFonts w:ascii="Arial" w:hAnsi="Arial" w:cs="Arial"/>
          <w:color w:val="0000FF"/>
          <w:sz w:val="24"/>
          <w:szCs w:val="24"/>
        </w:rPr>
        <w:t>a</w:t>
      </w:r>
      <w:r w:rsidRPr="00F756EF">
        <w:rPr>
          <w:rFonts w:ascii="Arial" w:hAnsi="Arial" w:cs="Arial"/>
          <w:color w:val="0000FF"/>
          <w:sz w:val="24"/>
          <w:szCs w:val="24"/>
        </w:rPr>
        <w:t xml:space="preserve">l, and State government is a major employer in the County.  Other major industries include healthcare, IT, banking and finance, agriculture, transportation, and travel and leisure.  The racial/ethnic breakdown of the population is 57.3% white, 9.8% African American, 15.7% Asian, 7.9% Some Other Race, 7.5% two or more </w:t>
      </w:r>
      <w:proofErr w:type="gramStart"/>
      <w:r w:rsidRPr="00F756EF">
        <w:rPr>
          <w:rFonts w:ascii="Arial" w:hAnsi="Arial" w:cs="Arial"/>
          <w:color w:val="0000FF"/>
          <w:sz w:val="24"/>
          <w:szCs w:val="24"/>
        </w:rPr>
        <w:t xml:space="preserve">races, </w:t>
      </w:r>
      <w:r w:rsidR="000A0375">
        <w:rPr>
          <w:rFonts w:ascii="Arial" w:hAnsi="Arial" w:cs="Arial"/>
          <w:color w:val="0000FF"/>
          <w:sz w:val="24"/>
          <w:szCs w:val="24"/>
        </w:rPr>
        <w:t xml:space="preserve"> 1.1</w:t>
      </w:r>
      <w:proofErr w:type="gramEnd"/>
      <w:r w:rsidR="000A0375">
        <w:rPr>
          <w:rFonts w:ascii="Arial" w:hAnsi="Arial" w:cs="Arial"/>
          <w:color w:val="0000FF"/>
          <w:sz w:val="24"/>
          <w:szCs w:val="24"/>
        </w:rPr>
        <w:t xml:space="preserve">% Native Hawaiian/Pacific Islander, 0.7% American Indian/Alaskan Native, </w:t>
      </w:r>
      <w:r w:rsidRPr="00F756EF">
        <w:rPr>
          <w:rFonts w:ascii="Arial" w:hAnsi="Arial" w:cs="Arial"/>
          <w:color w:val="0000FF"/>
          <w:sz w:val="24"/>
          <w:szCs w:val="24"/>
        </w:rPr>
        <w:t xml:space="preserve">and 23.2% Hispanic/Latino.  </w:t>
      </w:r>
    </w:p>
    <w:p w14:paraId="0AC1440E" w14:textId="51109B5E" w:rsidR="00F756EF" w:rsidRPr="00F756EF" w:rsidRDefault="00F756EF" w:rsidP="00F756EF">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7C2B73">
        <w:rPr>
          <w:rFonts w:ascii="Arial" w:hAnsi="Arial" w:cs="Arial"/>
          <w:color w:val="0000FF"/>
          <w:sz w:val="24"/>
          <w:szCs w:val="24"/>
        </w:rPr>
        <w:t xml:space="preserve">The U.S. Census Bureau’s </w:t>
      </w:r>
      <w:r w:rsidRPr="00F756EF">
        <w:rPr>
          <w:rFonts w:ascii="Arial" w:hAnsi="Arial" w:cs="Arial"/>
          <w:color w:val="0000FF"/>
          <w:sz w:val="24"/>
          <w:szCs w:val="24"/>
        </w:rPr>
        <w:t xml:space="preserve">American Community Survey (ACS) reports that in 2019, persons with incomes below Federal Poverty Guidelines in Sacramento County accounted for 14.7% of the total population, or 220,713 persons living in poverty. This represents a decrease of 37,318 people living in poverty, and a 3.4 percentage point decrease in the number of people living in poverty, from five years earlier.  Both the number and percent of people in poverty decreased </w:t>
      </w:r>
      <w:r w:rsidR="00AB1615">
        <w:rPr>
          <w:rFonts w:ascii="Arial" w:hAnsi="Arial" w:cs="Arial"/>
          <w:color w:val="0000FF"/>
          <w:sz w:val="24"/>
          <w:szCs w:val="24"/>
        </w:rPr>
        <w:t xml:space="preserve">from 2014 to 2019 </w:t>
      </w:r>
      <w:r w:rsidRPr="00F756EF">
        <w:rPr>
          <w:rFonts w:ascii="Arial" w:hAnsi="Arial" w:cs="Arial"/>
          <w:color w:val="0000FF"/>
          <w:sz w:val="24"/>
          <w:szCs w:val="24"/>
        </w:rPr>
        <w:t>despite the fact that the population of Sacramento County increased by 5.1% during that same time, indicating that the effects of the Great Recession were starting to recede.  The onset of the pandemic had a negative impact on this recovery, as will be discussed throughout this assessment.</w:t>
      </w:r>
    </w:p>
    <w:p w14:paraId="7C75603C" w14:textId="75DF98AA" w:rsidR="00F756EF" w:rsidRPr="00F756EF" w:rsidRDefault="00F756EF" w:rsidP="00F756EF">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Pr="00F756EF">
        <w:rPr>
          <w:rFonts w:ascii="Arial" w:hAnsi="Arial" w:cs="Arial"/>
          <w:color w:val="0000FF"/>
          <w:sz w:val="24"/>
          <w:szCs w:val="24"/>
        </w:rPr>
        <w:t xml:space="preserve">In July 2018, 58,508 individuals received cash aid through participation in the CalWORKs program; of those, 78.6% were children.  The number of people receiving CalWORKs has continually decreased in recent years.  In 2015 an average of 70,943 individuals, 74.4% of whom were children, received cash aid; in just 3 years, the number of individuals receiving </w:t>
      </w:r>
      <w:proofErr w:type="spellStart"/>
      <w:r w:rsidRPr="00F756EF">
        <w:rPr>
          <w:rFonts w:ascii="Arial" w:hAnsi="Arial" w:cs="Arial"/>
          <w:color w:val="0000FF"/>
          <w:sz w:val="24"/>
          <w:szCs w:val="24"/>
        </w:rPr>
        <w:t>CalWORKS</w:t>
      </w:r>
      <w:proofErr w:type="spellEnd"/>
      <w:r w:rsidRPr="00F756EF">
        <w:rPr>
          <w:rFonts w:ascii="Arial" w:hAnsi="Arial" w:cs="Arial"/>
          <w:color w:val="0000FF"/>
          <w:sz w:val="24"/>
          <w:szCs w:val="24"/>
        </w:rPr>
        <w:t xml:space="preserve"> decreased by over 21%.  Also in July 2018, 197,498 individuals received </w:t>
      </w:r>
      <w:proofErr w:type="spellStart"/>
      <w:r w:rsidRPr="00F756EF">
        <w:rPr>
          <w:rFonts w:ascii="Arial" w:hAnsi="Arial" w:cs="Arial"/>
          <w:color w:val="0000FF"/>
          <w:sz w:val="24"/>
          <w:szCs w:val="24"/>
        </w:rPr>
        <w:t>CalFresh</w:t>
      </w:r>
      <w:proofErr w:type="spellEnd"/>
      <w:r w:rsidRPr="00F756EF">
        <w:rPr>
          <w:rFonts w:ascii="Arial" w:hAnsi="Arial" w:cs="Arial"/>
          <w:color w:val="0000FF"/>
          <w:sz w:val="24"/>
          <w:szCs w:val="24"/>
        </w:rPr>
        <w:t xml:space="preserve">; 46.0% of whom were children.  This number has also decreased, with 224,857 individuals receiving </w:t>
      </w:r>
      <w:proofErr w:type="spellStart"/>
      <w:r w:rsidRPr="00F756EF">
        <w:rPr>
          <w:rFonts w:ascii="Arial" w:hAnsi="Arial" w:cs="Arial"/>
          <w:color w:val="0000FF"/>
          <w:sz w:val="24"/>
          <w:szCs w:val="24"/>
        </w:rPr>
        <w:t>CalFresh</w:t>
      </w:r>
      <w:proofErr w:type="spellEnd"/>
      <w:r w:rsidRPr="00F756EF">
        <w:rPr>
          <w:rFonts w:ascii="Arial" w:hAnsi="Arial" w:cs="Arial"/>
          <w:color w:val="0000FF"/>
          <w:sz w:val="24"/>
          <w:szCs w:val="24"/>
        </w:rPr>
        <w:t xml:space="preserve"> just three years earlier.</w:t>
      </w:r>
    </w:p>
    <w:p w14:paraId="5C504346" w14:textId="77777777" w:rsidR="00F756EF" w:rsidRDefault="00F756EF" w:rsidP="00F756EF">
      <w:pPr>
        <w:spacing w:before="0" w:after="0" w:line="360" w:lineRule="auto"/>
        <w:jc w:val="both"/>
        <w:rPr>
          <w:rFonts w:ascii="Arial" w:hAnsi="Arial" w:cs="Arial"/>
          <w:color w:val="0000FF"/>
          <w:sz w:val="24"/>
          <w:szCs w:val="24"/>
        </w:rPr>
      </w:pPr>
      <w:r>
        <w:rPr>
          <w:rFonts w:ascii="Arial" w:hAnsi="Arial" w:cs="Arial"/>
          <w:b/>
          <w:color w:val="0000FF"/>
          <w:sz w:val="24"/>
          <w:szCs w:val="24"/>
        </w:rPr>
        <w:lastRenderedPageBreak/>
        <w:t xml:space="preserve">     </w:t>
      </w:r>
      <w:r w:rsidRPr="00F756EF">
        <w:rPr>
          <w:rFonts w:ascii="Arial" w:hAnsi="Arial" w:cs="Arial"/>
          <w:b/>
          <w:color w:val="0000FF"/>
          <w:sz w:val="24"/>
          <w:szCs w:val="24"/>
        </w:rPr>
        <w:t xml:space="preserve">Graphs 1, 2 and 3 </w:t>
      </w:r>
      <w:r w:rsidRPr="00F756EF">
        <w:rPr>
          <w:rFonts w:ascii="Arial" w:hAnsi="Arial" w:cs="Arial"/>
          <w:color w:val="0000FF"/>
          <w:sz w:val="24"/>
          <w:szCs w:val="24"/>
        </w:rPr>
        <w:t xml:space="preserve">highlight the pace at which the poverty rate of vulnerable and in-crisis Sacramento County adults and children has changed over the past nine years.  As of 2019, the number of people in poverty had decreased for all groups represented below, aside from seniors.  However, the numbers below still represent a poverty rate of 20% for all youth under 25, and a poverty rate of 10% for seniors. </w:t>
      </w:r>
    </w:p>
    <w:p w14:paraId="5F0E2C18" w14:textId="34BD88F3" w:rsidR="00F756EF" w:rsidRPr="009C4A1C" w:rsidRDefault="00F756EF" w:rsidP="009C4A1C">
      <w:pPr>
        <w:spacing w:before="0" w:after="0"/>
        <w:jc w:val="center"/>
        <w:rPr>
          <w:rFonts w:ascii="Arial" w:hAnsi="Arial" w:cs="Arial"/>
          <w:color w:val="0000FF"/>
          <w:sz w:val="24"/>
          <w:szCs w:val="24"/>
        </w:rPr>
      </w:pPr>
      <w:r w:rsidRPr="002B2BC9">
        <w:rPr>
          <w:rFonts w:ascii="Arial" w:hAnsi="Arial" w:cs="Arial"/>
          <w:b/>
          <w:bCs/>
          <w:color w:val="0000FF"/>
        </w:rPr>
        <w:t>Graph 1</w:t>
      </w:r>
      <w:r w:rsidR="009C4A1C">
        <w:rPr>
          <w:noProof/>
          <w:lang w:eastAsia="ko-KR"/>
        </w:rPr>
        <w:drawing>
          <wp:inline distT="0" distB="0" distL="0" distR="0" wp14:anchorId="71BABBEA" wp14:editId="76D4D4EE">
            <wp:extent cx="6400800" cy="2038350"/>
            <wp:effectExtent l="19050" t="19050" r="19050" b="19050"/>
            <wp:docPr id="21" name="Chart 21">
              <a:extLst xmlns:a="http://schemas.openxmlformats.org/drawingml/2006/main">
                <a:ext uri="{FF2B5EF4-FFF2-40B4-BE49-F238E27FC236}">
                  <a16:creationId xmlns:a16="http://schemas.microsoft.com/office/drawing/2014/main" id="{8FECB766-FF7B-4822-8CB5-670973246D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DBE8017" w14:textId="77777777" w:rsidR="00F756EF" w:rsidRPr="007D6900" w:rsidRDefault="00F756EF" w:rsidP="00A24915">
      <w:pPr>
        <w:spacing w:before="0" w:after="0"/>
        <w:rPr>
          <w:noProof/>
        </w:rPr>
      </w:pPr>
      <w:r>
        <w:rPr>
          <w:color w:val="000000"/>
          <w:sz w:val="16"/>
          <w:szCs w:val="16"/>
        </w:rPr>
        <w:t xml:space="preserve">     </w:t>
      </w:r>
      <w:r w:rsidRPr="00A03012">
        <w:rPr>
          <w:color w:val="000000"/>
          <w:sz w:val="16"/>
          <w:szCs w:val="16"/>
        </w:rPr>
        <w:t>Source:  U</w:t>
      </w:r>
      <w:r>
        <w:rPr>
          <w:color w:val="000000"/>
          <w:sz w:val="16"/>
          <w:szCs w:val="16"/>
        </w:rPr>
        <w:t xml:space="preserve">S Census Table B17001, 2010, 2014 &amp; 2019 ACS 5-Year Estimates, </w:t>
      </w:r>
      <w:r w:rsidRPr="00A03012">
        <w:rPr>
          <w:color w:val="000000"/>
          <w:sz w:val="16"/>
          <w:szCs w:val="16"/>
        </w:rPr>
        <w:t>for Sacramento County</w:t>
      </w:r>
    </w:p>
    <w:p w14:paraId="7C06B890" w14:textId="77777777" w:rsidR="00F756EF" w:rsidRPr="00E760D8" w:rsidRDefault="00F756EF" w:rsidP="00A24915">
      <w:pPr>
        <w:spacing w:before="0" w:after="0"/>
        <w:jc w:val="both"/>
        <w:rPr>
          <w:rFonts w:ascii="Arial" w:hAnsi="Arial" w:cs="Arial"/>
          <w:color w:val="0000FF"/>
          <w:sz w:val="16"/>
          <w:szCs w:val="16"/>
        </w:rPr>
      </w:pPr>
    </w:p>
    <w:p w14:paraId="5768F231" w14:textId="77777777" w:rsidR="00A24915" w:rsidRDefault="00F756EF" w:rsidP="00A24915">
      <w:pPr>
        <w:spacing w:before="0" w:after="0" w:line="360" w:lineRule="auto"/>
        <w:jc w:val="both"/>
        <w:rPr>
          <w:rFonts w:ascii="Arial" w:hAnsi="Arial" w:cs="Arial"/>
          <w:b/>
          <w:bCs/>
          <w:color w:val="0000FF"/>
        </w:rPr>
      </w:pPr>
      <w:r>
        <w:rPr>
          <w:rFonts w:ascii="Arial" w:hAnsi="Arial" w:cs="Arial"/>
          <w:b/>
          <w:color w:val="0000FF"/>
          <w:sz w:val="24"/>
          <w:szCs w:val="24"/>
        </w:rPr>
        <w:t xml:space="preserve">     </w:t>
      </w:r>
      <w:r w:rsidRPr="00F756EF">
        <w:rPr>
          <w:rFonts w:ascii="Arial" w:hAnsi="Arial" w:cs="Arial"/>
          <w:b/>
          <w:color w:val="0000FF"/>
          <w:sz w:val="24"/>
          <w:szCs w:val="24"/>
        </w:rPr>
        <w:t xml:space="preserve">Graph 2 </w:t>
      </w:r>
      <w:r w:rsidRPr="00F756EF">
        <w:rPr>
          <w:rFonts w:ascii="Arial" w:hAnsi="Arial" w:cs="Arial"/>
          <w:color w:val="0000FF"/>
          <w:sz w:val="24"/>
          <w:szCs w:val="24"/>
        </w:rPr>
        <w:t>shows the racial/ethnic breakdown of poverty rates over a ten-year period.  All racial/ethnic groups shown have experienced a decline in poverty rates, a sign of the continuing recovery from the Great Recession.  However, poverty rates among minority populations, particularly African Americans and people identifying as Some Other Race Alone, remain disproportionately high.</w:t>
      </w:r>
    </w:p>
    <w:p w14:paraId="46438E8A" w14:textId="78DB78C8" w:rsidR="00A24915" w:rsidRPr="00A24915" w:rsidRDefault="00F756EF" w:rsidP="00A24915">
      <w:pPr>
        <w:spacing w:before="0" w:after="0"/>
        <w:jc w:val="center"/>
        <w:rPr>
          <w:rFonts w:ascii="Arial" w:hAnsi="Arial" w:cs="Arial"/>
          <w:b/>
          <w:bCs/>
          <w:color w:val="0000FF"/>
        </w:rPr>
      </w:pPr>
      <w:r w:rsidRPr="00A03012">
        <w:rPr>
          <w:rFonts w:ascii="Arial" w:hAnsi="Arial" w:cs="Arial"/>
          <w:b/>
          <w:bCs/>
          <w:color w:val="0000FF"/>
        </w:rPr>
        <w:t>Graph 2</w:t>
      </w:r>
    </w:p>
    <w:p w14:paraId="2F0F7C23" w14:textId="77777777" w:rsidR="00F756EF" w:rsidRDefault="00F756EF" w:rsidP="00F756EF">
      <w:pPr>
        <w:spacing w:after="0"/>
        <w:jc w:val="both"/>
        <w:rPr>
          <w:noProof/>
        </w:rPr>
      </w:pPr>
      <w:r>
        <w:rPr>
          <w:noProof/>
          <w:lang w:eastAsia="ko-KR"/>
        </w:rPr>
        <w:drawing>
          <wp:inline distT="0" distB="0" distL="0" distR="0" wp14:anchorId="13CBE01B" wp14:editId="7BB6B210">
            <wp:extent cx="6410325" cy="1790700"/>
            <wp:effectExtent l="19050" t="19050" r="9525" b="19050"/>
            <wp:docPr id="22" name="Chart 22">
              <a:extLst xmlns:a="http://schemas.openxmlformats.org/drawingml/2006/main">
                <a:ext uri="{FF2B5EF4-FFF2-40B4-BE49-F238E27FC236}">
                  <a16:creationId xmlns:a16="http://schemas.microsoft.com/office/drawing/2014/main" id="{709AB906-C7E1-44AD-A68D-78681585A7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01A108E" w14:textId="77777777" w:rsidR="00F756EF" w:rsidRPr="00102869" w:rsidRDefault="00F756EF" w:rsidP="00F756EF">
      <w:pPr>
        <w:spacing w:before="0" w:after="0"/>
        <w:jc w:val="both"/>
        <w:rPr>
          <w:rFonts w:ascii="Arial" w:hAnsi="Arial" w:cs="Arial"/>
          <w:color w:val="0000FF"/>
        </w:rPr>
      </w:pPr>
      <w:r>
        <w:rPr>
          <w:color w:val="000000"/>
          <w:sz w:val="16"/>
          <w:szCs w:val="16"/>
        </w:rPr>
        <w:t xml:space="preserve">Source: </w:t>
      </w:r>
      <w:r w:rsidRPr="00A03012">
        <w:rPr>
          <w:color w:val="000000"/>
          <w:sz w:val="16"/>
          <w:szCs w:val="16"/>
        </w:rPr>
        <w:t>US Census Table B</w:t>
      </w:r>
      <w:r>
        <w:rPr>
          <w:color w:val="000000"/>
          <w:sz w:val="16"/>
          <w:szCs w:val="16"/>
        </w:rPr>
        <w:t>17001, 2010, 2014 &amp; 2019, 5-Year Estimates, for Sacramento County, breakdown by racial/ethnic group</w:t>
      </w:r>
    </w:p>
    <w:p w14:paraId="02F9BB4B" w14:textId="77777777" w:rsidR="00F756EF" w:rsidRPr="00232D95" w:rsidRDefault="00F756EF" w:rsidP="00232D95">
      <w:pPr>
        <w:spacing w:before="0" w:after="0"/>
        <w:jc w:val="both"/>
        <w:rPr>
          <w:rFonts w:ascii="Arial" w:hAnsi="Arial" w:cs="Arial"/>
          <w:bCs/>
          <w:color w:val="0000FF"/>
          <w:sz w:val="16"/>
          <w:szCs w:val="16"/>
        </w:rPr>
      </w:pPr>
    </w:p>
    <w:p w14:paraId="068CA08F" w14:textId="7FFC5F84" w:rsidR="00232D95" w:rsidRDefault="00232D95" w:rsidP="00232D95">
      <w:pPr>
        <w:spacing w:before="0" w:after="0" w:line="360" w:lineRule="auto"/>
        <w:jc w:val="both"/>
        <w:rPr>
          <w:rFonts w:ascii="Arial" w:hAnsi="Arial" w:cs="Arial"/>
          <w:bCs/>
          <w:color w:val="0000FF"/>
          <w:sz w:val="24"/>
          <w:szCs w:val="24"/>
        </w:rPr>
      </w:pPr>
      <w:r>
        <w:rPr>
          <w:rFonts w:ascii="Arial" w:hAnsi="Arial" w:cs="Arial"/>
          <w:bCs/>
          <w:color w:val="0000FF"/>
        </w:rPr>
        <w:t xml:space="preserve"> </w:t>
      </w:r>
      <w:r w:rsidRPr="00232D95">
        <w:rPr>
          <w:rFonts w:ascii="Arial" w:hAnsi="Arial" w:cs="Arial"/>
          <w:bCs/>
          <w:color w:val="0000FF"/>
          <w:sz w:val="24"/>
          <w:szCs w:val="24"/>
        </w:rPr>
        <w:t xml:space="preserve">    </w:t>
      </w:r>
      <w:r w:rsidR="009F352E">
        <w:rPr>
          <w:rFonts w:ascii="Arial" w:hAnsi="Arial" w:cs="Arial"/>
          <w:bCs/>
          <w:color w:val="0000FF"/>
          <w:sz w:val="24"/>
          <w:szCs w:val="24"/>
        </w:rPr>
        <w:t xml:space="preserve">In </w:t>
      </w:r>
      <w:r w:rsidR="009F352E">
        <w:rPr>
          <w:rFonts w:ascii="Arial" w:hAnsi="Arial" w:cs="Arial"/>
          <w:b/>
          <w:bCs/>
          <w:color w:val="0000FF"/>
          <w:sz w:val="24"/>
          <w:szCs w:val="24"/>
        </w:rPr>
        <w:t xml:space="preserve">Table </w:t>
      </w:r>
      <w:r w:rsidR="009F352E" w:rsidRPr="009F352E">
        <w:rPr>
          <w:rFonts w:ascii="Arial" w:hAnsi="Arial" w:cs="Arial"/>
          <w:bCs/>
          <w:color w:val="0000FF"/>
          <w:sz w:val="24"/>
          <w:szCs w:val="24"/>
        </w:rPr>
        <w:t>1</w:t>
      </w:r>
      <w:r w:rsidR="009F352E">
        <w:rPr>
          <w:rFonts w:ascii="Arial" w:hAnsi="Arial" w:cs="Arial"/>
          <w:bCs/>
          <w:color w:val="0000FF"/>
          <w:sz w:val="24"/>
          <w:szCs w:val="24"/>
        </w:rPr>
        <w:t>, below, c</w:t>
      </w:r>
      <w:r w:rsidR="00F756EF" w:rsidRPr="009F352E">
        <w:rPr>
          <w:rFonts w:ascii="Arial" w:hAnsi="Arial" w:cs="Arial"/>
          <w:bCs/>
          <w:color w:val="0000FF"/>
          <w:sz w:val="24"/>
          <w:szCs w:val="24"/>
        </w:rPr>
        <w:t>ommunities</w:t>
      </w:r>
      <w:r w:rsidR="00F756EF" w:rsidRPr="00232D95">
        <w:rPr>
          <w:rFonts w:ascii="Arial" w:hAnsi="Arial" w:cs="Arial"/>
          <w:bCs/>
          <w:color w:val="0000FF"/>
          <w:sz w:val="24"/>
          <w:szCs w:val="24"/>
        </w:rPr>
        <w:t xml:space="preserve"> listed as CSBG target areas were selected from all Sacramento County communities with populations of 10,000+ and poverty rates averaging 15% or higher, based on the most recent Census data, 2019.  While all of these target areas’ poverty rates have declined in the past two years, they remain high.</w:t>
      </w:r>
    </w:p>
    <w:p w14:paraId="79369764" w14:textId="0468D963" w:rsidR="005B4451" w:rsidRDefault="005B4451" w:rsidP="00E463F5">
      <w:pPr>
        <w:jc w:val="center"/>
        <w:rPr>
          <w:rFonts w:ascii="Arial" w:hAnsi="Arial" w:cs="Arial"/>
          <w:b/>
          <w:bCs/>
          <w:color w:val="0000FF"/>
          <w:sz w:val="24"/>
          <w:szCs w:val="24"/>
        </w:rPr>
      </w:pPr>
      <w:r w:rsidRPr="005B4451">
        <w:rPr>
          <w:rFonts w:ascii="Arial" w:hAnsi="Arial" w:cs="Arial"/>
          <w:b/>
          <w:bCs/>
          <w:color w:val="0000FF"/>
          <w:sz w:val="24"/>
          <w:szCs w:val="24"/>
        </w:rPr>
        <w:lastRenderedPageBreak/>
        <w:t>Table 1</w:t>
      </w:r>
    </w:p>
    <w:tbl>
      <w:tblPr>
        <w:tblW w:w="10165" w:type="dxa"/>
        <w:tblLook w:val="04A0" w:firstRow="1" w:lastRow="0" w:firstColumn="1" w:lastColumn="0" w:noHBand="0" w:noVBand="1"/>
      </w:tblPr>
      <w:tblGrid>
        <w:gridCol w:w="2425"/>
        <w:gridCol w:w="2880"/>
        <w:gridCol w:w="2700"/>
        <w:gridCol w:w="2160"/>
      </w:tblGrid>
      <w:tr w:rsidR="002B4561" w:rsidRPr="002B4561" w14:paraId="766D25A6" w14:textId="77777777" w:rsidTr="00573CB0">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53D34EA3" w14:textId="77777777" w:rsidR="002B4561" w:rsidRPr="002B4561" w:rsidRDefault="002B4561" w:rsidP="002B4561">
            <w:pPr>
              <w:spacing w:before="0" w:after="0" w:line="360" w:lineRule="auto"/>
              <w:jc w:val="center"/>
              <w:rPr>
                <w:rFonts w:ascii="Arial" w:eastAsia="Times New Roman" w:hAnsi="Arial" w:cs="Arial"/>
                <w:b/>
                <w:bCs/>
                <w:sz w:val="24"/>
                <w:szCs w:val="24"/>
              </w:rPr>
            </w:pPr>
            <w:r w:rsidRPr="002B4561">
              <w:rPr>
                <w:rFonts w:ascii="Arial" w:eastAsia="Times New Roman" w:hAnsi="Arial" w:cs="Arial"/>
                <w:b/>
                <w:bCs/>
                <w:sz w:val="24"/>
                <w:szCs w:val="24"/>
              </w:rPr>
              <w:t>Community</w:t>
            </w:r>
          </w:p>
        </w:tc>
        <w:tc>
          <w:tcPr>
            <w:tcW w:w="288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6C7C9A6E" w14:textId="77777777" w:rsidR="002B4561" w:rsidRPr="002B4561" w:rsidRDefault="002B4561" w:rsidP="002B4561">
            <w:pPr>
              <w:spacing w:before="0" w:after="0" w:line="360" w:lineRule="auto"/>
              <w:jc w:val="center"/>
              <w:rPr>
                <w:rFonts w:ascii="Arial" w:eastAsia="Times New Roman" w:hAnsi="Arial" w:cs="Arial"/>
                <w:b/>
                <w:bCs/>
                <w:sz w:val="24"/>
                <w:szCs w:val="24"/>
              </w:rPr>
            </w:pPr>
            <w:r w:rsidRPr="002B4561">
              <w:rPr>
                <w:rFonts w:ascii="Arial" w:eastAsia="Times New Roman" w:hAnsi="Arial" w:cs="Arial"/>
                <w:b/>
                <w:bCs/>
                <w:sz w:val="24"/>
                <w:szCs w:val="24"/>
              </w:rPr>
              <w:t>Poverty Rate</w:t>
            </w:r>
          </w:p>
        </w:tc>
        <w:tc>
          <w:tcPr>
            <w:tcW w:w="270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033D584A" w14:textId="77777777" w:rsidR="002B4561" w:rsidRPr="002B4561" w:rsidRDefault="002B4561" w:rsidP="002B4561">
            <w:pPr>
              <w:spacing w:before="0" w:after="0" w:line="360" w:lineRule="auto"/>
              <w:jc w:val="center"/>
              <w:rPr>
                <w:rFonts w:ascii="Arial" w:eastAsia="Times New Roman" w:hAnsi="Arial" w:cs="Arial"/>
                <w:b/>
                <w:bCs/>
                <w:sz w:val="24"/>
                <w:szCs w:val="24"/>
              </w:rPr>
            </w:pPr>
            <w:r w:rsidRPr="002B4561">
              <w:rPr>
                <w:rFonts w:ascii="Arial" w:eastAsia="Times New Roman" w:hAnsi="Arial" w:cs="Arial"/>
                <w:b/>
                <w:bCs/>
                <w:sz w:val="24"/>
                <w:szCs w:val="24"/>
              </w:rPr>
              <w:t>Column1</w:t>
            </w:r>
          </w:p>
        </w:tc>
        <w:tc>
          <w:tcPr>
            <w:tcW w:w="21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6370B8C4" w14:textId="77777777" w:rsidR="002B4561" w:rsidRPr="002B4561" w:rsidRDefault="002B4561" w:rsidP="002B4561">
            <w:pPr>
              <w:spacing w:before="0" w:after="0" w:line="360" w:lineRule="auto"/>
              <w:jc w:val="center"/>
              <w:rPr>
                <w:rFonts w:ascii="Arial" w:eastAsia="Times New Roman" w:hAnsi="Arial" w:cs="Arial"/>
                <w:b/>
                <w:bCs/>
                <w:sz w:val="24"/>
                <w:szCs w:val="24"/>
              </w:rPr>
            </w:pPr>
            <w:r w:rsidRPr="002B4561">
              <w:rPr>
                <w:rFonts w:ascii="Arial" w:eastAsia="Times New Roman" w:hAnsi="Arial" w:cs="Arial"/>
                <w:b/>
                <w:bCs/>
                <w:sz w:val="24"/>
                <w:szCs w:val="24"/>
              </w:rPr>
              <w:t>Column2</w:t>
            </w:r>
          </w:p>
        </w:tc>
      </w:tr>
      <w:tr w:rsidR="002B4561" w:rsidRPr="002B4561" w14:paraId="320EF5BE" w14:textId="77777777" w:rsidTr="00573CB0">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4A381B"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Lemon Hill</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5745BE"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37.9%</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51B4D03"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Sacramento City</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3662E66"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16.6%</w:t>
            </w:r>
          </w:p>
        </w:tc>
      </w:tr>
      <w:tr w:rsidR="002B4561" w:rsidRPr="002B4561" w14:paraId="1246044A" w14:textId="77777777" w:rsidTr="00573CB0">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2F64914"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North Sacramento</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5E2995"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36.3%</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06DFE23"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La Riviera</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BB80B8"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15.5%</w:t>
            </w:r>
          </w:p>
        </w:tc>
      </w:tr>
      <w:tr w:rsidR="002B4561" w:rsidRPr="002B4561" w14:paraId="12F0A4C8" w14:textId="77777777" w:rsidTr="00573CB0">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31F3EA9"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Parkway</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B3A095"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28.3%</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62416AD"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Rio Linda</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1869436"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15.5%</w:t>
            </w:r>
          </w:p>
        </w:tc>
      </w:tr>
      <w:tr w:rsidR="002B4561" w:rsidRPr="002B4561" w14:paraId="6354BB23" w14:textId="77777777" w:rsidTr="00573CB0">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EE59F2"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North Highlands</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6FD6D79"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26.8%</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35D80E7"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Rosemont</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26FA15"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14.6%</w:t>
            </w:r>
          </w:p>
        </w:tc>
      </w:tr>
      <w:tr w:rsidR="002B4561" w:rsidRPr="002B4561" w14:paraId="2D3C1F0E" w14:textId="77777777" w:rsidTr="00573CB0">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49C20CE"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Florin</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4A358AD"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24.7%</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98DB684"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Rancho Cordova</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C9FE5B5"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13.3%</w:t>
            </w:r>
          </w:p>
        </w:tc>
      </w:tr>
      <w:tr w:rsidR="002B4561" w:rsidRPr="002B4561" w14:paraId="59692E2C" w14:textId="77777777" w:rsidTr="00573CB0">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802ECE"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Arden Arcade</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E90830F"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22.0%</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900916A"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Carmichael</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D78DD7"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13.2%</w:t>
            </w:r>
          </w:p>
        </w:tc>
      </w:tr>
      <w:tr w:rsidR="002B4561" w:rsidRPr="002B4561" w14:paraId="3FF7BE78" w14:textId="77777777" w:rsidTr="00573CB0">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31D2940"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Foothill Farms</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C438DF"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21.9%</w:t>
            </w:r>
          </w:p>
        </w:tc>
        <w:tc>
          <w:tcPr>
            <w:tcW w:w="270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2C67478"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Galt</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26ECE94" w14:textId="77777777" w:rsidR="002B4561" w:rsidRPr="002B4561" w:rsidRDefault="002B4561" w:rsidP="002B4561">
            <w:pPr>
              <w:spacing w:before="0" w:after="0" w:line="360" w:lineRule="auto"/>
              <w:jc w:val="center"/>
              <w:rPr>
                <w:rFonts w:ascii="Arial" w:eastAsia="Times New Roman" w:hAnsi="Arial" w:cs="Arial"/>
                <w:color w:val="000000"/>
                <w:sz w:val="24"/>
                <w:szCs w:val="24"/>
              </w:rPr>
            </w:pPr>
            <w:r w:rsidRPr="002B4561">
              <w:rPr>
                <w:rFonts w:ascii="Arial" w:eastAsia="Times New Roman" w:hAnsi="Arial" w:cs="Arial"/>
                <w:color w:val="000000"/>
                <w:sz w:val="24"/>
                <w:szCs w:val="24"/>
              </w:rPr>
              <w:t>9.1%</w:t>
            </w:r>
          </w:p>
        </w:tc>
      </w:tr>
    </w:tbl>
    <w:p w14:paraId="1D64877D" w14:textId="77777777" w:rsidR="00F756EF" w:rsidRPr="002B2BC9" w:rsidRDefault="00F756EF" w:rsidP="00232D95">
      <w:pPr>
        <w:spacing w:before="0" w:after="0"/>
        <w:jc w:val="both"/>
        <w:rPr>
          <w:rFonts w:ascii="Arial" w:hAnsi="Arial" w:cs="Arial"/>
          <w:color w:val="0000FF"/>
          <w:sz w:val="16"/>
          <w:szCs w:val="16"/>
        </w:rPr>
      </w:pPr>
      <w:r w:rsidRPr="002B2BC9">
        <w:rPr>
          <w:rFonts w:ascii="Arial" w:hAnsi="Arial" w:cs="Arial"/>
          <w:color w:val="0000FF"/>
          <w:sz w:val="16"/>
          <w:szCs w:val="16"/>
        </w:rPr>
        <w:t>*Oak Park is defined as zip codes 95817 and 95820</w:t>
      </w:r>
      <w:r w:rsidRPr="002B2BC9">
        <w:rPr>
          <w:rFonts w:ascii="Arial" w:hAnsi="Arial" w:cs="Arial"/>
          <w:color w:val="0000FF"/>
          <w:sz w:val="16"/>
          <w:szCs w:val="16"/>
        </w:rPr>
        <w:tab/>
        <w:t>**North Sacramento is defined as zip code 95815</w:t>
      </w:r>
    </w:p>
    <w:p w14:paraId="34AE8EB8" w14:textId="291F0E71" w:rsidR="00F756EF" w:rsidRDefault="00F756EF" w:rsidP="00232D95">
      <w:pPr>
        <w:spacing w:before="0" w:after="0"/>
        <w:jc w:val="both"/>
        <w:rPr>
          <w:rFonts w:ascii="Arial" w:hAnsi="Arial" w:cs="Arial"/>
          <w:color w:val="0000FF"/>
          <w:sz w:val="16"/>
          <w:szCs w:val="16"/>
        </w:rPr>
      </w:pPr>
    </w:p>
    <w:p w14:paraId="2779C4E4" w14:textId="77777777" w:rsidR="009F352E" w:rsidRDefault="009F352E" w:rsidP="00232D95">
      <w:pPr>
        <w:spacing w:before="0" w:after="0"/>
        <w:jc w:val="both"/>
        <w:rPr>
          <w:rFonts w:ascii="Arial" w:hAnsi="Arial" w:cs="Arial"/>
          <w:color w:val="0000FF"/>
          <w:sz w:val="16"/>
          <w:szCs w:val="16"/>
        </w:rPr>
      </w:pPr>
    </w:p>
    <w:p w14:paraId="2EC11AE3" w14:textId="77777777" w:rsidR="005B4451" w:rsidRDefault="00232D95" w:rsidP="009F352E">
      <w:pPr>
        <w:spacing w:before="0" w:after="0" w:line="360" w:lineRule="auto"/>
        <w:jc w:val="both"/>
        <w:rPr>
          <w:rFonts w:ascii="Arial" w:hAnsi="Arial" w:cs="Arial"/>
          <w:b/>
          <w:color w:val="0000FF"/>
        </w:rPr>
      </w:pPr>
      <w:r>
        <w:rPr>
          <w:rFonts w:ascii="Arial" w:hAnsi="Arial" w:cs="Arial"/>
          <w:color w:val="0000FF"/>
          <w:sz w:val="24"/>
          <w:szCs w:val="24"/>
        </w:rPr>
        <w:t xml:space="preserve">     </w:t>
      </w:r>
      <w:r w:rsidR="00F756EF" w:rsidRPr="00232D95">
        <w:rPr>
          <w:rFonts w:ascii="Arial" w:hAnsi="Arial" w:cs="Arial"/>
          <w:color w:val="0000FF"/>
          <w:sz w:val="24"/>
          <w:szCs w:val="24"/>
        </w:rPr>
        <w:t xml:space="preserve">As seen in </w:t>
      </w:r>
      <w:r w:rsidR="00F756EF" w:rsidRPr="00232D95">
        <w:rPr>
          <w:rFonts w:ascii="Arial" w:hAnsi="Arial" w:cs="Arial"/>
          <w:b/>
          <w:color w:val="0000FF"/>
          <w:sz w:val="24"/>
          <w:szCs w:val="24"/>
        </w:rPr>
        <w:t>Graph 3</w:t>
      </w:r>
      <w:r w:rsidR="00F756EF" w:rsidRPr="00232D95">
        <w:rPr>
          <w:rFonts w:ascii="Arial" w:hAnsi="Arial" w:cs="Arial"/>
          <w:color w:val="0000FF"/>
          <w:sz w:val="24"/>
          <w:szCs w:val="24"/>
        </w:rPr>
        <w:t xml:space="preserve"> below, the number of adults and children living under the federal income poverty level has declined for all levels of poverty.  </w:t>
      </w:r>
    </w:p>
    <w:p w14:paraId="09684660" w14:textId="37AD0461" w:rsidR="00232D95" w:rsidRPr="006F4E93" w:rsidRDefault="00232D95" w:rsidP="006F4E93">
      <w:pPr>
        <w:jc w:val="center"/>
        <w:rPr>
          <w:rFonts w:ascii="Arial" w:hAnsi="Arial" w:cs="Arial"/>
          <w:b/>
          <w:color w:val="0000FF"/>
        </w:rPr>
      </w:pPr>
      <w:r w:rsidRPr="00232D95">
        <w:rPr>
          <w:rFonts w:ascii="Arial" w:hAnsi="Arial" w:cs="Arial"/>
          <w:b/>
          <w:color w:val="0000FF"/>
        </w:rPr>
        <w:t>Graph 3</w:t>
      </w:r>
    </w:p>
    <w:p w14:paraId="22A2D4B6" w14:textId="6833170B" w:rsidR="00F756EF" w:rsidRPr="00A03012" w:rsidRDefault="00F756EF" w:rsidP="00F756EF">
      <w:pPr>
        <w:spacing w:after="0"/>
        <w:jc w:val="center"/>
        <w:rPr>
          <w:rFonts w:ascii="Arial" w:hAnsi="Arial" w:cs="Arial"/>
          <w:color w:val="0000FF"/>
        </w:rPr>
      </w:pPr>
      <w:r>
        <w:rPr>
          <w:noProof/>
          <w:lang w:eastAsia="ko-KR"/>
        </w:rPr>
        <w:drawing>
          <wp:inline distT="0" distB="0" distL="0" distR="0" wp14:anchorId="1BB5084C" wp14:editId="2962BFA8">
            <wp:extent cx="6381750" cy="1973580"/>
            <wp:effectExtent l="19050" t="19050" r="19050" b="26670"/>
            <wp:docPr id="17" name="Chart 17">
              <a:extLst xmlns:a="http://schemas.openxmlformats.org/drawingml/2006/main">
                <a:ext uri="{FF2B5EF4-FFF2-40B4-BE49-F238E27FC236}">
                  <a16:creationId xmlns:a16="http://schemas.microsoft.com/office/drawing/2014/main" id="{324C955E-A141-4DC1-AAA1-24CAE7DF69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BC70D67" w14:textId="77777777" w:rsidR="00F756EF" w:rsidRDefault="00F756EF" w:rsidP="00232D95">
      <w:pPr>
        <w:spacing w:before="0" w:after="0"/>
        <w:ind w:right="-89"/>
        <w:rPr>
          <w:color w:val="000000"/>
          <w:sz w:val="16"/>
          <w:szCs w:val="16"/>
        </w:rPr>
      </w:pPr>
      <w:r>
        <w:rPr>
          <w:color w:val="000000"/>
          <w:sz w:val="16"/>
          <w:szCs w:val="16"/>
        </w:rPr>
        <w:t>Source: US</w:t>
      </w:r>
      <w:r w:rsidRPr="00A03012">
        <w:rPr>
          <w:color w:val="000000"/>
          <w:sz w:val="16"/>
          <w:szCs w:val="16"/>
        </w:rPr>
        <w:t xml:space="preserve"> Census Table B17024, </w:t>
      </w:r>
      <w:r>
        <w:rPr>
          <w:color w:val="000000"/>
          <w:sz w:val="16"/>
          <w:szCs w:val="16"/>
        </w:rPr>
        <w:t>ACS</w:t>
      </w:r>
      <w:r w:rsidRPr="00A03012">
        <w:rPr>
          <w:color w:val="000000"/>
          <w:sz w:val="16"/>
          <w:szCs w:val="16"/>
        </w:rPr>
        <w:t xml:space="preserve"> 201</w:t>
      </w:r>
      <w:r>
        <w:rPr>
          <w:color w:val="000000"/>
          <w:sz w:val="16"/>
          <w:szCs w:val="16"/>
        </w:rPr>
        <w:t xml:space="preserve">0, 2014 &amp; 2019, </w:t>
      </w:r>
      <w:r w:rsidRPr="00A03012">
        <w:rPr>
          <w:color w:val="000000"/>
          <w:sz w:val="16"/>
          <w:szCs w:val="16"/>
        </w:rPr>
        <w:t>for Sac</w:t>
      </w:r>
      <w:r>
        <w:rPr>
          <w:color w:val="000000"/>
          <w:sz w:val="16"/>
          <w:szCs w:val="16"/>
        </w:rPr>
        <w:t xml:space="preserve">ramento </w:t>
      </w:r>
      <w:r w:rsidRPr="00A03012">
        <w:rPr>
          <w:color w:val="000000"/>
          <w:sz w:val="16"/>
          <w:szCs w:val="16"/>
        </w:rPr>
        <w:t>County</w:t>
      </w:r>
    </w:p>
    <w:p w14:paraId="7E5A0699" w14:textId="77777777" w:rsidR="00F756EF" w:rsidRDefault="00F756EF" w:rsidP="00C0385E">
      <w:pPr>
        <w:spacing w:before="0" w:after="0"/>
        <w:ind w:right="-89"/>
        <w:rPr>
          <w:color w:val="000000"/>
          <w:sz w:val="16"/>
          <w:szCs w:val="16"/>
        </w:rPr>
      </w:pPr>
    </w:p>
    <w:p w14:paraId="735D0A5A" w14:textId="3438CF84" w:rsidR="00F756EF" w:rsidRPr="002A4E47" w:rsidRDefault="002A4E47" w:rsidP="002A4E47">
      <w:pPr>
        <w:spacing w:after="0" w:line="360" w:lineRule="auto"/>
        <w:jc w:val="both"/>
        <w:rPr>
          <w:rFonts w:ascii="Arial" w:hAnsi="Arial" w:cs="Arial"/>
          <w:color w:val="0000FF"/>
          <w:sz w:val="24"/>
          <w:szCs w:val="24"/>
        </w:rPr>
      </w:pPr>
      <w:r w:rsidRPr="002A4E47">
        <w:rPr>
          <w:rFonts w:ascii="Arial" w:hAnsi="Arial" w:cs="Arial"/>
          <w:color w:val="0000FF"/>
          <w:sz w:val="24"/>
          <w:szCs w:val="24"/>
        </w:rPr>
        <w:t xml:space="preserve">     </w:t>
      </w:r>
      <w:r w:rsidR="00F756EF" w:rsidRPr="002A4E47">
        <w:rPr>
          <w:rFonts w:ascii="Arial" w:hAnsi="Arial" w:cs="Arial"/>
          <w:color w:val="0000FF"/>
          <w:sz w:val="24"/>
          <w:szCs w:val="24"/>
        </w:rPr>
        <w:t>One striking statistic is the high number of people in poverty who are experiencing extreme poverty, meaning they are living below 50% of the federal income poverty level.  Among most age groups in Sacramento County, at least 40% of people experiencing poverty fell into the extreme poverty category.  The exception was people over age 65, for whom 33.1% of those in poverty were living in extreme poverty.  Almost 56% of 18- to 24-year-olds living in poverty were living in extreme poverty.  The 97,140 people living in extreme poverty are at particular risk of not meeting daily needs, much less reaching beyond daily living requirements to attain self-sufficiency and thrive.</w:t>
      </w:r>
    </w:p>
    <w:p w14:paraId="18698023" w14:textId="174E678C" w:rsidR="00F756EF" w:rsidRPr="002A4E47" w:rsidRDefault="002A4E47" w:rsidP="002A4E47">
      <w:pPr>
        <w:spacing w:after="0" w:line="360" w:lineRule="auto"/>
        <w:jc w:val="both"/>
        <w:rPr>
          <w:rFonts w:ascii="Arial" w:hAnsi="Arial" w:cs="Arial"/>
          <w:color w:val="0000FF"/>
          <w:sz w:val="24"/>
          <w:szCs w:val="24"/>
        </w:rPr>
      </w:pPr>
      <w:r w:rsidRPr="002A4E47">
        <w:rPr>
          <w:rFonts w:ascii="Arial" w:hAnsi="Arial" w:cs="Arial"/>
          <w:color w:val="0000FF"/>
          <w:sz w:val="24"/>
          <w:szCs w:val="24"/>
        </w:rPr>
        <w:lastRenderedPageBreak/>
        <w:t xml:space="preserve">      </w:t>
      </w:r>
      <w:r w:rsidR="00F756EF" w:rsidRPr="002A4E47">
        <w:rPr>
          <w:rFonts w:ascii="Arial" w:hAnsi="Arial" w:cs="Arial"/>
          <w:color w:val="0000FF"/>
          <w:sz w:val="24"/>
          <w:szCs w:val="24"/>
        </w:rPr>
        <w:t xml:space="preserve">Over </w:t>
      </w:r>
      <w:r w:rsidR="007C2B73">
        <w:rPr>
          <w:rFonts w:ascii="Arial" w:hAnsi="Arial" w:cs="Arial"/>
          <w:color w:val="0000FF"/>
          <w:sz w:val="24"/>
          <w:szCs w:val="24"/>
        </w:rPr>
        <w:t>20%</w:t>
      </w:r>
      <w:r w:rsidR="00F756EF" w:rsidRPr="002A4E47">
        <w:rPr>
          <w:rFonts w:ascii="Arial" w:hAnsi="Arial" w:cs="Arial"/>
          <w:color w:val="0000FF"/>
          <w:sz w:val="24"/>
          <w:szCs w:val="24"/>
        </w:rPr>
        <w:t xml:space="preserve"> of Sacramento County’s population is foreign-born, reflecting the great diversity of the Capit</w:t>
      </w:r>
      <w:r w:rsidR="003B6482">
        <w:rPr>
          <w:rFonts w:ascii="Arial" w:hAnsi="Arial" w:cs="Arial"/>
          <w:color w:val="0000FF"/>
          <w:sz w:val="24"/>
          <w:szCs w:val="24"/>
        </w:rPr>
        <w:t>a</w:t>
      </w:r>
      <w:r w:rsidR="00F756EF" w:rsidRPr="002A4E47">
        <w:rPr>
          <w:rFonts w:ascii="Arial" w:hAnsi="Arial" w:cs="Arial"/>
          <w:color w:val="0000FF"/>
          <w:sz w:val="24"/>
          <w:szCs w:val="24"/>
        </w:rPr>
        <w:t xml:space="preserve">l region.  In 2019, 15% of this population was living below the federal poverty income guidelines.  This rate decreases with greater time spent in the United States.  Of those individuals who arrived after 2010, 25.8% were living in poverty in 2019; of those individuals who arrived before 2000, only 9.8% were living in poverty in 2019.  </w:t>
      </w:r>
    </w:p>
    <w:p w14:paraId="27FD3D6F" w14:textId="5CE2160A" w:rsidR="00F756EF" w:rsidRPr="002A4E47" w:rsidRDefault="002A4E47" w:rsidP="002A4E47">
      <w:pPr>
        <w:spacing w:after="0" w:line="360" w:lineRule="auto"/>
        <w:jc w:val="both"/>
        <w:rPr>
          <w:rFonts w:ascii="Arial" w:hAnsi="Arial" w:cs="Arial"/>
          <w:color w:val="0000FF"/>
          <w:sz w:val="24"/>
          <w:szCs w:val="24"/>
        </w:rPr>
      </w:pPr>
      <w:r w:rsidRPr="002A4E47">
        <w:rPr>
          <w:rFonts w:ascii="Arial" w:hAnsi="Arial" w:cs="Arial"/>
          <w:color w:val="0000FF"/>
          <w:sz w:val="24"/>
          <w:szCs w:val="24"/>
        </w:rPr>
        <w:t xml:space="preserve">      </w:t>
      </w:r>
      <w:r w:rsidR="00F756EF" w:rsidRPr="002A4E47">
        <w:rPr>
          <w:rFonts w:ascii="Arial" w:hAnsi="Arial" w:cs="Arial"/>
          <w:color w:val="0000FF"/>
          <w:sz w:val="24"/>
          <w:szCs w:val="24"/>
        </w:rPr>
        <w:t xml:space="preserve">According to the 2019 ACS, there are 81,541 civilian veterans in Sacramento County (about 5.5% of the general population). There are 23,418 veterans living with a disability; 16,412 have service-related disabilities.   Approximately 7,270 veterans live below federal poverty guidelines and as many as 300 are estimated to live in shelters or in transitional housing on any given night. </w:t>
      </w:r>
    </w:p>
    <w:p w14:paraId="2FCD9EF2" w14:textId="687475AA" w:rsidR="00F756EF" w:rsidRPr="002A4E47" w:rsidRDefault="00F756EF" w:rsidP="002A4E47">
      <w:pPr>
        <w:spacing w:after="0" w:line="360" w:lineRule="auto"/>
        <w:jc w:val="both"/>
        <w:rPr>
          <w:rFonts w:ascii="Arial" w:hAnsi="Arial" w:cs="Arial"/>
          <w:i/>
          <w:color w:val="0000FF"/>
          <w:sz w:val="24"/>
          <w:szCs w:val="24"/>
        </w:rPr>
      </w:pPr>
      <w:r w:rsidRPr="002A4E47">
        <w:rPr>
          <w:rFonts w:ascii="Arial" w:hAnsi="Arial" w:cs="Arial"/>
          <w:b/>
          <w:bCs/>
          <w:i/>
          <w:color w:val="0000FF"/>
          <w:sz w:val="24"/>
          <w:szCs w:val="24"/>
        </w:rPr>
        <w:t xml:space="preserve">Definitions of Poverty: </w:t>
      </w:r>
      <w:r w:rsidRPr="002A4E47">
        <w:rPr>
          <w:rFonts w:ascii="Arial" w:hAnsi="Arial" w:cs="Arial"/>
          <w:i/>
          <w:color w:val="0000FF"/>
          <w:sz w:val="24"/>
          <w:szCs w:val="24"/>
        </w:rPr>
        <w:t>The poverty data used in this report and for the comparisons below represent individuals living below 100% of Federal Poverty Guidelines, the federal definition of poverty.  They do not represent all individuals unable to sustain themselves and their families without public and private supports. Nonetheless, it is a primary indicator used to track the growth and effects of poverty. A broader definition of poverty can include all persons unable to minimally sustain themselves without some level of public or private supports to provide for basic family shelter, nutrition, clothing, health and safety.</w:t>
      </w:r>
    </w:p>
    <w:p w14:paraId="7CAE8892" w14:textId="66241E9F" w:rsidR="00F756EF" w:rsidRPr="002A4E47" w:rsidRDefault="00F756EF" w:rsidP="002A4E47">
      <w:pPr>
        <w:spacing w:after="0" w:line="360" w:lineRule="auto"/>
        <w:jc w:val="both"/>
        <w:rPr>
          <w:rFonts w:ascii="Arial" w:hAnsi="Arial" w:cs="Arial"/>
          <w:i/>
          <w:color w:val="0000FF"/>
          <w:sz w:val="24"/>
          <w:szCs w:val="24"/>
        </w:rPr>
      </w:pPr>
      <w:r w:rsidRPr="002A4E47">
        <w:rPr>
          <w:rFonts w:ascii="Arial" w:hAnsi="Arial" w:cs="Arial"/>
          <w:b/>
          <w:bCs/>
          <w:i/>
          <w:color w:val="0000FF"/>
          <w:sz w:val="24"/>
          <w:szCs w:val="24"/>
        </w:rPr>
        <w:t xml:space="preserve">Statistical Data </w:t>
      </w:r>
      <w:r w:rsidRPr="002A4E47">
        <w:rPr>
          <w:rFonts w:ascii="Arial" w:hAnsi="Arial" w:cs="Arial"/>
          <w:i/>
          <w:color w:val="0000FF"/>
          <w:sz w:val="24"/>
          <w:szCs w:val="24"/>
        </w:rPr>
        <w:t>– Unless otherwise indicated, the 2019 ACS data was used to prepare this report. The ACS is a product of the U.S. Census Bureau and is the highest quality data source for demographic information of its kind. Data from the 2019 survey was collected in that year and released in Fall 2020.</w:t>
      </w:r>
    </w:p>
    <w:p w14:paraId="64921891" w14:textId="5433C7E1" w:rsidR="00F756EF" w:rsidRPr="00072E93" w:rsidRDefault="00F756EF" w:rsidP="00F26838">
      <w:pPr>
        <w:spacing w:before="0" w:after="0"/>
        <w:jc w:val="center"/>
        <w:rPr>
          <w:rFonts w:ascii="Arial" w:hAnsi="Arial" w:cs="Arial"/>
          <w:b/>
          <w:color w:val="0000FF"/>
          <w:sz w:val="28"/>
          <w:szCs w:val="28"/>
        </w:rPr>
      </w:pPr>
      <w:r w:rsidRPr="00072E93">
        <w:rPr>
          <w:rFonts w:ascii="Arial" w:hAnsi="Arial" w:cs="Arial"/>
          <w:b/>
          <w:i/>
          <w:color w:val="0000FF"/>
          <w:sz w:val="28"/>
          <w:szCs w:val="28"/>
          <w:u w:val="single"/>
        </w:rPr>
        <w:t>SINGLE PARENT HOUSEHOLDS</w:t>
      </w:r>
    </w:p>
    <w:p w14:paraId="6B2060F0" w14:textId="77777777" w:rsidR="00F26838" w:rsidRPr="00F26838" w:rsidRDefault="00F26838" w:rsidP="002A4E47">
      <w:pPr>
        <w:spacing w:before="0" w:after="0"/>
        <w:rPr>
          <w:rFonts w:ascii="Arial" w:hAnsi="Arial" w:cs="Arial"/>
          <w:color w:val="0000FF"/>
          <w:u w:val="single"/>
        </w:rPr>
      </w:pPr>
    </w:p>
    <w:p w14:paraId="46B0C17A" w14:textId="77777777" w:rsidR="00A24915" w:rsidRDefault="002A4E47" w:rsidP="00A24915">
      <w:pPr>
        <w:spacing w:before="0" w:after="0" w:line="360" w:lineRule="auto"/>
        <w:jc w:val="both"/>
        <w:rPr>
          <w:rFonts w:ascii="Arial" w:hAnsi="Arial" w:cs="Arial"/>
          <w:b/>
          <w:bCs/>
          <w:color w:val="0000FF"/>
        </w:rPr>
      </w:pPr>
      <w:r w:rsidRPr="00C0385E">
        <w:rPr>
          <w:rFonts w:ascii="Arial" w:hAnsi="Arial" w:cs="Arial"/>
          <w:color w:val="0000FF"/>
          <w:sz w:val="24"/>
          <w:szCs w:val="24"/>
        </w:rPr>
        <w:t xml:space="preserve">     </w:t>
      </w:r>
      <w:r w:rsidR="00F756EF" w:rsidRPr="00C0385E">
        <w:rPr>
          <w:rFonts w:ascii="Arial" w:hAnsi="Arial" w:cs="Arial"/>
          <w:color w:val="0000FF"/>
          <w:sz w:val="24"/>
          <w:szCs w:val="24"/>
        </w:rPr>
        <w:t xml:space="preserve">Poverty is experienced by all family types.  However, it is most pronounced in families headed by a single mother.  According to the 2019 ACS, 36% (62,293) of Sacramento County households with children under age 18 (178,549) are headed by a single parent, compared to the state rate of 31.5%.  Female-headed single parent households represent 71.5% of all single parent households, and 78.2% of all single parent households living in poverty. As illustrated in </w:t>
      </w:r>
      <w:r w:rsidR="00F756EF" w:rsidRPr="00C0385E">
        <w:rPr>
          <w:rFonts w:ascii="Arial" w:hAnsi="Arial" w:cs="Arial"/>
          <w:b/>
          <w:color w:val="0000FF"/>
          <w:sz w:val="24"/>
          <w:szCs w:val="24"/>
        </w:rPr>
        <w:t>Graph 4</w:t>
      </w:r>
      <w:r w:rsidR="00F756EF" w:rsidRPr="00C0385E">
        <w:rPr>
          <w:rFonts w:ascii="Arial" w:hAnsi="Arial" w:cs="Arial"/>
          <w:color w:val="0000FF"/>
          <w:sz w:val="24"/>
          <w:szCs w:val="24"/>
        </w:rPr>
        <w:t>,12.8% of two-parent families (15,831 families), 32.2% of percent of families headed by a single female (14,928 families), and 20.7% of families headed by a single male (3,825 families), were living in poverty.</w:t>
      </w:r>
    </w:p>
    <w:p w14:paraId="3B581E87" w14:textId="77777777" w:rsidR="007841F9" w:rsidRDefault="007841F9">
      <w:pPr>
        <w:rPr>
          <w:rFonts w:ascii="Arial" w:hAnsi="Arial" w:cs="Arial"/>
          <w:b/>
          <w:bCs/>
          <w:color w:val="0000FF"/>
        </w:rPr>
      </w:pPr>
      <w:r>
        <w:rPr>
          <w:rFonts w:ascii="Arial" w:hAnsi="Arial" w:cs="Arial"/>
          <w:b/>
          <w:bCs/>
          <w:color w:val="0000FF"/>
        </w:rPr>
        <w:br w:type="page"/>
      </w:r>
    </w:p>
    <w:p w14:paraId="67ECE8C7" w14:textId="3D7E8F9C" w:rsidR="00F756EF" w:rsidRPr="00A24915" w:rsidRDefault="00F756EF" w:rsidP="00A24915">
      <w:pPr>
        <w:spacing w:before="0" w:after="0"/>
        <w:jc w:val="center"/>
        <w:rPr>
          <w:rFonts w:ascii="Arial" w:hAnsi="Arial" w:cs="Arial"/>
          <w:color w:val="0000FF"/>
          <w:sz w:val="24"/>
          <w:szCs w:val="24"/>
        </w:rPr>
      </w:pPr>
      <w:r w:rsidRPr="00A03012">
        <w:rPr>
          <w:rFonts w:ascii="Arial" w:hAnsi="Arial" w:cs="Arial"/>
          <w:b/>
          <w:bCs/>
          <w:color w:val="0000FF"/>
        </w:rPr>
        <w:lastRenderedPageBreak/>
        <w:t>Graph 4</w:t>
      </w:r>
    </w:p>
    <w:p w14:paraId="06AAF9FB" w14:textId="77777777" w:rsidR="00F756EF" w:rsidRPr="00A03012" w:rsidRDefault="00F756EF" w:rsidP="00F756EF">
      <w:pPr>
        <w:spacing w:after="0"/>
        <w:jc w:val="center"/>
        <w:rPr>
          <w:rFonts w:ascii="Arial" w:hAnsi="Arial" w:cs="Arial"/>
          <w:b/>
          <w:bCs/>
          <w:color w:val="0000FF"/>
        </w:rPr>
      </w:pPr>
      <w:r>
        <w:rPr>
          <w:noProof/>
          <w:lang w:eastAsia="ko-KR"/>
        </w:rPr>
        <w:drawing>
          <wp:inline distT="0" distB="0" distL="0" distR="0" wp14:anchorId="69875B28" wp14:editId="46D01EE2">
            <wp:extent cx="6238875" cy="1838325"/>
            <wp:effectExtent l="19050" t="19050" r="9525" b="9525"/>
            <wp:docPr id="23" name="Chart 23">
              <a:extLst xmlns:a="http://schemas.openxmlformats.org/drawingml/2006/main">
                <a:ext uri="{FF2B5EF4-FFF2-40B4-BE49-F238E27FC236}">
                  <a16:creationId xmlns:a16="http://schemas.microsoft.com/office/drawing/2014/main" id="{4CD383A4-7E99-423F-9BC7-7A566AD541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11D990B" w14:textId="61831552" w:rsidR="00F756EF" w:rsidRPr="002A4E47" w:rsidRDefault="00F756EF" w:rsidP="002A4E47">
      <w:pPr>
        <w:spacing w:before="0" w:after="0"/>
        <w:rPr>
          <w:color w:val="000000"/>
          <w:sz w:val="16"/>
          <w:szCs w:val="16"/>
        </w:rPr>
      </w:pPr>
      <w:r w:rsidRPr="00A03012">
        <w:rPr>
          <w:color w:val="000000"/>
          <w:sz w:val="16"/>
          <w:szCs w:val="16"/>
        </w:rPr>
        <w:t xml:space="preserve">Source:  US Census Table B17010, </w:t>
      </w:r>
      <w:r>
        <w:rPr>
          <w:color w:val="000000"/>
          <w:sz w:val="16"/>
          <w:szCs w:val="16"/>
        </w:rPr>
        <w:t>ACS</w:t>
      </w:r>
      <w:r w:rsidRPr="00A03012">
        <w:rPr>
          <w:color w:val="000000"/>
          <w:sz w:val="16"/>
          <w:szCs w:val="16"/>
        </w:rPr>
        <w:t xml:space="preserve"> 201</w:t>
      </w:r>
      <w:r>
        <w:rPr>
          <w:color w:val="000000"/>
          <w:sz w:val="16"/>
          <w:szCs w:val="16"/>
        </w:rPr>
        <w:t>0, 2014, &amp; 2019,</w:t>
      </w:r>
      <w:r w:rsidRPr="00A03012">
        <w:rPr>
          <w:color w:val="000000"/>
          <w:sz w:val="16"/>
          <w:szCs w:val="16"/>
        </w:rPr>
        <w:t xml:space="preserve"> 5-Year Est</w:t>
      </w:r>
      <w:r>
        <w:rPr>
          <w:color w:val="000000"/>
          <w:sz w:val="16"/>
          <w:szCs w:val="16"/>
        </w:rPr>
        <w:t>imates,</w:t>
      </w:r>
      <w:r w:rsidRPr="00A03012">
        <w:rPr>
          <w:color w:val="000000"/>
          <w:sz w:val="16"/>
          <w:szCs w:val="16"/>
        </w:rPr>
        <w:t xml:space="preserve"> for Sac</w:t>
      </w:r>
      <w:r>
        <w:rPr>
          <w:color w:val="000000"/>
          <w:sz w:val="16"/>
          <w:szCs w:val="16"/>
        </w:rPr>
        <w:t>ramento</w:t>
      </w:r>
      <w:r w:rsidRPr="00A03012">
        <w:rPr>
          <w:color w:val="000000"/>
          <w:sz w:val="16"/>
          <w:szCs w:val="16"/>
        </w:rPr>
        <w:t xml:space="preserve"> County</w:t>
      </w:r>
    </w:p>
    <w:p w14:paraId="5A3EF18A" w14:textId="77777777" w:rsidR="00290328" w:rsidRPr="00290328" w:rsidRDefault="00290328" w:rsidP="00290328">
      <w:pPr>
        <w:spacing w:before="0" w:after="0"/>
        <w:jc w:val="both"/>
        <w:rPr>
          <w:rFonts w:ascii="Arial" w:hAnsi="Arial" w:cs="Arial"/>
          <w:color w:val="0000FF"/>
          <w:sz w:val="16"/>
          <w:szCs w:val="16"/>
        </w:rPr>
      </w:pPr>
    </w:p>
    <w:p w14:paraId="52D31B4A" w14:textId="77777777" w:rsidR="00290328" w:rsidRDefault="002A4E47" w:rsidP="002A4E47">
      <w:pPr>
        <w:spacing w:after="0" w:line="360" w:lineRule="auto"/>
        <w:jc w:val="both"/>
        <w:rPr>
          <w:rFonts w:ascii="Arial" w:hAnsi="Arial" w:cs="Arial"/>
          <w:color w:val="0000FF"/>
          <w:sz w:val="24"/>
          <w:szCs w:val="24"/>
        </w:rPr>
      </w:pPr>
      <w:r w:rsidRPr="002A4E47">
        <w:rPr>
          <w:rFonts w:ascii="Arial" w:hAnsi="Arial" w:cs="Arial"/>
          <w:color w:val="0000FF"/>
          <w:sz w:val="24"/>
          <w:szCs w:val="24"/>
        </w:rPr>
        <w:t xml:space="preserve">     </w:t>
      </w:r>
      <w:r w:rsidR="00F756EF" w:rsidRPr="002A4E47">
        <w:rPr>
          <w:rFonts w:ascii="Arial" w:hAnsi="Arial" w:cs="Arial"/>
          <w:color w:val="0000FF"/>
          <w:sz w:val="24"/>
          <w:szCs w:val="24"/>
        </w:rPr>
        <w:t>Among single parent households with children under 18, 22.4% were living below federal poverty guidelines.  Among female-headed households, the rate was 32.2% or 3.5 times the poverty rate for married couple families (10.5%).  For female-headed households with children under 5, the poverty rate was 38%.</w:t>
      </w:r>
    </w:p>
    <w:p w14:paraId="70F0101C" w14:textId="0A887298" w:rsidR="00C0385E" w:rsidRPr="00290328" w:rsidRDefault="002A4E47" w:rsidP="00290328">
      <w:pPr>
        <w:spacing w:after="0" w:line="360" w:lineRule="auto"/>
        <w:jc w:val="both"/>
        <w:rPr>
          <w:rFonts w:ascii="Arial" w:hAnsi="Arial" w:cs="Arial"/>
          <w:color w:val="0000FF"/>
          <w:sz w:val="24"/>
          <w:szCs w:val="24"/>
        </w:rPr>
      </w:pPr>
      <w:r w:rsidRPr="002A4E47">
        <w:rPr>
          <w:rFonts w:ascii="Arial" w:hAnsi="Arial" w:cs="Arial"/>
          <w:color w:val="0000FF"/>
          <w:sz w:val="24"/>
          <w:szCs w:val="24"/>
        </w:rPr>
        <w:t xml:space="preserve">     </w:t>
      </w:r>
      <w:r w:rsidR="00F756EF" w:rsidRPr="002A4E47">
        <w:rPr>
          <w:rFonts w:ascii="Arial" w:hAnsi="Arial" w:cs="Arial"/>
          <w:color w:val="0000FF"/>
          <w:sz w:val="24"/>
          <w:szCs w:val="24"/>
        </w:rPr>
        <w:t xml:space="preserve">Poverty rates vary with location for all family types, and this is true for female-headed households.  </w:t>
      </w:r>
      <w:r w:rsidR="00F756EF" w:rsidRPr="002A4E47">
        <w:rPr>
          <w:rFonts w:ascii="Arial" w:hAnsi="Arial" w:cs="Arial"/>
          <w:b/>
          <w:color w:val="0000FF"/>
          <w:sz w:val="24"/>
          <w:szCs w:val="24"/>
        </w:rPr>
        <w:t>Graph 5</w:t>
      </w:r>
      <w:r w:rsidR="00F756EF" w:rsidRPr="002A4E47">
        <w:rPr>
          <w:rFonts w:ascii="Arial" w:hAnsi="Arial" w:cs="Arial"/>
          <w:color w:val="0000FF"/>
          <w:sz w:val="24"/>
          <w:szCs w:val="24"/>
        </w:rPr>
        <w:t xml:space="preserve"> identifies the poverty rates among single female-headed households in high-poverty areas of Sacramento County.  </w:t>
      </w:r>
    </w:p>
    <w:p w14:paraId="26DD0B9E" w14:textId="7C054334" w:rsidR="00F756EF" w:rsidRPr="00290328" w:rsidRDefault="00F756EF" w:rsidP="00290328">
      <w:pPr>
        <w:spacing w:before="0" w:after="0"/>
        <w:jc w:val="center"/>
        <w:rPr>
          <w:rFonts w:ascii="Arial" w:hAnsi="Arial" w:cs="Arial"/>
          <w:b/>
          <w:color w:val="0000FF"/>
        </w:rPr>
      </w:pPr>
      <w:r w:rsidRPr="00290328">
        <w:rPr>
          <w:rFonts w:ascii="Arial" w:hAnsi="Arial" w:cs="Arial"/>
          <w:b/>
          <w:color w:val="0000FF"/>
        </w:rPr>
        <w:t>Graph 5</w:t>
      </w:r>
    </w:p>
    <w:p w14:paraId="09136233" w14:textId="77777777" w:rsidR="00F756EF" w:rsidRPr="00957DE7" w:rsidRDefault="00F756EF" w:rsidP="00F756EF">
      <w:pPr>
        <w:spacing w:after="0"/>
        <w:rPr>
          <w:rFonts w:ascii="Arial" w:hAnsi="Arial" w:cs="Arial"/>
          <w:sz w:val="16"/>
          <w:szCs w:val="16"/>
        </w:rPr>
      </w:pPr>
      <w:r>
        <w:rPr>
          <w:noProof/>
          <w:lang w:eastAsia="ko-KR"/>
        </w:rPr>
        <w:drawing>
          <wp:inline distT="0" distB="0" distL="0" distR="0" wp14:anchorId="704741D4" wp14:editId="72700264">
            <wp:extent cx="6486525" cy="2266950"/>
            <wp:effectExtent l="19050" t="19050" r="9525" b="19050"/>
            <wp:docPr id="6" name="Chart 6">
              <a:extLst xmlns:a="http://schemas.openxmlformats.org/drawingml/2006/main">
                <a:ext uri="{FF2B5EF4-FFF2-40B4-BE49-F238E27FC236}">
                  <a16:creationId xmlns:a16="http://schemas.microsoft.com/office/drawing/2014/main" id="{17E8BA25-5FA2-426E-9AAE-B3F78D7476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7AB020A" w14:textId="77777777" w:rsidR="00F756EF" w:rsidRPr="005F65DF" w:rsidRDefault="00F756EF" w:rsidP="00890CC0">
      <w:pPr>
        <w:spacing w:before="0" w:after="0"/>
        <w:rPr>
          <w:color w:val="000000"/>
          <w:sz w:val="14"/>
          <w:szCs w:val="14"/>
        </w:rPr>
      </w:pPr>
      <w:r w:rsidRPr="005F65DF">
        <w:rPr>
          <w:color w:val="000000"/>
          <w:sz w:val="14"/>
          <w:szCs w:val="14"/>
        </w:rPr>
        <w:t xml:space="preserve">Source:  U.S, Census Table B17012, 2019 ACS 5-Year Estimates for Sacramento County; North Sac. Is defined as zip code 95815, and Oak Park as zip codes 95817 </w:t>
      </w:r>
      <w:r>
        <w:rPr>
          <w:color w:val="000000"/>
          <w:sz w:val="14"/>
          <w:szCs w:val="14"/>
        </w:rPr>
        <w:t>&amp;</w:t>
      </w:r>
      <w:r w:rsidRPr="005F65DF">
        <w:rPr>
          <w:color w:val="000000"/>
          <w:sz w:val="14"/>
          <w:szCs w:val="14"/>
        </w:rPr>
        <w:t xml:space="preserve"> 95820</w:t>
      </w:r>
    </w:p>
    <w:p w14:paraId="067A065D" w14:textId="77777777" w:rsidR="00F756EF" w:rsidRPr="00290328" w:rsidRDefault="00F756EF" w:rsidP="00290328">
      <w:pPr>
        <w:spacing w:before="0" w:after="0"/>
        <w:jc w:val="center"/>
        <w:rPr>
          <w:sz w:val="16"/>
          <w:szCs w:val="16"/>
        </w:rPr>
      </w:pPr>
    </w:p>
    <w:p w14:paraId="45CB2810" w14:textId="77777777" w:rsidR="00F26838" w:rsidRDefault="00D74956" w:rsidP="00F26838">
      <w:pPr>
        <w:spacing w:after="0" w:line="360" w:lineRule="auto"/>
        <w:jc w:val="both"/>
        <w:rPr>
          <w:rFonts w:ascii="Arial" w:hAnsi="Arial" w:cs="Arial"/>
          <w:b/>
          <w:color w:val="0000FF"/>
          <w:sz w:val="24"/>
          <w:szCs w:val="24"/>
        </w:rPr>
      </w:pPr>
      <w:r>
        <w:rPr>
          <w:rFonts w:ascii="Arial" w:hAnsi="Arial" w:cs="Arial"/>
          <w:color w:val="0000FF"/>
          <w:sz w:val="24"/>
          <w:szCs w:val="24"/>
        </w:rPr>
        <w:t xml:space="preserve">     </w:t>
      </w:r>
      <w:r w:rsidR="00F756EF" w:rsidRPr="00D74956">
        <w:rPr>
          <w:rFonts w:ascii="Arial" w:hAnsi="Arial" w:cs="Arial"/>
          <w:color w:val="0000FF"/>
          <w:sz w:val="24"/>
          <w:szCs w:val="24"/>
        </w:rPr>
        <w:t xml:space="preserve">As </w:t>
      </w:r>
      <w:r w:rsidR="00F756EF" w:rsidRPr="00D74956">
        <w:rPr>
          <w:rFonts w:ascii="Arial" w:hAnsi="Arial" w:cs="Arial"/>
          <w:b/>
          <w:color w:val="0000FF"/>
          <w:sz w:val="24"/>
          <w:szCs w:val="24"/>
        </w:rPr>
        <w:t>Graph 6</w:t>
      </w:r>
      <w:r w:rsidR="00F756EF" w:rsidRPr="00D74956">
        <w:rPr>
          <w:rFonts w:ascii="Arial" w:hAnsi="Arial" w:cs="Arial"/>
          <w:color w:val="0000FF"/>
          <w:sz w:val="24"/>
          <w:szCs w:val="24"/>
        </w:rPr>
        <w:t xml:space="preserve"> demonstrates, children in single parent households are considerably more likely to be poor than children in two-parent households.  This is particularly true for children of single mothers.  The poverty rate for the </w:t>
      </w:r>
      <w:r w:rsidR="00F756EF" w:rsidRPr="00D74956">
        <w:rPr>
          <w:rFonts w:ascii="Arial" w:hAnsi="Arial" w:cs="Arial"/>
          <w:i/>
          <w:color w:val="0000FF"/>
          <w:sz w:val="24"/>
          <w:szCs w:val="24"/>
        </w:rPr>
        <w:t>children</w:t>
      </w:r>
      <w:r w:rsidR="00F756EF" w:rsidRPr="00D74956">
        <w:rPr>
          <w:rFonts w:ascii="Arial" w:hAnsi="Arial" w:cs="Arial"/>
          <w:color w:val="0000FF"/>
          <w:sz w:val="24"/>
          <w:szCs w:val="24"/>
        </w:rPr>
        <w:t xml:space="preserve"> in any of the family types considered here is higher </w:t>
      </w:r>
      <w:r w:rsidR="00F756EF" w:rsidRPr="00D74956">
        <w:rPr>
          <w:rFonts w:ascii="Arial" w:hAnsi="Arial" w:cs="Arial"/>
          <w:color w:val="0000FF"/>
          <w:sz w:val="24"/>
          <w:szCs w:val="24"/>
        </w:rPr>
        <w:lastRenderedPageBreak/>
        <w:t>than the poverty rate for the children in other family types.  This is likely due to the presence of multiple children in the household.</w:t>
      </w:r>
    </w:p>
    <w:p w14:paraId="4D56517B" w14:textId="19C56BF4" w:rsidR="00F756EF" w:rsidRPr="00F26838" w:rsidRDefault="00F756EF" w:rsidP="00F26838">
      <w:pPr>
        <w:spacing w:before="0" w:after="0"/>
        <w:jc w:val="center"/>
        <w:rPr>
          <w:rFonts w:ascii="Arial" w:hAnsi="Arial" w:cs="Arial"/>
          <w:color w:val="0000FF"/>
          <w:sz w:val="24"/>
          <w:szCs w:val="24"/>
        </w:rPr>
      </w:pPr>
      <w:r w:rsidRPr="00A03012">
        <w:rPr>
          <w:rFonts w:ascii="Arial" w:hAnsi="Arial" w:cs="Arial"/>
          <w:b/>
          <w:color w:val="0000FF"/>
        </w:rPr>
        <w:t xml:space="preserve">Graph </w:t>
      </w:r>
      <w:r>
        <w:rPr>
          <w:rFonts w:ascii="Arial" w:hAnsi="Arial" w:cs="Arial"/>
          <w:b/>
          <w:color w:val="0000FF"/>
        </w:rPr>
        <w:t>6</w:t>
      </w:r>
    </w:p>
    <w:p w14:paraId="0380A9EA" w14:textId="77777777" w:rsidR="00F756EF" w:rsidRPr="00A03012" w:rsidRDefault="00F756EF" w:rsidP="00F756EF">
      <w:pPr>
        <w:spacing w:after="0"/>
        <w:jc w:val="both"/>
        <w:rPr>
          <w:rFonts w:ascii="Arial" w:hAnsi="Arial" w:cs="Arial"/>
          <w:b/>
          <w:color w:val="0000FF"/>
        </w:rPr>
      </w:pPr>
      <w:r>
        <w:rPr>
          <w:noProof/>
          <w:lang w:eastAsia="ko-KR"/>
        </w:rPr>
        <w:drawing>
          <wp:inline distT="0" distB="0" distL="0" distR="0" wp14:anchorId="61970F50" wp14:editId="3CD91A6B">
            <wp:extent cx="6410325" cy="2232660"/>
            <wp:effectExtent l="19050" t="19050" r="9525" b="15240"/>
            <wp:docPr id="10" name="Chart 10">
              <a:extLst xmlns:a="http://schemas.openxmlformats.org/drawingml/2006/main">
                <a:ext uri="{FF2B5EF4-FFF2-40B4-BE49-F238E27FC236}">
                  <a16:creationId xmlns:a16="http://schemas.microsoft.com/office/drawing/2014/main" id="{FE84EDB1-FC41-4534-9125-7023C1A2A3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A031B65" w14:textId="77777777" w:rsidR="00F756EF" w:rsidRPr="00A03012" w:rsidRDefault="00F756EF" w:rsidP="00F26838">
      <w:pPr>
        <w:spacing w:before="0" w:after="0"/>
        <w:jc w:val="both"/>
        <w:rPr>
          <w:rFonts w:ascii="Arial" w:hAnsi="Arial" w:cs="Arial"/>
          <w:sz w:val="16"/>
          <w:szCs w:val="16"/>
        </w:rPr>
      </w:pPr>
      <w:r w:rsidRPr="00A03012">
        <w:rPr>
          <w:rFonts w:ascii="Arial" w:hAnsi="Arial" w:cs="Arial"/>
          <w:sz w:val="16"/>
          <w:szCs w:val="16"/>
        </w:rPr>
        <w:t>Source: U.</w:t>
      </w:r>
      <w:r>
        <w:rPr>
          <w:rFonts w:ascii="Arial" w:hAnsi="Arial" w:cs="Arial"/>
          <w:sz w:val="16"/>
          <w:szCs w:val="16"/>
        </w:rPr>
        <w:t>S. Census Table B17006, ACS</w:t>
      </w:r>
      <w:r w:rsidRPr="00A03012">
        <w:rPr>
          <w:rFonts w:ascii="Arial" w:hAnsi="Arial" w:cs="Arial"/>
          <w:sz w:val="16"/>
          <w:szCs w:val="16"/>
        </w:rPr>
        <w:t xml:space="preserve"> </w:t>
      </w:r>
      <w:r>
        <w:rPr>
          <w:rFonts w:ascii="Arial" w:hAnsi="Arial" w:cs="Arial"/>
          <w:sz w:val="16"/>
          <w:szCs w:val="16"/>
        </w:rPr>
        <w:t>2010, 2014 &amp; 2019 5-Year Estimates</w:t>
      </w:r>
      <w:r w:rsidRPr="00A03012">
        <w:rPr>
          <w:rFonts w:ascii="Arial" w:hAnsi="Arial" w:cs="Arial"/>
          <w:sz w:val="16"/>
          <w:szCs w:val="16"/>
        </w:rPr>
        <w:t xml:space="preserve"> for Sacramento County</w:t>
      </w:r>
    </w:p>
    <w:p w14:paraId="643EE408" w14:textId="1A200260" w:rsidR="00F756EF" w:rsidRPr="00957DE7" w:rsidRDefault="00F756EF" w:rsidP="00F26838">
      <w:pPr>
        <w:spacing w:before="0" w:after="0"/>
        <w:jc w:val="both"/>
        <w:rPr>
          <w:rFonts w:ascii="Arial" w:hAnsi="Arial" w:cs="Arial"/>
          <w:sz w:val="16"/>
          <w:szCs w:val="16"/>
        </w:rPr>
      </w:pPr>
    </w:p>
    <w:p w14:paraId="45D4C4A5" w14:textId="48B473E5" w:rsidR="00F756EF" w:rsidRPr="00F26838" w:rsidRDefault="00F26838" w:rsidP="00F26838">
      <w:pPr>
        <w:spacing w:before="0" w:after="0" w:line="360" w:lineRule="auto"/>
        <w:jc w:val="both"/>
        <w:rPr>
          <w:rFonts w:ascii="Arial" w:hAnsi="Arial" w:cs="Arial"/>
          <w:color w:val="0000FF"/>
          <w:sz w:val="24"/>
          <w:szCs w:val="24"/>
        </w:rPr>
      </w:pPr>
      <w:r w:rsidRPr="00F26838">
        <w:rPr>
          <w:rFonts w:ascii="Arial" w:hAnsi="Arial" w:cs="Arial"/>
          <w:color w:val="0000FF"/>
          <w:sz w:val="24"/>
          <w:szCs w:val="24"/>
        </w:rPr>
        <w:t xml:space="preserve">     </w:t>
      </w:r>
      <w:r w:rsidR="00F756EF" w:rsidRPr="00F26838">
        <w:rPr>
          <w:rFonts w:ascii="Arial" w:hAnsi="Arial" w:cs="Arial"/>
          <w:color w:val="0000FF"/>
          <w:sz w:val="24"/>
          <w:szCs w:val="24"/>
        </w:rPr>
        <w:t xml:space="preserve">The income for single parent female-headed households in Sacramento County is consistently lower than other household types.  The 2019 median income for single female-headed households was $32,924, which was $13,657 lower than the median income for single male-headed households (at $46,581) and $62,708 lower than that of married households with children (at $95,632).  </w:t>
      </w:r>
    </w:p>
    <w:p w14:paraId="2E87EACC" w14:textId="1D7265B4" w:rsidR="00F756EF" w:rsidRPr="00F26838" w:rsidRDefault="00F26838" w:rsidP="00F26838">
      <w:pPr>
        <w:spacing w:before="0" w:after="0" w:line="360" w:lineRule="auto"/>
        <w:jc w:val="both"/>
        <w:rPr>
          <w:rFonts w:ascii="Arial" w:hAnsi="Arial" w:cs="Arial"/>
          <w:sz w:val="24"/>
          <w:szCs w:val="24"/>
        </w:rPr>
      </w:pPr>
      <w:r w:rsidRPr="00F26838">
        <w:rPr>
          <w:rFonts w:ascii="Arial" w:hAnsi="Arial" w:cs="Arial"/>
          <w:color w:val="0000FF"/>
          <w:sz w:val="24"/>
          <w:szCs w:val="24"/>
        </w:rPr>
        <w:t xml:space="preserve">     </w:t>
      </w:r>
      <w:r w:rsidR="00F756EF" w:rsidRPr="00F26838">
        <w:rPr>
          <w:rFonts w:ascii="Arial" w:hAnsi="Arial" w:cs="Arial"/>
          <w:color w:val="0000FF"/>
          <w:sz w:val="24"/>
          <w:szCs w:val="24"/>
        </w:rPr>
        <w:t>For comparison, the Living Wage Calculator for Sacramento County reports that the annual income necessary to make a single parent household with two children minimally self-sufficient is $96,096, or $46.20 per hour, if the parent is employed full-time.  In 2019, the median annual salary for single mothers was $32,924 – $63,172 less than the minimum living wage income for single mothers with two children.  For a two-parent household with two children and one parent working, the annual income for minimal self-sufficiency is less at $80,579, or $38.74 per hour, if one parent is employed full-time and the other parent provides childcare and other services for the family.</w:t>
      </w:r>
    </w:p>
    <w:p w14:paraId="571539BA" w14:textId="415ABB85" w:rsidR="00F756EF" w:rsidRPr="00072E93" w:rsidRDefault="00F756EF" w:rsidP="00072E93">
      <w:pPr>
        <w:spacing w:before="0" w:after="0"/>
        <w:jc w:val="center"/>
        <w:rPr>
          <w:rFonts w:ascii="Arial" w:hAnsi="Arial" w:cs="Arial"/>
          <w:i/>
          <w:color w:val="0000FF"/>
          <w:sz w:val="28"/>
          <w:szCs w:val="28"/>
          <w:u w:val="single"/>
        </w:rPr>
      </w:pPr>
      <w:r w:rsidRPr="00072E93">
        <w:rPr>
          <w:rFonts w:ascii="Arial" w:hAnsi="Arial" w:cs="Arial"/>
          <w:b/>
          <w:i/>
          <w:color w:val="0000FF"/>
          <w:sz w:val="28"/>
          <w:szCs w:val="28"/>
          <w:u w:val="single"/>
        </w:rPr>
        <w:t>POVERTY AMONG OLDER ADULTS</w:t>
      </w:r>
    </w:p>
    <w:p w14:paraId="645466B1" w14:textId="77777777" w:rsidR="00F756EF" w:rsidRPr="00F26838" w:rsidRDefault="00F756EF" w:rsidP="00F26838">
      <w:pPr>
        <w:spacing w:before="0" w:after="0"/>
        <w:jc w:val="both"/>
        <w:rPr>
          <w:rFonts w:ascii="Arial" w:hAnsi="Arial" w:cs="Arial"/>
          <w:sz w:val="16"/>
          <w:szCs w:val="16"/>
        </w:rPr>
      </w:pPr>
    </w:p>
    <w:p w14:paraId="00A52795" w14:textId="0976A234" w:rsidR="00F756EF" w:rsidRPr="00F26838" w:rsidRDefault="00F26838" w:rsidP="00072E93">
      <w:pPr>
        <w:spacing w:before="0" w:after="0" w:line="360" w:lineRule="auto"/>
        <w:jc w:val="both"/>
        <w:rPr>
          <w:rFonts w:ascii="Arial" w:hAnsi="Arial" w:cs="Arial"/>
          <w:color w:val="0000FF"/>
          <w:sz w:val="24"/>
          <w:szCs w:val="24"/>
        </w:rPr>
      </w:pPr>
      <w:r w:rsidRPr="00F26838">
        <w:rPr>
          <w:rFonts w:ascii="Arial" w:hAnsi="Arial" w:cs="Arial"/>
          <w:color w:val="0000FF"/>
          <w:sz w:val="24"/>
          <w:szCs w:val="24"/>
        </w:rPr>
        <w:t xml:space="preserve">     </w:t>
      </w:r>
      <w:r w:rsidR="00F756EF" w:rsidRPr="00F26838">
        <w:rPr>
          <w:rFonts w:ascii="Arial" w:hAnsi="Arial" w:cs="Arial"/>
          <w:color w:val="0000FF"/>
          <w:sz w:val="24"/>
          <w:szCs w:val="24"/>
        </w:rPr>
        <w:t xml:space="preserve">The population aged 65 and older in Sacramento County is 209,576, or 13.7% of the general population.  The senior population has increased by 17% since 2014 (from 173,676 persons to 209,576).  During the same 5-year period, the poverty rate for seniors remained the same, at 10% of individuals 65 years and older; this rate is 68% of Sacramento County’s poverty rate of </w:t>
      </w:r>
      <w:r w:rsidR="00F756EF" w:rsidRPr="00F26838">
        <w:rPr>
          <w:rFonts w:ascii="Arial" w:hAnsi="Arial" w:cs="Arial"/>
          <w:color w:val="0000FF"/>
          <w:sz w:val="24"/>
          <w:szCs w:val="24"/>
        </w:rPr>
        <w:lastRenderedPageBreak/>
        <w:t xml:space="preserve">14.7%.  The rate of seniors experiencing extreme poverty (below 50% of Federal Poverty Guidelines) remained at 33% of all seniors in poverty.  </w:t>
      </w:r>
    </w:p>
    <w:p w14:paraId="5AEC26C4" w14:textId="62A5B0A5" w:rsidR="00F756EF" w:rsidRPr="00F26838" w:rsidRDefault="00F26838" w:rsidP="00F26838">
      <w:pPr>
        <w:spacing w:after="0" w:line="360" w:lineRule="auto"/>
        <w:jc w:val="both"/>
        <w:rPr>
          <w:rFonts w:ascii="Arial" w:hAnsi="Arial" w:cs="Arial"/>
          <w:color w:val="0000FF"/>
          <w:sz w:val="24"/>
          <w:szCs w:val="24"/>
        </w:rPr>
      </w:pPr>
      <w:r w:rsidRPr="00F26838">
        <w:rPr>
          <w:rFonts w:ascii="Arial" w:hAnsi="Arial" w:cs="Arial"/>
          <w:color w:val="0000FF"/>
          <w:sz w:val="24"/>
          <w:szCs w:val="24"/>
        </w:rPr>
        <w:t xml:space="preserve">     </w:t>
      </w:r>
      <w:r w:rsidR="00F756EF" w:rsidRPr="00F26838">
        <w:rPr>
          <w:rFonts w:ascii="Arial" w:hAnsi="Arial" w:cs="Arial"/>
          <w:color w:val="0000FF"/>
          <w:sz w:val="24"/>
          <w:szCs w:val="24"/>
        </w:rPr>
        <w:t xml:space="preserve">According to the 2019 ACS, the median annual household income for householders 65+ is $53,574, and for 45- to 64-year-old householders is $81,211.  Sixty-nine percent of persons 65+ are females living alone, an increase of four percentage points in just two years.  Senior females are also more likely to be living in poverty than their male counterparts; while the poverty rate of males 65+ is 8.5%, the poverty rate for females 65+ is 11.5%.  As is true throughout most of the economy, women 65+ who are living alone have a smaller median income, $25,445, than their male counterparts at $33,273. </w:t>
      </w:r>
    </w:p>
    <w:p w14:paraId="53D46850" w14:textId="75B8BF1C" w:rsidR="00F756EF" w:rsidRPr="00F26838" w:rsidRDefault="00F756EF" w:rsidP="00F26838">
      <w:pPr>
        <w:spacing w:before="0" w:after="0"/>
        <w:jc w:val="center"/>
        <w:rPr>
          <w:rFonts w:ascii="Arial" w:hAnsi="Arial" w:cs="Arial"/>
          <w:b/>
          <w:color w:val="0000FF"/>
          <w:sz w:val="24"/>
          <w:szCs w:val="24"/>
        </w:rPr>
      </w:pPr>
      <w:r>
        <w:rPr>
          <w:rFonts w:ascii="Arial" w:hAnsi="Arial" w:cs="Arial"/>
          <w:b/>
          <w:color w:val="0000FF"/>
        </w:rPr>
        <w:t>Graph 7</w:t>
      </w:r>
    </w:p>
    <w:p w14:paraId="16B29CCE" w14:textId="77777777" w:rsidR="00F756EF" w:rsidRPr="00A03012" w:rsidRDefault="00F756EF" w:rsidP="00F756EF">
      <w:pPr>
        <w:spacing w:after="0"/>
        <w:jc w:val="center"/>
        <w:rPr>
          <w:rFonts w:ascii="Arial" w:hAnsi="Arial" w:cs="Arial"/>
          <w:b/>
          <w:color w:val="0000FF"/>
        </w:rPr>
      </w:pPr>
      <w:r>
        <w:rPr>
          <w:noProof/>
          <w:lang w:eastAsia="ko-KR"/>
        </w:rPr>
        <w:drawing>
          <wp:inline distT="0" distB="0" distL="0" distR="0" wp14:anchorId="7CAF11AB" wp14:editId="700D40DD">
            <wp:extent cx="6343650" cy="2146300"/>
            <wp:effectExtent l="19050" t="19050" r="19050" b="25400"/>
            <wp:docPr id="15" name="Chart 15">
              <a:extLst xmlns:a="http://schemas.openxmlformats.org/drawingml/2006/main">
                <a:ext uri="{FF2B5EF4-FFF2-40B4-BE49-F238E27FC236}">
                  <a16:creationId xmlns:a16="http://schemas.microsoft.com/office/drawing/2014/main" id="{ED59AB9C-3C88-4892-93EC-2C819BC04D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bl>
      <w:tblPr>
        <w:tblW w:w="9784" w:type="dxa"/>
        <w:tblLook w:val="04A0" w:firstRow="1" w:lastRow="0" w:firstColumn="1" w:lastColumn="0" w:noHBand="0" w:noVBand="1"/>
      </w:tblPr>
      <w:tblGrid>
        <w:gridCol w:w="9090"/>
        <w:gridCol w:w="236"/>
        <w:gridCol w:w="236"/>
        <w:gridCol w:w="194"/>
        <w:gridCol w:w="28"/>
      </w:tblGrid>
      <w:tr w:rsidR="00F756EF" w:rsidRPr="00D3373C" w14:paraId="0909464F" w14:textId="77777777" w:rsidTr="00F756EF">
        <w:trPr>
          <w:gridAfter w:val="1"/>
          <w:wAfter w:w="28" w:type="dxa"/>
          <w:trHeight w:val="225"/>
        </w:trPr>
        <w:tc>
          <w:tcPr>
            <w:tcW w:w="9756" w:type="dxa"/>
            <w:gridSpan w:val="4"/>
            <w:tcBorders>
              <w:top w:val="nil"/>
              <w:left w:val="nil"/>
              <w:bottom w:val="nil"/>
              <w:right w:val="nil"/>
            </w:tcBorders>
            <w:shd w:val="clear" w:color="auto" w:fill="auto"/>
            <w:noWrap/>
            <w:vAlign w:val="bottom"/>
            <w:hideMark/>
          </w:tcPr>
          <w:p w14:paraId="5D365936" w14:textId="77777777" w:rsidR="00F756EF" w:rsidRPr="00D3373C" w:rsidRDefault="00F756EF" w:rsidP="00F26838">
            <w:pPr>
              <w:spacing w:before="0" w:after="0"/>
              <w:ind w:left="162" w:right="-1848"/>
              <w:rPr>
                <w:rFonts w:eastAsia="Times New Roman"/>
                <w:color w:val="000000"/>
                <w:sz w:val="16"/>
                <w:szCs w:val="16"/>
              </w:rPr>
            </w:pPr>
            <w:r w:rsidRPr="00D3373C">
              <w:rPr>
                <w:rFonts w:eastAsia="Times New Roman"/>
                <w:color w:val="000000"/>
                <w:sz w:val="16"/>
                <w:szCs w:val="16"/>
              </w:rPr>
              <w:t>Source:</w:t>
            </w:r>
            <w:r>
              <w:rPr>
                <w:rFonts w:eastAsia="Times New Roman"/>
                <w:color w:val="000000"/>
                <w:sz w:val="16"/>
                <w:szCs w:val="16"/>
              </w:rPr>
              <w:t xml:space="preserve">  U.S. Census Table B17001, 2019 ACS 5-Year Est., selected for</w:t>
            </w:r>
            <w:r w:rsidRPr="00D3373C">
              <w:rPr>
                <w:rFonts w:eastAsia="Times New Roman"/>
                <w:color w:val="000000"/>
                <w:sz w:val="16"/>
                <w:szCs w:val="16"/>
              </w:rPr>
              <w:t xml:space="preserve"> </w:t>
            </w:r>
            <w:r>
              <w:rPr>
                <w:rFonts w:eastAsia="Times New Roman"/>
                <w:color w:val="000000"/>
                <w:sz w:val="16"/>
                <w:szCs w:val="16"/>
              </w:rPr>
              <w:t>the</w:t>
            </w:r>
            <w:r w:rsidRPr="00D3373C">
              <w:rPr>
                <w:rFonts w:eastAsia="Times New Roman"/>
                <w:color w:val="000000"/>
                <w:sz w:val="16"/>
                <w:szCs w:val="16"/>
              </w:rPr>
              <w:t xml:space="preserve"> </w:t>
            </w:r>
            <w:r>
              <w:rPr>
                <w:rFonts w:eastAsia="Times New Roman"/>
                <w:color w:val="000000"/>
                <w:sz w:val="16"/>
                <w:szCs w:val="16"/>
              </w:rPr>
              <w:t>racial/ethnic groups listed above, for Sacramento County</w:t>
            </w:r>
          </w:p>
        </w:tc>
      </w:tr>
      <w:tr w:rsidR="00F756EF" w:rsidRPr="00D3373C" w14:paraId="12699583" w14:textId="77777777" w:rsidTr="00F756EF">
        <w:trPr>
          <w:trHeight w:val="80"/>
        </w:trPr>
        <w:tc>
          <w:tcPr>
            <w:tcW w:w="9090" w:type="dxa"/>
            <w:tcBorders>
              <w:top w:val="nil"/>
              <w:left w:val="nil"/>
              <w:bottom w:val="nil"/>
              <w:right w:val="nil"/>
            </w:tcBorders>
            <w:shd w:val="clear" w:color="auto" w:fill="auto"/>
            <w:noWrap/>
            <w:vAlign w:val="bottom"/>
            <w:hideMark/>
          </w:tcPr>
          <w:p w14:paraId="43DB086F" w14:textId="77777777" w:rsidR="00F756EF" w:rsidRPr="00C83C7F" w:rsidRDefault="00F756EF" w:rsidP="00F756EF">
            <w:pPr>
              <w:spacing w:after="0"/>
              <w:ind w:right="-1848" w:firstLine="162"/>
              <w:rPr>
                <w:rFonts w:eastAsia="Times New Roman"/>
                <w:color w:val="000000"/>
                <w:sz w:val="4"/>
                <w:szCs w:val="4"/>
              </w:rPr>
            </w:pPr>
          </w:p>
        </w:tc>
        <w:tc>
          <w:tcPr>
            <w:tcW w:w="236" w:type="dxa"/>
            <w:tcBorders>
              <w:top w:val="nil"/>
              <w:left w:val="nil"/>
              <w:bottom w:val="nil"/>
              <w:right w:val="nil"/>
            </w:tcBorders>
            <w:shd w:val="clear" w:color="auto" w:fill="auto"/>
            <w:noWrap/>
            <w:vAlign w:val="bottom"/>
            <w:hideMark/>
          </w:tcPr>
          <w:p w14:paraId="44DF6BF5" w14:textId="77777777" w:rsidR="00F756EF" w:rsidRPr="00D3373C" w:rsidRDefault="00F756EF" w:rsidP="00F756EF">
            <w:pPr>
              <w:spacing w:after="0"/>
              <w:rPr>
                <w:rFonts w:eastAsia="Times New Roman"/>
                <w:color w:val="000000"/>
              </w:rPr>
            </w:pPr>
          </w:p>
        </w:tc>
        <w:tc>
          <w:tcPr>
            <w:tcW w:w="236" w:type="dxa"/>
            <w:tcBorders>
              <w:top w:val="nil"/>
              <w:left w:val="nil"/>
              <w:bottom w:val="nil"/>
              <w:right w:val="nil"/>
            </w:tcBorders>
            <w:shd w:val="clear" w:color="auto" w:fill="auto"/>
            <w:noWrap/>
            <w:vAlign w:val="bottom"/>
            <w:hideMark/>
          </w:tcPr>
          <w:p w14:paraId="4A3D637B" w14:textId="77777777" w:rsidR="00F756EF" w:rsidRPr="00D3373C" w:rsidRDefault="00F756EF" w:rsidP="00F756EF">
            <w:pPr>
              <w:spacing w:after="0"/>
              <w:rPr>
                <w:rFonts w:eastAsia="Times New Roman"/>
                <w:color w:val="000000"/>
              </w:rPr>
            </w:pPr>
          </w:p>
        </w:tc>
        <w:tc>
          <w:tcPr>
            <w:tcW w:w="222" w:type="dxa"/>
            <w:gridSpan w:val="2"/>
            <w:tcBorders>
              <w:top w:val="nil"/>
              <w:left w:val="nil"/>
              <w:bottom w:val="nil"/>
              <w:right w:val="nil"/>
            </w:tcBorders>
            <w:shd w:val="clear" w:color="auto" w:fill="auto"/>
            <w:noWrap/>
            <w:vAlign w:val="bottom"/>
            <w:hideMark/>
          </w:tcPr>
          <w:p w14:paraId="301E387B" w14:textId="77777777" w:rsidR="00F756EF" w:rsidRPr="00D3373C" w:rsidRDefault="00F756EF" w:rsidP="00F756EF">
            <w:pPr>
              <w:spacing w:after="0"/>
              <w:rPr>
                <w:rFonts w:eastAsia="Times New Roman"/>
                <w:color w:val="000000"/>
              </w:rPr>
            </w:pPr>
          </w:p>
        </w:tc>
      </w:tr>
    </w:tbl>
    <w:p w14:paraId="7799795C" w14:textId="77777777" w:rsidR="00F756EF" w:rsidRPr="003744CF" w:rsidRDefault="00F756EF" w:rsidP="00F26838">
      <w:pPr>
        <w:spacing w:before="0" w:after="0"/>
        <w:jc w:val="both"/>
        <w:rPr>
          <w:rFonts w:ascii="Arial" w:hAnsi="Arial" w:cs="Arial"/>
          <w:b/>
          <w:color w:val="0000FF"/>
          <w:sz w:val="16"/>
          <w:szCs w:val="16"/>
        </w:rPr>
      </w:pPr>
    </w:p>
    <w:p w14:paraId="6946008F" w14:textId="60332F38" w:rsidR="00F756EF" w:rsidRPr="00F26838" w:rsidRDefault="00F26838" w:rsidP="00F26838">
      <w:pPr>
        <w:spacing w:after="0" w:line="360" w:lineRule="auto"/>
        <w:jc w:val="both"/>
        <w:rPr>
          <w:rFonts w:ascii="Arial" w:hAnsi="Arial" w:cs="Arial"/>
          <w:color w:val="0000FF"/>
          <w:sz w:val="24"/>
          <w:szCs w:val="24"/>
          <w14:textOutline w14:w="9525" w14:cap="rnd" w14:cmpd="sng" w14:algn="ctr">
            <w14:solidFill>
              <w14:schemeClr w14:val="tx1"/>
            </w14:solidFill>
            <w14:prstDash w14:val="solid"/>
            <w14:bevel/>
          </w14:textOutline>
        </w:rPr>
      </w:pPr>
      <w:r w:rsidRPr="00F26838">
        <w:rPr>
          <w:rFonts w:ascii="Arial" w:hAnsi="Arial" w:cs="Arial"/>
          <w:b/>
          <w:color w:val="0000FF"/>
          <w:sz w:val="24"/>
          <w:szCs w:val="24"/>
        </w:rPr>
        <w:t xml:space="preserve">     </w:t>
      </w:r>
      <w:r w:rsidR="00F756EF" w:rsidRPr="00F26838">
        <w:rPr>
          <w:rFonts w:ascii="Arial" w:hAnsi="Arial" w:cs="Arial"/>
          <w:b/>
          <w:color w:val="0000FF"/>
          <w:sz w:val="24"/>
          <w:szCs w:val="24"/>
        </w:rPr>
        <w:t>Graph 7</w:t>
      </w:r>
      <w:r w:rsidR="00631EAD">
        <w:rPr>
          <w:rFonts w:ascii="Arial" w:hAnsi="Arial" w:cs="Arial"/>
          <w:b/>
          <w:color w:val="0000FF"/>
          <w:sz w:val="24"/>
          <w:szCs w:val="24"/>
        </w:rPr>
        <w:t>,</w:t>
      </w:r>
      <w:r w:rsidR="003B5032">
        <w:rPr>
          <w:rFonts w:ascii="Arial" w:hAnsi="Arial" w:cs="Arial"/>
          <w:b/>
          <w:color w:val="0000FF"/>
          <w:sz w:val="24"/>
          <w:szCs w:val="24"/>
        </w:rPr>
        <w:t xml:space="preserve"> above,</w:t>
      </w:r>
      <w:r w:rsidR="00F756EF" w:rsidRPr="00F26838">
        <w:rPr>
          <w:rFonts w:ascii="Arial" w:hAnsi="Arial" w:cs="Arial"/>
          <w:color w:val="0000FF"/>
          <w:sz w:val="24"/>
          <w:szCs w:val="24"/>
        </w:rPr>
        <w:t xml:space="preserve"> compares the poverty rate of seniors with the poverty rate of the general population, by race.  In all instances, as with the general population, the poverty rate of seniors is higher for people of color than for their white counterparts.</w:t>
      </w:r>
    </w:p>
    <w:p w14:paraId="51DCDF08" w14:textId="647DE6EF" w:rsidR="00F756EF" w:rsidRPr="00F26838" w:rsidRDefault="00F26838" w:rsidP="00F26838">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F26838">
        <w:rPr>
          <w:rFonts w:ascii="Arial" w:hAnsi="Arial" w:cs="Arial"/>
          <w:color w:val="0000FF"/>
          <w:sz w:val="24"/>
          <w:szCs w:val="24"/>
        </w:rPr>
        <w:t xml:space="preserve">The 2019 ACS estimates that 15.3% (31,964) of persons 65+ were in the workforce, an increase of 3,751 (0.8%) from just two years previously.  Of that population, 3.5% (1,131) were unemployed, a lower rate than in 2017 (5.2%, or 1,466).  Of the unemployed, 36.8% were women, 6% fewer than in 2017.  A slightly smaller number of senior men are not working, but actively looking (4.2%), than in 2017 (5.6%). </w:t>
      </w:r>
    </w:p>
    <w:p w14:paraId="54D3A067" w14:textId="77777777" w:rsidR="008F4DF1" w:rsidRDefault="008F4DF1">
      <w:pPr>
        <w:rPr>
          <w:rFonts w:ascii="Arial" w:hAnsi="Arial" w:cs="Arial"/>
          <w:b/>
          <w:i/>
          <w:color w:val="0000FF"/>
          <w:sz w:val="28"/>
          <w:szCs w:val="28"/>
          <w:u w:val="single"/>
        </w:rPr>
      </w:pPr>
      <w:r>
        <w:rPr>
          <w:rFonts w:ascii="Arial" w:hAnsi="Arial" w:cs="Arial"/>
          <w:b/>
          <w:i/>
          <w:color w:val="0000FF"/>
          <w:sz w:val="28"/>
          <w:szCs w:val="28"/>
          <w:u w:val="single"/>
        </w:rPr>
        <w:br w:type="page"/>
      </w:r>
    </w:p>
    <w:p w14:paraId="5A8891BD" w14:textId="477E56C5" w:rsidR="00F756EF" w:rsidRPr="00072E93" w:rsidRDefault="00F756EF" w:rsidP="00C0385E">
      <w:pPr>
        <w:spacing w:before="0" w:after="0" w:line="276" w:lineRule="auto"/>
        <w:jc w:val="center"/>
        <w:rPr>
          <w:rFonts w:ascii="Arial" w:hAnsi="Arial" w:cs="Arial"/>
          <w:i/>
          <w:color w:val="8EAADB" w:themeColor="accent1" w:themeTint="99"/>
          <w:sz w:val="28"/>
          <w:szCs w:val="28"/>
        </w:rPr>
      </w:pPr>
      <w:r w:rsidRPr="00072E93">
        <w:rPr>
          <w:rFonts w:ascii="Arial" w:hAnsi="Arial" w:cs="Arial"/>
          <w:b/>
          <w:i/>
          <w:color w:val="0000FF"/>
          <w:sz w:val="28"/>
          <w:szCs w:val="28"/>
          <w:u w:val="single"/>
        </w:rPr>
        <w:lastRenderedPageBreak/>
        <w:t>POVERTY AMONG YOUTH</w:t>
      </w:r>
    </w:p>
    <w:p w14:paraId="30A9A9B8" w14:textId="0B76E726" w:rsidR="00F756EF" w:rsidRPr="00072E93" w:rsidRDefault="00072E93" w:rsidP="008F4DF1">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072E93">
        <w:rPr>
          <w:rFonts w:ascii="Arial" w:hAnsi="Arial" w:cs="Arial"/>
          <w:color w:val="0000FF"/>
          <w:sz w:val="24"/>
          <w:szCs w:val="24"/>
        </w:rPr>
        <w:t>According to the most recent ACS (2019), children aged 0 through 17 years (363,176 individuals) comprise 23.8% of Sacramento County’s total population.  Among this age group, the poverty rate is 19.8%, about 2.9 percentage points lower than the same poverty rate in 2014.  Children under 5 years have traditionally maintained the highest poverty rate among children 0-17 years.  The 20.9% poverty rate for children under 5 years is 1.1 percentage points higher than children aged 0-17. The slight decrease in poverty rates for children overall is an improvement, and the poverty rate for children 0-5 years is 4.9% lower than just two years previously, in 2017.  However, the poverty rate for youth aged 0-17 is still 5.1 percentage points higher than the overall poverty rate of 14.7%; the poverty rate for children under age 5 is 6.2 percentage points higher than the overall poverty rate.</w:t>
      </w:r>
    </w:p>
    <w:p w14:paraId="063DBF3C" w14:textId="2CEB199C" w:rsidR="00F756EF" w:rsidRPr="00072E93" w:rsidRDefault="00072E93" w:rsidP="008F4DF1">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072E93">
        <w:rPr>
          <w:rFonts w:ascii="Arial" w:hAnsi="Arial" w:cs="Arial"/>
          <w:color w:val="0000FF"/>
          <w:sz w:val="24"/>
          <w:szCs w:val="24"/>
        </w:rPr>
        <w:t>Based on the 2019 5-year census data, of the 357,516 children 0-17 living in Sacramento County, 70,802 of them are living below 100% of Federal Poverty Guidelines.  The poverty rate for this population has declined from 22.6% to 19.8% in just two years.  However, a child’s location in Sacramento County has a significant impact on the likelihood of living in poverty.   Even with a County-wide poverty rate of 14.7%, 30% or more of the children in Arden Arcade, Florin, Foothill Farms, North Highlands, North Sacramento, and Parkway are living in poverty.</w:t>
      </w:r>
    </w:p>
    <w:p w14:paraId="26862112" w14:textId="038553C3" w:rsidR="00F756EF" w:rsidRPr="00072E93" w:rsidRDefault="00072E93" w:rsidP="008F4DF1">
      <w:pPr>
        <w:spacing w:before="0" w:after="0" w:line="360" w:lineRule="auto"/>
        <w:jc w:val="both"/>
        <w:rPr>
          <w:rFonts w:ascii="Arial" w:hAnsi="Arial" w:cs="Arial"/>
          <w:b/>
          <w:color w:val="0000FF"/>
        </w:rPr>
      </w:pPr>
      <w:r>
        <w:rPr>
          <w:rFonts w:ascii="Arial" w:hAnsi="Arial" w:cs="Arial"/>
          <w:b/>
          <w:color w:val="0000FF"/>
          <w:sz w:val="24"/>
          <w:szCs w:val="24"/>
        </w:rPr>
        <w:t xml:space="preserve">     </w:t>
      </w:r>
      <w:r w:rsidR="00F756EF" w:rsidRPr="00072E93">
        <w:rPr>
          <w:rFonts w:ascii="Arial" w:hAnsi="Arial" w:cs="Arial"/>
          <w:b/>
          <w:color w:val="0000FF"/>
          <w:sz w:val="24"/>
          <w:szCs w:val="24"/>
        </w:rPr>
        <w:t>Graph 8</w:t>
      </w:r>
      <w:r w:rsidR="00F756EF" w:rsidRPr="00072E93">
        <w:rPr>
          <w:rFonts w:ascii="Arial" w:hAnsi="Arial" w:cs="Arial"/>
          <w:color w:val="0000FF"/>
          <w:sz w:val="24"/>
          <w:szCs w:val="24"/>
        </w:rPr>
        <w:t xml:space="preserve"> compares poverty rate data collected during 2019, for children 0-5 and 0-17, in the communities noted.  These poverty rates represent hundreds, often thousands, of children in the communities listed.</w:t>
      </w:r>
    </w:p>
    <w:p w14:paraId="02AF79A6" w14:textId="37A0C4E0" w:rsidR="00F756EF" w:rsidRDefault="00F756EF" w:rsidP="00886EB4">
      <w:pPr>
        <w:jc w:val="center"/>
        <w:rPr>
          <w:rFonts w:ascii="Arial" w:hAnsi="Arial" w:cs="Arial"/>
          <w:b/>
          <w:color w:val="0000FF"/>
        </w:rPr>
      </w:pPr>
      <w:r>
        <w:rPr>
          <w:rFonts w:ascii="Arial" w:hAnsi="Arial" w:cs="Arial"/>
          <w:b/>
          <w:color w:val="0000FF"/>
        </w:rPr>
        <w:t>Graph 8</w:t>
      </w:r>
    </w:p>
    <w:p w14:paraId="20DA7B12" w14:textId="77777777" w:rsidR="00F756EF" w:rsidRDefault="00F756EF" w:rsidP="00F756EF">
      <w:pPr>
        <w:spacing w:after="0"/>
        <w:jc w:val="center"/>
        <w:rPr>
          <w:noProof/>
        </w:rPr>
      </w:pPr>
      <w:r>
        <w:rPr>
          <w:noProof/>
          <w:lang w:eastAsia="ko-KR"/>
        </w:rPr>
        <w:drawing>
          <wp:inline distT="0" distB="0" distL="0" distR="0" wp14:anchorId="07CBBBF0" wp14:editId="229FA90E">
            <wp:extent cx="6410325" cy="2295525"/>
            <wp:effectExtent l="19050" t="19050" r="9525" b="9525"/>
            <wp:docPr id="2" name="Chart 2">
              <a:extLst xmlns:a="http://schemas.openxmlformats.org/drawingml/2006/main">
                <a:ext uri="{FF2B5EF4-FFF2-40B4-BE49-F238E27FC236}">
                  <a16:creationId xmlns:a16="http://schemas.microsoft.com/office/drawing/2014/main" id="{F6C3BAEB-8929-4644-9609-2EA558EB4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8B029FE" w14:textId="77777777" w:rsidR="00F756EF" w:rsidRPr="00AF275D" w:rsidRDefault="00F756EF" w:rsidP="00072E93">
      <w:pPr>
        <w:spacing w:before="0" w:after="0"/>
        <w:rPr>
          <w:rFonts w:ascii="Arial" w:hAnsi="Arial" w:cs="Arial"/>
          <w:color w:val="0000FF"/>
          <w:sz w:val="16"/>
          <w:szCs w:val="16"/>
        </w:rPr>
      </w:pPr>
      <w:r>
        <w:rPr>
          <w:noProof/>
          <w:sz w:val="16"/>
          <w:szCs w:val="16"/>
        </w:rPr>
        <w:t>Source: U.S. Census TablesS1701 ACS 2019 5-Yr. Estimates, for Sacramento County</w:t>
      </w:r>
    </w:p>
    <w:p w14:paraId="1947FEEB" w14:textId="77777777" w:rsidR="00F756EF" w:rsidRDefault="00F756EF" w:rsidP="00072E93">
      <w:pPr>
        <w:spacing w:before="0" w:after="0"/>
        <w:jc w:val="both"/>
        <w:rPr>
          <w:rFonts w:ascii="Arial" w:hAnsi="Arial" w:cs="Arial"/>
          <w:b/>
          <w:color w:val="0000FF"/>
          <w:sz w:val="16"/>
          <w:szCs w:val="16"/>
        </w:rPr>
      </w:pPr>
    </w:p>
    <w:p w14:paraId="1E4059C2" w14:textId="39515CF0" w:rsidR="00F756EF" w:rsidRPr="00A53CA5" w:rsidRDefault="00F756EF" w:rsidP="001C6FBC">
      <w:pPr>
        <w:jc w:val="center"/>
        <w:rPr>
          <w:rFonts w:ascii="Arial" w:hAnsi="Arial" w:cs="Arial"/>
          <w:b/>
          <w:i/>
          <w:color w:val="0000FF"/>
          <w:sz w:val="28"/>
          <w:szCs w:val="28"/>
          <w:u w:val="single"/>
        </w:rPr>
      </w:pPr>
      <w:r w:rsidRPr="00072E93">
        <w:rPr>
          <w:rFonts w:ascii="Arial" w:hAnsi="Arial" w:cs="Arial"/>
          <w:b/>
          <w:i/>
          <w:color w:val="0000FF"/>
          <w:sz w:val="28"/>
          <w:szCs w:val="28"/>
          <w:u w:val="single"/>
        </w:rPr>
        <w:lastRenderedPageBreak/>
        <w:t>FOSTER YOUTH</w:t>
      </w:r>
    </w:p>
    <w:p w14:paraId="5A8E1DFF" w14:textId="019C80F3" w:rsidR="00F756EF" w:rsidRPr="00072E93" w:rsidRDefault="00072E93" w:rsidP="00A53CA5">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072E93">
        <w:rPr>
          <w:rFonts w:ascii="Arial" w:hAnsi="Arial" w:cs="Arial"/>
          <w:color w:val="0000FF"/>
          <w:sz w:val="24"/>
          <w:szCs w:val="24"/>
        </w:rPr>
        <w:t>In almost every category, the number of children in foster care has dropped over the last 5 years. On January 1, 2021, there were 2,070 children in foster care in Sacramento County, 25% less than 2014 (2,778).  During 2020, 789</w:t>
      </w:r>
      <w:r w:rsidR="00F756EF" w:rsidRPr="00072E93">
        <w:rPr>
          <w:rFonts w:ascii="Arial" w:hAnsi="Arial" w:cs="Arial"/>
          <w:color w:val="FF0000"/>
          <w:sz w:val="24"/>
          <w:szCs w:val="24"/>
        </w:rPr>
        <w:t xml:space="preserve"> </w:t>
      </w:r>
      <w:r w:rsidR="00F756EF" w:rsidRPr="00072E93">
        <w:rPr>
          <w:rFonts w:ascii="Arial" w:hAnsi="Arial" w:cs="Arial"/>
          <w:color w:val="0000FF"/>
          <w:sz w:val="24"/>
          <w:szCs w:val="24"/>
        </w:rPr>
        <w:t>children entered foster care in Sacramento County, a 49% decrease over the entry numbers in 2014 (1,556), and 735 youth exited the foster care system, a 48% decrease over the same number of exits in 2014 (1,408).  During 2020, 74 youth were emancipated from the foster care system in Sacramento County.</w:t>
      </w:r>
    </w:p>
    <w:p w14:paraId="384BF787" w14:textId="491EA50F" w:rsidR="00F756EF" w:rsidRPr="00072E93" w:rsidRDefault="00072E93" w:rsidP="00A53CA5">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072E93">
        <w:rPr>
          <w:rFonts w:ascii="Arial" w:hAnsi="Arial" w:cs="Arial"/>
          <w:color w:val="0000FF"/>
          <w:sz w:val="24"/>
          <w:szCs w:val="24"/>
        </w:rPr>
        <w:t>Since 2019 outcome statistics are currently unavailable due to reporting mandate changes, 2017 data is considered for this assessment.  Foster youth outcome statistics of concern from the 2017 data are included here:</w:t>
      </w:r>
    </w:p>
    <w:p w14:paraId="5563D2E1" w14:textId="77777777" w:rsidR="00F756EF" w:rsidRPr="00072E93" w:rsidRDefault="00F756EF" w:rsidP="00394391">
      <w:pPr>
        <w:numPr>
          <w:ilvl w:val="0"/>
          <w:numId w:val="16"/>
        </w:numPr>
        <w:spacing w:before="0" w:after="0" w:line="360" w:lineRule="auto"/>
        <w:jc w:val="both"/>
        <w:rPr>
          <w:rFonts w:ascii="Arial" w:hAnsi="Arial" w:cs="Arial"/>
          <w:color w:val="0000FF"/>
          <w:sz w:val="24"/>
          <w:szCs w:val="24"/>
        </w:rPr>
      </w:pPr>
      <w:r w:rsidRPr="00072E93">
        <w:rPr>
          <w:rFonts w:ascii="Arial" w:hAnsi="Arial" w:cs="Arial"/>
          <w:color w:val="0000FF"/>
          <w:sz w:val="24"/>
          <w:szCs w:val="24"/>
        </w:rPr>
        <w:t>No permanent connection to a committed adult was established or known for 6 exited foster youth (4%), prior to being exited from the system;</w:t>
      </w:r>
    </w:p>
    <w:p w14:paraId="719DDD99" w14:textId="77777777" w:rsidR="00F756EF" w:rsidRPr="00072E93" w:rsidRDefault="00F756EF" w:rsidP="00394391">
      <w:pPr>
        <w:pStyle w:val="ListParagraph"/>
        <w:numPr>
          <w:ilvl w:val="0"/>
          <w:numId w:val="16"/>
        </w:numPr>
        <w:spacing w:before="0" w:after="0" w:line="360" w:lineRule="auto"/>
        <w:jc w:val="both"/>
        <w:rPr>
          <w:rFonts w:ascii="Arial" w:hAnsi="Arial" w:cs="Arial"/>
          <w:color w:val="0000FF"/>
          <w:sz w:val="24"/>
          <w:szCs w:val="24"/>
        </w:rPr>
      </w:pPr>
      <w:r w:rsidRPr="00072E93">
        <w:rPr>
          <w:rFonts w:ascii="Arial" w:hAnsi="Arial" w:cs="Arial"/>
          <w:color w:val="0000FF"/>
          <w:sz w:val="24"/>
          <w:szCs w:val="24"/>
        </w:rPr>
        <w:t>Fifty-seven (38%) exited without obtaining employment;</w:t>
      </w:r>
    </w:p>
    <w:p w14:paraId="504B2AF2" w14:textId="77777777" w:rsidR="00F756EF" w:rsidRPr="00072E93" w:rsidRDefault="00F756EF" w:rsidP="00394391">
      <w:pPr>
        <w:pStyle w:val="ListParagraph"/>
        <w:numPr>
          <w:ilvl w:val="0"/>
          <w:numId w:val="16"/>
        </w:numPr>
        <w:spacing w:before="0" w:after="0" w:line="360" w:lineRule="auto"/>
        <w:jc w:val="both"/>
        <w:rPr>
          <w:rFonts w:ascii="Arial" w:hAnsi="Arial" w:cs="Arial"/>
          <w:color w:val="0000FF"/>
          <w:sz w:val="24"/>
          <w:szCs w:val="24"/>
        </w:rPr>
      </w:pPr>
      <w:r w:rsidRPr="00072E93">
        <w:rPr>
          <w:rFonts w:ascii="Arial" w:hAnsi="Arial" w:cs="Arial"/>
          <w:color w:val="0000FF"/>
          <w:sz w:val="24"/>
          <w:szCs w:val="24"/>
        </w:rPr>
        <w:t>Twelve Sacramento County foster youth (8%) had no known housing connection when exited;</w:t>
      </w:r>
    </w:p>
    <w:p w14:paraId="25D97AD7" w14:textId="0E57100A" w:rsidR="00F756EF" w:rsidRPr="00072E93" w:rsidRDefault="00F756EF" w:rsidP="00394391">
      <w:pPr>
        <w:pStyle w:val="ListParagraph"/>
        <w:numPr>
          <w:ilvl w:val="0"/>
          <w:numId w:val="16"/>
        </w:numPr>
        <w:spacing w:before="0" w:after="0" w:line="360" w:lineRule="auto"/>
        <w:jc w:val="both"/>
        <w:rPr>
          <w:rFonts w:ascii="Arial" w:hAnsi="Arial" w:cs="Arial"/>
          <w:color w:val="0000FF"/>
          <w:sz w:val="24"/>
          <w:szCs w:val="24"/>
        </w:rPr>
      </w:pPr>
      <w:r w:rsidRPr="00072E93">
        <w:rPr>
          <w:rFonts w:ascii="Arial" w:hAnsi="Arial" w:cs="Arial"/>
          <w:color w:val="0000FF"/>
          <w:sz w:val="24"/>
          <w:szCs w:val="24"/>
        </w:rPr>
        <w:t>Over 27% (41) of youth exiting the Sacramento County foster care system did not earn a high school diploma or its equivalent.</w:t>
      </w:r>
    </w:p>
    <w:p w14:paraId="726E4BB2" w14:textId="1F706020" w:rsidR="00F756EF" w:rsidRPr="007F52C0" w:rsidRDefault="00F756EF" w:rsidP="007F52C0">
      <w:pPr>
        <w:spacing w:before="0" w:after="0" w:line="360" w:lineRule="auto"/>
        <w:jc w:val="both"/>
        <w:rPr>
          <w:rFonts w:ascii="Arial" w:hAnsi="Arial" w:cs="Arial"/>
          <w:color w:val="0000FF"/>
        </w:rPr>
      </w:pPr>
      <w:r w:rsidRPr="00072E93">
        <w:rPr>
          <w:rFonts w:ascii="Arial" w:hAnsi="Arial" w:cs="Arial"/>
          <w:color w:val="0000FF"/>
          <w:sz w:val="24"/>
          <w:szCs w:val="24"/>
        </w:rPr>
        <w:t>Without a job, basic education, housing, or a trusted adult to guide them, these youth face significant barriers and would benefit from some type of intervention or safety-net supports.</w:t>
      </w:r>
    </w:p>
    <w:p w14:paraId="13B35C74" w14:textId="45EE1535" w:rsidR="00F756EF" w:rsidRPr="00A53CA5" w:rsidRDefault="00F756EF" w:rsidP="0012449C">
      <w:pPr>
        <w:spacing w:after="0" w:line="360" w:lineRule="auto"/>
        <w:jc w:val="center"/>
        <w:rPr>
          <w:rFonts w:ascii="Arial" w:hAnsi="Arial" w:cs="Arial"/>
          <w:b/>
          <w:i/>
          <w:color w:val="0000FF"/>
          <w:sz w:val="28"/>
          <w:szCs w:val="28"/>
          <w:u w:val="single"/>
        </w:rPr>
      </w:pPr>
      <w:r w:rsidRPr="00A53CA5">
        <w:rPr>
          <w:rFonts w:ascii="Arial" w:hAnsi="Arial" w:cs="Arial"/>
          <w:b/>
          <w:i/>
          <w:color w:val="0000FF"/>
          <w:sz w:val="28"/>
          <w:szCs w:val="28"/>
          <w:u w:val="single"/>
        </w:rPr>
        <w:t>YOUTH OFFENDERS/JUVENILE DELINQUENCY</w:t>
      </w:r>
    </w:p>
    <w:p w14:paraId="62EE9911" w14:textId="6144F64B" w:rsidR="00F756EF" w:rsidRPr="00231EF6" w:rsidRDefault="00072E93" w:rsidP="00231EF6">
      <w:pPr>
        <w:spacing w:before="0" w:after="0" w:line="360" w:lineRule="auto"/>
        <w:jc w:val="both"/>
        <w:rPr>
          <w:rFonts w:ascii="Arial" w:hAnsi="Arial" w:cs="Arial"/>
          <w:color w:val="0000FF"/>
          <w:sz w:val="24"/>
          <w:szCs w:val="24"/>
        </w:rPr>
      </w:pPr>
      <w:r w:rsidRPr="00231EF6">
        <w:rPr>
          <w:rFonts w:ascii="Arial" w:hAnsi="Arial" w:cs="Arial"/>
          <w:color w:val="0000FF"/>
          <w:sz w:val="24"/>
          <w:szCs w:val="24"/>
        </w:rPr>
        <w:t xml:space="preserve">     </w:t>
      </w:r>
      <w:r w:rsidR="00F756EF" w:rsidRPr="00231EF6">
        <w:rPr>
          <w:rFonts w:ascii="Arial" w:hAnsi="Arial" w:cs="Arial"/>
          <w:color w:val="0000FF"/>
          <w:sz w:val="24"/>
          <w:szCs w:val="24"/>
        </w:rPr>
        <w:t>The following section provides data and analysis for juvenile arrests occurring in 2019, the most recent year for which accurate crime statistics are available from the State.  Although not all arrests result in convictions and penalties, or can be attributed to a crime actually taking place, they represent the entry point into the Juvenile Justice system for many, and the beginning of a criminal record that can affect a juvenile’s future pursuits and employability as an adult.</w:t>
      </w:r>
    </w:p>
    <w:p w14:paraId="76731397" w14:textId="7DF64199" w:rsidR="00F756EF" w:rsidRPr="00231EF6" w:rsidRDefault="00072E93" w:rsidP="00231EF6">
      <w:pPr>
        <w:spacing w:before="0" w:after="0" w:line="360" w:lineRule="auto"/>
        <w:jc w:val="both"/>
        <w:rPr>
          <w:rFonts w:ascii="Arial" w:hAnsi="Arial" w:cs="Arial"/>
          <w:color w:val="0000FF"/>
          <w:sz w:val="24"/>
          <w:szCs w:val="24"/>
        </w:rPr>
      </w:pPr>
      <w:r w:rsidRPr="00231EF6">
        <w:rPr>
          <w:rFonts w:ascii="Arial" w:hAnsi="Arial" w:cs="Arial"/>
          <w:color w:val="0000FF"/>
          <w:sz w:val="24"/>
          <w:szCs w:val="24"/>
        </w:rPr>
        <w:t xml:space="preserve">     </w:t>
      </w:r>
      <w:r w:rsidR="00F756EF" w:rsidRPr="00231EF6">
        <w:rPr>
          <w:rFonts w:ascii="Arial" w:hAnsi="Arial" w:cs="Arial"/>
          <w:color w:val="0000FF"/>
          <w:sz w:val="24"/>
          <w:szCs w:val="24"/>
        </w:rPr>
        <w:t xml:space="preserve">In 2019, there were 363,176 youth under </w:t>
      </w:r>
      <w:r w:rsidR="00DF008D">
        <w:rPr>
          <w:rFonts w:ascii="Arial" w:hAnsi="Arial" w:cs="Arial"/>
          <w:color w:val="0000FF"/>
          <w:sz w:val="24"/>
          <w:szCs w:val="24"/>
        </w:rPr>
        <w:t xml:space="preserve">age </w:t>
      </w:r>
      <w:r w:rsidR="00F756EF" w:rsidRPr="00231EF6">
        <w:rPr>
          <w:rFonts w:ascii="Arial" w:hAnsi="Arial" w:cs="Arial"/>
          <w:color w:val="0000FF"/>
          <w:sz w:val="24"/>
          <w:szCs w:val="24"/>
        </w:rPr>
        <w:t xml:space="preserve">18 in Sacramento County.  This represents 23.8% of the total population, which is comparable to the percentage represented in all California counties (9,022,146 youth). It should be noted that there has been an overall and sometimes steep decline in felony and misdemeanor arrests over the previous decade. Reasons for the decline are unclear, but may include law enforcement staffing levels, shifts in priorities or policies, or successful crime reduction strategies.  According to the most currently available data for this </w:t>
      </w:r>
      <w:r w:rsidR="00F756EF" w:rsidRPr="00231EF6">
        <w:rPr>
          <w:rFonts w:ascii="Arial" w:hAnsi="Arial" w:cs="Arial"/>
          <w:color w:val="0000FF"/>
          <w:sz w:val="24"/>
          <w:szCs w:val="24"/>
        </w:rPr>
        <w:lastRenderedPageBreak/>
        <w:t xml:space="preserve">report, Sacramento County had a higher juvenile felony arrest rate during 2019 (3.1 arrests/1,000 youths aged 0-17) than the State of California (1.8 arrests/1,000 youths aged 0-17).  </w:t>
      </w:r>
    </w:p>
    <w:p w14:paraId="6E652F24" w14:textId="1B10DE31" w:rsidR="0012449C" w:rsidRPr="008F4DF1" w:rsidRDefault="00072E93" w:rsidP="008F4DF1">
      <w:pPr>
        <w:spacing w:before="0" w:after="0" w:line="360" w:lineRule="auto"/>
        <w:jc w:val="both"/>
        <w:rPr>
          <w:rFonts w:ascii="Arial" w:hAnsi="Arial" w:cs="Arial"/>
          <w:color w:val="0000FF"/>
          <w:sz w:val="24"/>
          <w:szCs w:val="24"/>
        </w:rPr>
      </w:pPr>
      <w:r w:rsidRPr="00231EF6">
        <w:rPr>
          <w:rFonts w:ascii="Arial" w:hAnsi="Arial" w:cs="Arial"/>
          <w:color w:val="0000FF"/>
          <w:sz w:val="24"/>
          <w:szCs w:val="24"/>
        </w:rPr>
        <w:t xml:space="preserve">     </w:t>
      </w:r>
      <w:r w:rsidR="00F756EF" w:rsidRPr="00231EF6">
        <w:rPr>
          <w:rFonts w:ascii="Arial" w:hAnsi="Arial" w:cs="Arial"/>
          <w:b/>
          <w:color w:val="0000FF"/>
          <w:sz w:val="24"/>
          <w:szCs w:val="24"/>
        </w:rPr>
        <w:t xml:space="preserve">Graph 9 </w:t>
      </w:r>
      <w:r w:rsidR="00F756EF" w:rsidRPr="00231EF6">
        <w:rPr>
          <w:rFonts w:ascii="Arial" w:hAnsi="Arial" w:cs="Arial"/>
          <w:color w:val="0000FF"/>
          <w:sz w:val="24"/>
          <w:szCs w:val="24"/>
        </w:rPr>
        <w:t>illustrates the felony arrest rates for target groups by race/ethnicity and adjusted for relative group populations in Sacramento County.</w:t>
      </w:r>
    </w:p>
    <w:p w14:paraId="489FC4ED" w14:textId="48D128A3" w:rsidR="00F756EF" w:rsidRPr="008F4DF1" w:rsidRDefault="00F756EF" w:rsidP="008F4DF1">
      <w:pPr>
        <w:jc w:val="center"/>
        <w:rPr>
          <w:rFonts w:ascii="Arial" w:hAnsi="Arial" w:cs="Arial"/>
          <w:b/>
          <w:color w:val="0000FF"/>
        </w:rPr>
      </w:pPr>
      <w:r w:rsidRPr="00231EF6">
        <w:rPr>
          <w:rFonts w:ascii="Arial" w:hAnsi="Arial" w:cs="Arial"/>
          <w:b/>
          <w:color w:val="0000FF"/>
        </w:rPr>
        <w:t>Graph 9</w:t>
      </w:r>
    </w:p>
    <w:p w14:paraId="34529DC7" w14:textId="77777777" w:rsidR="00F756EF" w:rsidRPr="00A03012" w:rsidRDefault="00F756EF" w:rsidP="00F756EF">
      <w:pPr>
        <w:spacing w:after="0"/>
        <w:jc w:val="center"/>
        <w:rPr>
          <w:rFonts w:ascii="Arial" w:hAnsi="Arial" w:cs="Arial"/>
          <w:color w:val="0000FF"/>
        </w:rPr>
      </w:pPr>
      <w:r>
        <w:rPr>
          <w:noProof/>
          <w:lang w:eastAsia="ko-KR"/>
        </w:rPr>
        <w:drawing>
          <wp:inline distT="0" distB="0" distL="0" distR="0" wp14:anchorId="423FFE7D" wp14:editId="12BB19ED">
            <wp:extent cx="6410325" cy="2098040"/>
            <wp:effectExtent l="19050" t="19050" r="9525" b="16510"/>
            <wp:docPr id="4" name="Chart 4">
              <a:extLst xmlns:a="http://schemas.openxmlformats.org/drawingml/2006/main">
                <a:ext uri="{FF2B5EF4-FFF2-40B4-BE49-F238E27FC236}">
                  <a16:creationId xmlns:a16="http://schemas.microsoft.com/office/drawing/2014/main" id="{0B68DCBC-309A-47AA-9B71-DB58ED7264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07BA16D" w14:textId="77777777" w:rsidR="00F756EF" w:rsidRDefault="00F756EF" w:rsidP="00231EF6">
      <w:pPr>
        <w:spacing w:before="0" w:after="0"/>
        <w:ind w:right="-2328"/>
        <w:rPr>
          <w:rFonts w:eastAsia="Times New Roman"/>
          <w:color w:val="000000"/>
          <w:sz w:val="16"/>
          <w:szCs w:val="16"/>
        </w:rPr>
      </w:pPr>
      <w:r w:rsidRPr="00A03012">
        <w:rPr>
          <w:color w:val="000000"/>
          <w:sz w:val="16"/>
          <w:szCs w:val="16"/>
        </w:rPr>
        <w:t>Source:  C</w:t>
      </w:r>
      <w:r>
        <w:rPr>
          <w:color w:val="000000"/>
          <w:sz w:val="16"/>
          <w:szCs w:val="16"/>
        </w:rPr>
        <w:t xml:space="preserve">A </w:t>
      </w:r>
      <w:r w:rsidRPr="00A03012">
        <w:rPr>
          <w:color w:val="000000"/>
          <w:sz w:val="16"/>
          <w:szCs w:val="16"/>
        </w:rPr>
        <w:t>Dep</w:t>
      </w:r>
      <w:r>
        <w:rPr>
          <w:color w:val="000000"/>
          <w:sz w:val="16"/>
          <w:szCs w:val="16"/>
        </w:rPr>
        <w:t>t.</w:t>
      </w:r>
      <w:r w:rsidRPr="00A03012">
        <w:rPr>
          <w:color w:val="000000"/>
          <w:sz w:val="16"/>
          <w:szCs w:val="16"/>
        </w:rPr>
        <w:t xml:space="preserve"> of Justice Juvenile Felony Arrest Statistics for 201</w:t>
      </w:r>
      <w:r>
        <w:rPr>
          <w:color w:val="000000"/>
          <w:sz w:val="16"/>
          <w:szCs w:val="16"/>
        </w:rPr>
        <w:t>9</w:t>
      </w:r>
      <w:r w:rsidRPr="00A03012">
        <w:rPr>
          <w:color w:val="000000"/>
          <w:sz w:val="16"/>
          <w:szCs w:val="16"/>
        </w:rPr>
        <w:t xml:space="preserve">, </w:t>
      </w:r>
      <w:r>
        <w:rPr>
          <w:color w:val="000000"/>
          <w:sz w:val="16"/>
          <w:szCs w:val="16"/>
        </w:rPr>
        <w:t>&amp; US</w:t>
      </w:r>
      <w:r w:rsidRPr="00A03012">
        <w:rPr>
          <w:rFonts w:eastAsia="Times New Roman"/>
          <w:color w:val="000000"/>
          <w:sz w:val="16"/>
          <w:szCs w:val="16"/>
        </w:rPr>
        <w:t xml:space="preserve"> Census Table B01001 </w:t>
      </w:r>
      <w:r>
        <w:rPr>
          <w:rFonts w:eastAsia="Times New Roman"/>
          <w:color w:val="000000"/>
          <w:sz w:val="16"/>
          <w:szCs w:val="16"/>
        </w:rPr>
        <w:t>2019 ACS, 5-Yr. Est., for Sacramento County</w:t>
      </w:r>
    </w:p>
    <w:p w14:paraId="5DB9EFF0" w14:textId="6BBF92AA" w:rsidR="00F756EF" w:rsidRPr="00231EF6" w:rsidRDefault="00231EF6" w:rsidP="00224BD5">
      <w:pPr>
        <w:spacing w:before="0" w:after="0" w:line="360" w:lineRule="auto"/>
        <w:jc w:val="both"/>
        <w:rPr>
          <w:rFonts w:ascii="Arial" w:hAnsi="Arial" w:cs="Arial"/>
          <w:color w:val="0000FF"/>
          <w:sz w:val="24"/>
          <w:szCs w:val="24"/>
        </w:rPr>
      </w:pPr>
      <w:r w:rsidRPr="00231EF6">
        <w:rPr>
          <w:rFonts w:ascii="Arial" w:hAnsi="Arial" w:cs="Arial"/>
          <w:color w:val="0000FF"/>
          <w:sz w:val="24"/>
          <w:szCs w:val="24"/>
        </w:rPr>
        <w:t xml:space="preserve">     </w:t>
      </w:r>
      <w:r w:rsidR="00F756EF" w:rsidRPr="00231EF6">
        <w:rPr>
          <w:rFonts w:ascii="Arial" w:hAnsi="Arial" w:cs="Arial"/>
          <w:color w:val="0000FF"/>
          <w:sz w:val="24"/>
          <w:szCs w:val="24"/>
        </w:rPr>
        <w:t xml:space="preserve">Of particular note is the high incidence of felony arrests for African American males (0-17 years) or approximately </w:t>
      </w:r>
      <w:r w:rsidR="000C3CA5">
        <w:rPr>
          <w:rFonts w:ascii="Arial" w:hAnsi="Arial" w:cs="Arial"/>
          <w:color w:val="0000FF"/>
          <w:sz w:val="24"/>
          <w:szCs w:val="24"/>
        </w:rPr>
        <w:t>377</w:t>
      </w:r>
      <w:r w:rsidR="00F756EF" w:rsidRPr="003B5032">
        <w:rPr>
          <w:rFonts w:ascii="Arial" w:hAnsi="Arial" w:cs="Arial"/>
          <w:color w:val="0000FF"/>
          <w:sz w:val="24"/>
          <w:szCs w:val="24"/>
        </w:rPr>
        <w:t>%</w:t>
      </w:r>
      <w:r w:rsidR="00F756EF" w:rsidRPr="00231EF6">
        <w:rPr>
          <w:rFonts w:ascii="Arial" w:hAnsi="Arial" w:cs="Arial"/>
          <w:color w:val="0000FF"/>
          <w:sz w:val="24"/>
          <w:szCs w:val="24"/>
        </w:rPr>
        <w:t xml:space="preserve"> of the rate for all juvenile males (0-17 years), and for African American females, approximately </w:t>
      </w:r>
      <w:r w:rsidR="000C3CA5">
        <w:rPr>
          <w:rFonts w:ascii="Arial" w:hAnsi="Arial" w:cs="Arial"/>
          <w:color w:val="0000FF"/>
          <w:sz w:val="24"/>
          <w:szCs w:val="24"/>
        </w:rPr>
        <w:t>460</w:t>
      </w:r>
      <w:r w:rsidR="00F756EF" w:rsidRPr="003B5032">
        <w:rPr>
          <w:rFonts w:ascii="Arial" w:hAnsi="Arial" w:cs="Arial"/>
          <w:color w:val="0000FF"/>
          <w:sz w:val="24"/>
          <w:szCs w:val="24"/>
        </w:rPr>
        <w:t>%</w:t>
      </w:r>
      <w:r w:rsidR="00F756EF" w:rsidRPr="00231EF6">
        <w:rPr>
          <w:rFonts w:ascii="Arial" w:hAnsi="Arial" w:cs="Arial"/>
          <w:color w:val="0000FF"/>
          <w:sz w:val="24"/>
          <w:szCs w:val="24"/>
        </w:rPr>
        <w:t xml:space="preserve"> of the rate for all juvenile females (0-17 years), in Sacramento County.</w:t>
      </w:r>
    </w:p>
    <w:p w14:paraId="4B650EAB" w14:textId="162585DF" w:rsidR="00F756EF" w:rsidRPr="00231EF6" w:rsidRDefault="00231EF6" w:rsidP="00224BD5">
      <w:pPr>
        <w:spacing w:before="0" w:after="0" w:line="360" w:lineRule="auto"/>
        <w:jc w:val="both"/>
        <w:rPr>
          <w:rFonts w:ascii="Arial" w:hAnsi="Arial" w:cs="Arial"/>
          <w:color w:val="0000FF"/>
          <w:sz w:val="24"/>
          <w:szCs w:val="24"/>
        </w:rPr>
      </w:pPr>
      <w:r w:rsidRPr="00231EF6">
        <w:rPr>
          <w:rFonts w:ascii="Arial" w:hAnsi="Arial" w:cs="Arial"/>
          <w:color w:val="0000FF"/>
          <w:sz w:val="24"/>
          <w:szCs w:val="24"/>
        </w:rPr>
        <w:t xml:space="preserve">     </w:t>
      </w:r>
      <w:r w:rsidR="00F756EF" w:rsidRPr="00231EF6">
        <w:rPr>
          <w:rFonts w:ascii="Arial" w:hAnsi="Arial" w:cs="Arial"/>
          <w:color w:val="0000FF"/>
          <w:sz w:val="24"/>
          <w:szCs w:val="24"/>
        </w:rPr>
        <w:t>African American juvenile males 0-17 represent less than 10% of the total juvenile male population 0-17, but they represent nearly 54% of all juvenile males arrested for violent crimes and over 50% of all felony property offenses for their age group in Sacramento County.  Although the raw number of arrests has generally declined for this group over the past decade, the data continues to indicate that African American males and females remain underserved by existing programs and resources.</w:t>
      </w:r>
    </w:p>
    <w:p w14:paraId="0AA1DABD" w14:textId="2E5E51E4" w:rsidR="00F756EF" w:rsidRPr="00F02374" w:rsidRDefault="00F756EF" w:rsidP="00F02374">
      <w:pPr>
        <w:jc w:val="center"/>
        <w:rPr>
          <w:rFonts w:ascii="Arial" w:hAnsi="Arial" w:cs="Arial"/>
          <w:b/>
          <w:i/>
          <w:color w:val="0000FF"/>
          <w:sz w:val="28"/>
          <w:szCs w:val="28"/>
          <w:u w:val="single"/>
        </w:rPr>
      </w:pPr>
      <w:r w:rsidRPr="00231EF6">
        <w:rPr>
          <w:rFonts w:ascii="Arial" w:hAnsi="Arial" w:cs="Arial"/>
          <w:b/>
          <w:i/>
          <w:color w:val="0000FF"/>
          <w:sz w:val="28"/>
          <w:szCs w:val="28"/>
          <w:u w:val="single"/>
        </w:rPr>
        <w:t>LEVEL OF EDUCATION</w:t>
      </w:r>
    </w:p>
    <w:p w14:paraId="064292FA" w14:textId="77777777" w:rsidR="00B42F73" w:rsidRPr="00B42F73" w:rsidRDefault="00B42F73" w:rsidP="00231EF6">
      <w:pPr>
        <w:spacing w:after="0"/>
        <w:jc w:val="center"/>
        <w:rPr>
          <w:rFonts w:ascii="Arial" w:hAnsi="Arial" w:cs="Arial"/>
          <w:b/>
          <w:i/>
          <w:color w:val="B4C6E7" w:themeColor="accent1" w:themeTint="66"/>
          <w:sz w:val="16"/>
          <w:szCs w:val="16"/>
          <w:u w:val="single"/>
        </w:rPr>
      </w:pPr>
    </w:p>
    <w:p w14:paraId="0D78E1AA" w14:textId="31A89FB2" w:rsidR="00F756EF" w:rsidRPr="00B42F73" w:rsidRDefault="00231EF6" w:rsidP="00B42F73">
      <w:pPr>
        <w:spacing w:before="0" w:after="0" w:line="360" w:lineRule="auto"/>
        <w:jc w:val="both"/>
        <w:rPr>
          <w:rFonts w:ascii="Arial" w:hAnsi="Arial" w:cs="Arial"/>
          <w:color w:val="0000FF"/>
          <w:sz w:val="24"/>
          <w:szCs w:val="24"/>
        </w:rPr>
      </w:pPr>
      <w:r w:rsidRPr="00B42F73">
        <w:rPr>
          <w:rFonts w:ascii="Arial" w:hAnsi="Arial" w:cs="Arial"/>
          <w:color w:val="0000FF"/>
          <w:sz w:val="24"/>
          <w:szCs w:val="24"/>
        </w:rPr>
        <w:t xml:space="preserve">     </w:t>
      </w:r>
      <w:r w:rsidR="00F756EF" w:rsidRPr="00B42F73">
        <w:rPr>
          <w:rFonts w:ascii="Arial" w:hAnsi="Arial" w:cs="Arial"/>
          <w:color w:val="0000FF"/>
          <w:sz w:val="24"/>
          <w:szCs w:val="24"/>
        </w:rPr>
        <w:t>Data from the 2019 ACS illustrates a strong correlation between level of education, median income, and poverty.  It also illustrates gender disparities in wages.</w:t>
      </w:r>
    </w:p>
    <w:p w14:paraId="55FDB691" w14:textId="1FA856B6" w:rsidR="00F756EF" w:rsidRPr="003B5032" w:rsidRDefault="00231EF6" w:rsidP="003B5032">
      <w:pPr>
        <w:spacing w:before="0" w:after="0" w:line="360" w:lineRule="auto"/>
        <w:jc w:val="both"/>
        <w:rPr>
          <w:rFonts w:ascii="Arial" w:hAnsi="Arial" w:cs="Arial"/>
          <w:color w:val="0000FF"/>
          <w:sz w:val="24"/>
          <w:szCs w:val="24"/>
        </w:rPr>
      </w:pPr>
      <w:r w:rsidRPr="00B42F73">
        <w:rPr>
          <w:rFonts w:ascii="Arial" w:hAnsi="Arial" w:cs="Arial"/>
          <w:b/>
          <w:color w:val="0000FF"/>
          <w:sz w:val="24"/>
          <w:szCs w:val="24"/>
        </w:rPr>
        <w:t xml:space="preserve">     </w:t>
      </w:r>
      <w:r w:rsidR="00F756EF" w:rsidRPr="00B42F73">
        <w:rPr>
          <w:rFonts w:ascii="Arial" w:hAnsi="Arial" w:cs="Arial"/>
          <w:b/>
          <w:color w:val="0000FF"/>
          <w:sz w:val="24"/>
          <w:szCs w:val="24"/>
        </w:rPr>
        <w:t xml:space="preserve">Graph 10, </w:t>
      </w:r>
      <w:r w:rsidR="00F756EF" w:rsidRPr="00B42F73">
        <w:rPr>
          <w:rFonts w:ascii="Arial" w:hAnsi="Arial" w:cs="Arial"/>
          <w:color w:val="0000FF"/>
          <w:sz w:val="24"/>
          <w:szCs w:val="24"/>
        </w:rPr>
        <w:t xml:space="preserve">below, demonstrates the correlation of low educational attainment and poverty by showing poverty at defined educational levels in Sacramento County.  The poverty rate of persons without a High School diploma is more than double that of all persons who have an Associate’s Degree or some college coursework.  </w:t>
      </w:r>
    </w:p>
    <w:p w14:paraId="0151CB65" w14:textId="2ADA7FF7" w:rsidR="00F756EF" w:rsidRPr="0067364B" w:rsidRDefault="00F756EF" w:rsidP="00224BD5">
      <w:pPr>
        <w:jc w:val="center"/>
        <w:rPr>
          <w:rFonts w:ascii="Arial" w:hAnsi="Arial" w:cs="Arial"/>
          <w:b/>
          <w:color w:val="0000FF"/>
        </w:rPr>
      </w:pPr>
      <w:r w:rsidRPr="0067364B">
        <w:rPr>
          <w:rFonts w:ascii="Arial" w:hAnsi="Arial" w:cs="Arial"/>
          <w:b/>
          <w:color w:val="0000FF"/>
        </w:rPr>
        <w:lastRenderedPageBreak/>
        <w:t>Graph 1</w:t>
      </w:r>
      <w:r>
        <w:rPr>
          <w:rFonts w:ascii="Arial" w:hAnsi="Arial" w:cs="Arial"/>
          <w:b/>
          <w:color w:val="0000FF"/>
        </w:rPr>
        <w:t>0</w:t>
      </w:r>
    </w:p>
    <w:p w14:paraId="39F498B1" w14:textId="77777777" w:rsidR="00F756EF" w:rsidRPr="00A03012" w:rsidRDefault="00F756EF" w:rsidP="00F756EF">
      <w:pPr>
        <w:spacing w:after="0"/>
        <w:jc w:val="center"/>
        <w:rPr>
          <w:rFonts w:ascii="Arial" w:hAnsi="Arial" w:cs="Arial"/>
          <w:b/>
          <w:color w:val="0000FF"/>
        </w:rPr>
      </w:pPr>
      <w:r>
        <w:rPr>
          <w:noProof/>
          <w:lang w:eastAsia="ko-KR"/>
        </w:rPr>
        <w:drawing>
          <wp:inline distT="0" distB="0" distL="0" distR="0" wp14:anchorId="6C9CBEF6" wp14:editId="4430919F">
            <wp:extent cx="6381750" cy="1790700"/>
            <wp:effectExtent l="19050" t="19050" r="19050" b="19050"/>
            <wp:docPr id="18" name="Chart 18">
              <a:extLst xmlns:a="http://schemas.openxmlformats.org/drawingml/2006/main">
                <a:ext uri="{FF2B5EF4-FFF2-40B4-BE49-F238E27FC236}">
                  <a16:creationId xmlns:a16="http://schemas.microsoft.com/office/drawing/2014/main" id="{78B8F89C-7572-47E5-AA00-8B82383C4D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A00E6F6" w14:textId="59FCDFAF" w:rsidR="00F756EF" w:rsidRPr="00A03012" w:rsidRDefault="00F756EF" w:rsidP="00997F2E">
      <w:pPr>
        <w:spacing w:before="0" w:after="0"/>
        <w:jc w:val="both"/>
        <w:rPr>
          <w:color w:val="000000"/>
          <w:sz w:val="16"/>
          <w:szCs w:val="16"/>
        </w:rPr>
      </w:pPr>
      <w:r w:rsidRPr="00A03012">
        <w:rPr>
          <w:color w:val="000000"/>
          <w:sz w:val="16"/>
          <w:szCs w:val="16"/>
        </w:rPr>
        <w:t xml:space="preserve">Source: </w:t>
      </w:r>
      <w:r>
        <w:rPr>
          <w:color w:val="000000"/>
          <w:sz w:val="16"/>
          <w:szCs w:val="16"/>
        </w:rPr>
        <w:t>US Census Table B17003,</w:t>
      </w:r>
      <w:r w:rsidRPr="00A03012">
        <w:rPr>
          <w:color w:val="000000"/>
          <w:sz w:val="16"/>
          <w:szCs w:val="16"/>
        </w:rPr>
        <w:t xml:space="preserve"> 201</w:t>
      </w:r>
      <w:r>
        <w:rPr>
          <w:color w:val="000000"/>
          <w:sz w:val="16"/>
          <w:szCs w:val="16"/>
        </w:rPr>
        <w:t>9</w:t>
      </w:r>
      <w:r w:rsidRPr="00A03012">
        <w:rPr>
          <w:color w:val="000000"/>
          <w:sz w:val="16"/>
          <w:szCs w:val="16"/>
        </w:rPr>
        <w:t xml:space="preserve"> </w:t>
      </w:r>
      <w:r>
        <w:rPr>
          <w:color w:val="000000"/>
          <w:sz w:val="16"/>
          <w:szCs w:val="16"/>
        </w:rPr>
        <w:t>ACS</w:t>
      </w:r>
      <w:r w:rsidRPr="00A03012">
        <w:rPr>
          <w:color w:val="000000"/>
          <w:sz w:val="16"/>
          <w:szCs w:val="16"/>
        </w:rPr>
        <w:t xml:space="preserve"> 5-Year Estimates</w:t>
      </w:r>
      <w:r>
        <w:rPr>
          <w:color w:val="000000"/>
          <w:sz w:val="16"/>
          <w:szCs w:val="16"/>
        </w:rPr>
        <w:t>,</w:t>
      </w:r>
      <w:r w:rsidRPr="00A03012">
        <w:rPr>
          <w:color w:val="000000"/>
          <w:sz w:val="16"/>
          <w:szCs w:val="16"/>
        </w:rPr>
        <w:t xml:space="preserve"> for Sacramento County</w:t>
      </w:r>
    </w:p>
    <w:p w14:paraId="3B86174A" w14:textId="5F98A468" w:rsidR="00F756EF" w:rsidRPr="00997F2E" w:rsidRDefault="00997F2E" w:rsidP="00997F2E">
      <w:pPr>
        <w:spacing w:after="0" w:line="360" w:lineRule="auto"/>
        <w:jc w:val="both"/>
        <w:rPr>
          <w:rFonts w:ascii="Arial" w:hAnsi="Arial" w:cs="Arial"/>
          <w:color w:val="0000FF"/>
          <w:sz w:val="24"/>
          <w:szCs w:val="24"/>
        </w:rPr>
      </w:pPr>
      <w:r>
        <w:rPr>
          <w:rFonts w:ascii="Arial" w:hAnsi="Arial" w:cs="Arial"/>
          <w:b/>
          <w:color w:val="0000FF"/>
          <w:sz w:val="24"/>
          <w:szCs w:val="24"/>
        </w:rPr>
        <w:t xml:space="preserve">     </w:t>
      </w:r>
      <w:r w:rsidR="00F756EF" w:rsidRPr="00997F2E">
        <w:rPr>
          <w:rFonts w:ascii="Arial" w:hAnsi="Arial" w:cs="Arial"/>
          <w:b/>
          <w:color w:val="0000FF"/>
          <w:sz w:val="24"/>
          <w:szCs w:val="24"/>
        </w:rPr>
        <w:t>Graph 10</w:t>
      </w:r>
      <w:r w:rsidR="00F756EF" w:rsidRPr="00997F2E">
        <w:rPr>
          <w:rFonts w:ascii="Arial" w:hAnsi="Arial" w:cs="Arial"/>
          <w:color w:val="0000FF"/>
          <w:sz w:val="24"/>
          <w:szCs w:val="24"/>
        </w:rPr>
        <w:t xml:space="preserve"> demonstrates there is a significantly lower rate of poverty for those with a bachelor’s degree or higher.  In all educational levels, women experienced greater incidences of poverty than men.  As shown in </w:t>
      </w:r>
      <w:r w:rsidR="00F756EF" w:rsidRPr="00997F2E">
        <w:rPr>
          <w:rFonts w:ascii="Arial" w:hAnsi="Arial" w:cs="Arial"/>
          <w:b/>
          <w:color w:val="0000FF"/>
          <w:sz w:val="24"/>
          <w:szCs w:val="24"/>
        </w:rPr>
        <w:t>Graph 10,</w:t>
      </w:r>
      <w:r w:rsidR="00F756EF" w:rsidRPr="00997F2E">
        <w:rPr>
          <w:rFonts w:ascii="Arial" w:hAnsi="Arial" w:cs="Arial"/>
          <w:color w:val="0000FF"/>
          <w:sz w:val="24"/>
          <w:szCs w:val="24"/>
        </w:rPr>
        <w:t xml:space="preserve"> for all Sacramento County persons age 25+ without a high school diploma, the poverty rate in 2019 was 22.6% for males and 26.8% for females.  These rates are decreasing:  in 2015 the poverty rate for males without a high school diploma was 29% and for females without a high school diploma was 33.7%.  However, the decrease </w:t>
      </w:r>
      <w:r w:rsidR="00C03DA8">
        <w:rPr>
          <w:rFonts w:ascii="Arial" w:hAnsi="Arial" w:cs="Arial"/>
          <w:color w:val="0000FF"/>
          <w:sz w:val="24"/>
          <w:szCs w:val="24"/>
        </w:rPr>
        <w:t>is likely attributable to</w:t>
      </w:r>
      <w:r w:rsidR="00F756EF" w:rsidRPr="00997F2E">
        <w:rPr>
          <w:rFonts w:ascii="Arial" w:hAnsi="Arial" w:cs="Arial"/>
          <w:color w:val="0000FF"/>
          <w:sz w:val="24"/>
          <w:szCs w:val="24"/>
        </w:rPr>
        <w:t xml:space="preserve"> the corresponding decrease in the overall poverty rate rather than a change in prospects for those without a high school diploma.</w:t>
      </w:r>
    </w:p>
    <w:p w14:paraId="62808304" w14:textId="77777777" w:rsidR="00F93153" w:rsidRDefault="00997F2E" w:rsidP="00705AF7">
      <w:pPr>
        <w:spacing w:before="0" w:after="0" w:line="360" w:lineRule="auto"/>
        <w:jc w:val="both"/>
        <w:rPr>
          <w:rFonts w:ascii="Arial" w:hAnsi="Arial" w:cs="Arial"/>
          <w:color w:val="0000FF"/>
          <w:sz w:val="24"/>
          <w:szCs w:val="24"/>
        </w:rPr>
      </w:pPr>
      <w:r>
        <w:rPr>
          <w:rFonts w:ascii="Arial" w:hAnsi="Arial" w:cs="Arial"/>
          <w:b/>
          <w:color w:val="0000FF"/>
          <w:sz w:val="24"/>
          <w:szCs w:val="24"/>
        </w:rPr>
        <w:t xml:space="preserve">     </w:t>
      </w:r>
      <w:r w:rsidR="00F756EF" w:rsidRPr="00997F2E">
        <w:rPr>
          <w:rFonts w:ascii="Arial" w:hAnsi="Arial" w:cs="Arial"/>
          <w:b/>
          <w:color w:val="0000FF"/>
          <w:sz w:val="24"/>
          <w:szCs w:val="24"/>
        </w:rPr>
        <w:t>Table 2</w:t>
      </w:r>
      <w:r w:rsidR="00F756EF" w:rsidRPr="00997F2E">
        <w:rPr>
          <w:rFonts w:ascii="Arial" w:hAnsi="Arial" w:cs="Arial"/>
          <w:color w:val="0000FF"/>
          <w:sz w:val="24"/>
          <w:szCs w:val="24"/>
        </w:rPr>
        <w:t xml:space="preserve">, below, demonstrates median earnings in Sacramento County by educational attainment for 2019.  At every level of education, females earned a substantially lower median income than males.  This is especially true for women who did not graduate from high school, who earn 36% less than their male counterparts. Women over the age of 25 who have never graduated from high school have a median annual income of only $18,788; that is just over half of the median income for women who have completed some college courses.  </w:t>
      </w:r>
      <w:r w:rsidR="00C03DA8">
        <w:rPr>
          <w:rFonts w:ascii="Arial" w:hAnsi="Arial" w:cs="Arial"/>
          <w:color w:val="0000FF"/>
          <w:sz w:val="24"/>
          <w:szCs w:val="24"/>
        </w:rPr>
        <w:t>HUD’s estimate of f</w:t>
      </w:r>
      <w:r w:rsidR="00F756EF" w:rsidRPr="00997F2E">
        <w:rPr>
          <w:rFonts w:ascii="Arial" w:hAnsi="Arial" w:cs="Arial"/>
          <w:color w:val="0000FF"/>
          <w:sz w:val="24"/>
          <w:szCs w:val="24"/>
        </w:rPr>
        <w:t>air market rent for a 1-bedroom apartment in Sacramento County ($1,</w:t>
      </w:r>
      <w:r w:rsidR="00C03DA8">
        <w:rPr>
          <w:rFonts w:ascii="Arial" w:hAnsi="Arial" w:cs="Arial"/>
          <w:color w:val="0000FF"/>
          <w:sz w:val="24"/>
          <w:szCs w:val="24"/>
        </w:rPr>
        <w:t>188</w:t>
      </w:r>
      <w:r w:rsidR="00F756EF" w:rsidRPr="00997F2E">
        <w:rPr>
          <w:rFonts w:ascii="Arial" w:hAnsi="Arial" w:cs="Arial"/>
          <w:color w:val="0000FF"/>
          <w:sz w:val="24"/>
          <w:szCs w:val="24"/>
        </w:rPr>
        <w:t>/month)</w:t>
      </w:r>
      <w:r w:rsidR="00F756EF" w:rsidRPr="00997F2E">
        <w:rPr>
          <w:rFonts w:ascii="Arial" w:hAnsi="Arial" w:cs="Arial"/>
          <w:color w:val="FF0000"/>
          <w:sz w:val="24"/>
          <w:szCs w:val="24"/>
        </w:rPr>
        <w:t xml:space="preserve"> </w:t>
      </w:r>
      <w:r w:rsidR="00F756EF" w:rsidRPr="00997F2E">
        <w:rPr>
          <w:rFonts w:ascii="Arial" w:hAnsi="Arial" w:cs="Arial"/>
          <w:color w:val="0000FF"/>
          <w:sz w:val="24"/>
          <w:szCs w:val="24"/>
        </w:rPr>
        <w:t xml:space="preserve">would consume </w:t>
      </w:r>
      <w:r w:rsidR="00C03DA8">
        <w:rPr>
          <w:rFonts w:ascii="Arial" w:hAnsi="Arial" w:cs="Arial"/>
          <w:color w:val="0000FF"/>
          <w:sz w:val="24"/>
          <w:szCs w:val="24"/>
        </w:rPr>
        <w:t>76</w:t>
      </w:r>
      <w:r w:rsidR="00F756EF" w:rsidRPr="00997F2E">
        <w:rPr>
          <w:rFonts w:ascii="Arial" w:hAnsi="Arial" w:cs="Arial"/>
          <w:color w:val="0000FF"/>
          <w:sz w:val="24"/>
          <w:szCs w:val="24"/>
        </w:rPr>
        <w:t xml:space="preserve">% of this pre-tax income.   </w:t>
      </w:r>
    </w:p>
    <w:p w14:paraId="21284260" w14:textId="65B81813" w:rsidR="00F756EF" w:rsidRPr="00F93153" w:rsidRDefault="00F756EF" w:rsidP="00B33B1B">
      <w:pPr>
        <w:spacing w:before="0" w:after="0" w:line="360" w:lineRule="auto"/>
        <w:jc w:val="center"/>
        <w:rPr>
          <w:rFonts w:ascii="Arial" w:hAnsi="Arial" w:cs="Arial"/>
          <w:color w:val="0000FF"/>
          <w:sz w:val="24"/>
          <w:szCs w:val="24"/>
        </w:rPr>
      </w:pPr>
      <w:r w:rsidRPr="00A03012">
        <w:rPr>
          <w:rFonts w:ascii="Arial" w:hAnsi="Arial" w:cs="Arial"/>
          <w:b/>
          <w:color w:val="0000FF"/>
        </w:rPr>
        <w:t xml:space="preserve">Table </w:t>
      </w:r>
      <w:r>
        <w:rPr>
          <w:rFonts w:ascii="Arial" w:hAnsi="Arial" w:cs="Arial"/>
          <w:b/>
          <w:color w:val="0000FF"/>
        </w:rPr>
        <w:t>2</w:t>
      </w:r>
    </w:p>
    <w:tbl>
      <w:tblPr>
        <w:tblStyle w:val="TableGrid"/>
        <w:tblW w:w="10165" w:type="dxa"/>
        <w:tblLook w:val="04A0" w:firstRow="1" w:lastRow="0" w:firstColumn="1" w:lastColumn="0" w:noHBand="0" w:noVBand="1"/>
      </w:tblPr>
      <w:tblGrid>
        <w:gridCol w:w="1470"/>
        <w:gridCol w:w="1745"/>
        <w:gridCol w:w="1730"/>
        <w:gridCol w:w="1980"/>
        <w:gridCol w:w="1170"/>
        <w:gridCol w:w="2070"/>
      </w:tblGrid>
      <w:tr w:rsidR="00F756EF" w14:paraId="63B3512A" w14:textId="77777777" w:rsidTr="00B33B1B">
        <w:trPr>
          <w:trHeight w:val="521"/>
        </w:trPr>
        <w:tc>
          <w:tcPr>
            <w:tcW w:w="1470" w:type="dxa"/>
            <w:shd w:val="clear" w:color="auto" w:fill="D9E2F3" w:themeFill="accent1" w:themeFillTint="33"/>
          </w:tcPr>
          <w:p w14:paraId="20872781" w14:textId="77777777" w:rsidR="00F756EF" w:rsidRPr="00927B25" w:rsidRDefault="00F756EF" w:rsidP="00F756EF">
            <w:pPr>
              <w:rPr>
                <w:b/>
                <w:i/>
              </w:rPr>
            </w:pPr>
            <w:r w:rsidRPr="00927B25">
              <w:rPr>
                <w:b/>
                <w:i/>
              </w:rPr>
              <w:t>Group Characteristic</w:t>
            </w:r>
          </w:p>
        </w:tc>
        <w:tc>
          <w:tcPr>
            <w:tcW w:w="1745" w:type="dxa"/>
            <w:shd w:val="clear" w:color="auto" w:fill="D9E2F3" w:themeFill="accent1" w:themeFillTint="33"/>
          </w:tcPr>
          <w:p w14:paraId="7C035667" w14:textId="77777777" w:rsidR="00F756EF" w:rsidRPr="00927B25" w:rsidRDefault="00F756EF" w:rsidP="003B5032">
            <w:pPr>
              <w:jc w:val="center"/>
              <w:rPr>
                <w:b/>
                <w:i/>
              </w:rPr>
            </w:pPr>
            <w:r w:rsidRPr="00927B25">
              <w:rPr>
                <w:b/>
                <w:i/>
              </w:rPr>
              <w:t>Less Than High School Graduate</w:t>
            </w:r>
          </w:p>
        </w:tc>
        <w:tc>
          <w:tcPr>
            <w:tcW w:w="1730" w:type="dxa"/>
            <w:shd w:val="clear" w:color="auto" w:fill="D9E2F3" w:themeFill="accent1" w:themeFillTint="33"/>
          </w:tcPr>
          <w:p w14:paraId="2716A5C1" w14:textId="6E14181E" w:rsidR="00F756EF" w:rsidRPr="00927B25" w:rsidRDefault="00F756EF" w:rsidP="003B5032">
            <w:pPr>
              <w:jc w:val="center"/>
              <w:rPr>
                <w:b/>
                <w:i/>
              </w:rPr>
            </w:pPr>
            <w:r w:rsidRPr="00927B25">
              <w:rPr>
                <w:b/>
                <w:i/>
              </w:rPr>
              <w:t>H</w:t>
            </w:r>
            <w:r w:rsidR="00F93153">
              <w:rPr>
                <w:b/>
                <w:i/>
              </w:rPr>
              <w:t xml:space="preserve">.S. </w:t>
            </w:r>
            <w:r w:rsidRPr="00927B25">
              <w:rPr>
                <w:b/>
                <w:i/>
              </w:rPr>
              <w:t xml:space="preserve"> Graduate or Equivalent</w:t>
            </w:r>
          </w:p>
        </w:tc>
        <w:tc>
          <w:tcPr>
            <w:tcW w:w="1980" w:type="dxa"/>
            <w:shd w:val="clear" w:color="auto" w:fill="D9E2F3" w:themeFill="accent1" w:themeFillTint="33"/>
          </w:tcPr>
          <w:p w14:paraId="2AE1AC2A" w14:textId="77777777" w:rsidR="00F756EF" w:rsidRPr="00927B25" w:rsidRDefault="00F756EF" w:rsidP="003B5032">
            <w:pPr>
              <w:jc w:val="center"/>
              <w:rPr>
                <w:b/>
                <w:i/>
              </w:rPr>
            </w:pPr>
            <w:r w:rsidRPr="00927B25">
              <w:rPr>
                <w:b/>
                <w:i/>
              </w:rPr>
              <w:t>Some College/ Associate’s Degree</w:t>
            </w:r>
          </w:p>
        </w:tc>
        <w:tc>
          <w:tcPr>
            <w:tcW w:w="1170" w:type="dxa"/>
            <w:shd w:val="clear" w:color="auto" w:fill="D9E2F3" w:themeFill="accent1" w:themeFillTint="33"/>
          </w:tcPr>
          <w:p w14:paraId="2E9692F0" w14:textId="77777777" w:rsidR="00F756EF" w:rsidRPr="00927B25" w:rsidRDefault="00F756EF" w:rsidP="003B5032">
            <w:pPr>
              <w:jc w:val="center"/>
              <w:rPr>
                <w:b/>
                <w:i/>
              </w:rPr>
            </w:pPr>
            <w:r w:rsidRPr="00927B25">
              <w:rPr>
                <w:b/>
                <w:i/>
              </w:rPr>
              <w:t>Bachelor’s Degree</w:t>
            </w:r>
          </w:p>
        </w:tc>
        <w:tc>
          <w:tcPr>
            <w:tcW w:w="2070" w:type="dxa"/>
            <w:shd w:val="clear" w:color="auto" w:fill="D9E2F3" w:themeFill="accent1" w:themeFillTint="33"/>
          </w:tcPr>
          <w:p w14:paraId="618FC632" w14:textId="77777777" w:rsidR="00F756EF" w:rsidRPr="00927B25" w:rsidRDefault="00F756EF" w:rsidP="003B5032">
            <w:pPr>
              <w:jc w:val="center"/>
              <w:rPr>
                <w:b/>
                <w:i/>
              </w:rPr>
            </w:pPr>
            <w:r w:rsidRPr="00927B25">
              <w:rPr>
                <w:b/>
                <w:i/>
              </w:rPr>
              <w:t>Graduate or Professional Degree</w:t>
            </w:r>
          </w:p>
        </w:tc>
      </w:tr>
      <w:tr w:rsidR="00F756EF" w14:paraId="42D85AFB" w14:textId="77777777" w:rsidTr="00F93153">
        <w:tc>
          <w:tcPr>
            <w:tcW w:w="1470" w:type="dxa"/>
          </w:tcPr>
          <w:p w14:paraId="713DB2C3" w14:textId="77777777" w:rsidR="00F756EF" w:rsidRPr="00927B25" w:rsidRDefault="00F756EF" w:rsidP="00F756EF">
            <w:pPr>
              <w:tabs>
                <w:tab w:val="left" w:pos="6230"/>
              </w:tabs>
              <w:jc w:val="both"/>
              <w:rPr>
                <w:rFonts w:ascii="Arial" w:hAnsi="Arial" w:cs="Arial"/>
                <w:i/>
              </w:rPr>
            </w:pPr>
            <w:r w:rsidRPr="00927B25">
              <w:rPr>
                <w:rFonts w:ascii="Arial" w:hAnsi="Arial" w:cs="Arial"/>
                <w:i/>
              </w:rPr>
              <w:t>Males</w:t>
            </w:r>
          </w:p>
        </w:tc>
        <w:tc>
          <w:tcPr>
            <w:tcW w:w="1745" w:type="dxa"/>
            <w:vAlign w:val="center"/>
          </w:tcPr>
          <w:p w14:paraId="66FFE25E" w14:textId="77777777" w:rsidR="00F756EF" w:rsidRPr="009B2F26" w:rsidRDefault="00F756EF" w:rsidP="00F756EF">
            <w:pPr>
              <w:jc w:val="center"/>
              <w:rPr>
                <w:rFonts w:ascii="Times New Roman" w:eastAsia="Times New Roman" w:hAnsi="Times New Roman"/>
                <w:color w:val="0000FF"/>
              </w:rPr>
            </w:pPr>
            <w:r w:rsidRPr="009B2F26">
              <w:rPr>
                <w:rFonts w:ascii="Times New Roman" w:eastAsia="Times New Roman" w:hAnsi="Times New Roman"/>
                <w:color w:val="0000FF"/>
              </w:rPr>
              <w:t>$</w:t>
            </w:r>
            <w:r>
              <w:rPr>
                <w:rFonts w:ascii="Times New Roman" w:eastAsia="Times New Roman" w:hAnsi="Times New Roman"/>
                <w:color w:val="0000FF"/>
              </w:rPr>
              <w:t>29,377</w:t>
            </w:r>
          </w:p>
        </w:tc>
        <w:tc>
          <w:tcPr>
            <w:tcW w:w="1730" w:type="dxa"/>
            <w:vAlign w:val="center"/>
          </w:tcPr>
          <w:p w14:paraId="019C0FFC" w14:textId="77777777" w:rsidR="00F756EF" w:rsidRPr="009B2F26" w:rsidRDefault="00F756EF" w:rsidP="00F756EF">
            <w:pPr>
              <w:jc w:val="center"/>
              <w:rPr>
                <w:rFonts w:ascii="Times New Roman" w:eastAsia="Times New Roman" w:hAnsi="Times New Roman"/>
                <w:color w:val="0000FF"/>
              </w:rPr>
            </w:pPr>
            <w:r w:rsidRPr="009B2F26">
              <w:rPr>
                <w:rFonts w:ascii="Times New Roman" w:eastAsia="Times New Roman" w:hAnsi="Times New Roman"/>
                <w:color w:val="0000FF"/>
              </w:rPr>
              <w:t>$</w:t>
            </w:r>
            <w:r>
              <w:rPr>
                <w:rFonts w:ascii="Times New Roman" w:eastAsia="Times New Roman" w:hAnsi="Times New Roman"/>
                <w:color w:val="0000FF"/>
              </w:rPr>
              <w:t>31,339</w:t>
            </w:r>
          </w:p>
        </w:tc>
        <w:tc>
          <w:tcPr>
            <w:tcW w:w="1980" w:type="dxa"/>
            <w:vAlign w:val="center"/>
          </w:tcPr>
          <w:p w14:paraId="5B1DF63C" w14:textId="77777777" w:rsidR="00F756EF" w:rsidRPr="009B2F26" w:rsidRDefault="00F756EF" w:rsidP="00F756EF">
            <w:pPr>
              <w:jc w:val="center"/>
              <w:rPr>
                <w:rFonts w:ascii="Times New Roman" w:eastAsia="Times New Roman" w:hAnsi="Times New Roman"/>
                <w:color w:val="0000FF"/>
              </w:rPr>
            </w:pPr>
            <w:r w:rsidRPr="009B2F26">
              <w:rPr>
                <w:rFonts w:ascii="Times New Roman" w:eastAsia="Times New Roman" w:hAnsi="Times New Roman"/>
                <w:color w:val="0000FF"/>
              </w:rPr>
              <w:t>$</w:t>
            </w:r>
            <w:r>
              <w:rPr>
                <w:rFonts w:ascii="Times New Roman" w:eastAsia="Times New Roman" w:hAnsi="Times New Roman"/>
                <w:color w:val="0000FF"/>
              </w:rPr>
              <w:t>41,120</w:t>
            </w:r>
          </w:p>
        </w:tc>
        <w:tc>
          <w:tcPr>
            <w:tcW w:w="1170" w:type="dxa"/>
            <w:vAlign w:val="center"/>
          </w:tcPr>
          <w:p w14:paraId="277C44C6" w14:textId="77777777" w:rsidR="00F756EF" w:rsidRPr="009B2F26" w:rsidRDefault="00F756EF" w:rsidP="00F756EF">
            <w:pPr>
              <w:jc w:val="center"/>
              <w:rPr>
                <w:rFonts w:ascii="Times New Roman" w:eastAsia="Times New Roman" w:hAnsi="Times New Roman"/>
                <w:color w:val="0000FF"/>
              </w:rPr>
            </w:pPr>
            <w:r w:rsidRPr="009B2F26">
              <w:rPr>
                <w:rFonts w:ascii="Times New Roman" w:eastAsia="Times New Roman" w:hAnsi="Times New Roman"/>
                <w:color w:val="0000FF"/>
              </w:rPr>
              <w:t>$</w:t>
            </w:r>
            <w:r>
              <w:rPr>
                <w:rFonts w:ascii="Times New Roman" w:eastAsia="Times New Roman" w:hAnsi="Times New Roman"/>
                <w:color w:val="0000FF"/>
              </w:rPr>
              <w:t>62,253</w:t>
            </w:r>
          </w:p>
        </w:tc>
        <w:tc>
          <w:tcPr>
            <w:tcW w:w="2070" w:type="dxa"/>
            <w:vAlign w:val="center"/>
          </w:tcPr>
          <w:p w14:paraId="6567313A" w14:textId="77777777" w:rsidR="00F756EF" w:rsidRPr="009B2F26" w:rsidRDefault="00F756EF" w:rsidP="00F756EF">
            <w:pPr>
              <w:jc w:val="center"/>
              <w:rPr>
                <w:rFonts w:ascii="Times New Roman" w:eastAsia="Times New Roman" w:hAnsi="Times New Roman"/>
                <w:color w:val="0000FF"/>
              </w:rPr>
            </w:pPr>
            <w:r>
              <w:rPr>
                <w:rFonts w:ascii="Times New Roman" w:eastAsia="Times New Roman" w:hAnsi="Times New Roman"/>
                <w:color w:val="0000FF"/>
              </w:rPr>
              <w:t>$90,386</w:t>
            </w:r>
          </w:p>
        </w:tc>
      </w:tr>
      <w:tr w:rsidR="00F756EF" w14:paraId="5C6EEB63" w14:textId="77777777" w:rsidTr="00F93153">
        <w:tc>
          <w:tcPr>
            <w:tcW w:w="1470" w:type="dxa"/>
          </w:tcPr>
          <w:p w14:paraId="01273205" w14:textId="77777777" w:rsidR="00F756EF" w:rsidRPr="00927B25" w:rsidRDefault="00F756EF" w:rsidP="00F756EF">
            <w:pPr>
              <w:tabs>
                <w:tab w:val="left" w:pos="6230"/>
              </w:tabs>
              <w:jc w:val="both"/>
              <w:rPr>
                <w:rFonts w:ascii="Arial" w:hAnsi="Arial" w:cs="Arial"/>
                <w:i/>
              </w:rPr>
            </w:pPr>
            <w:r w:rsidRPr="00927B25">
              <w:rPr>
                <w:rFonts w:ascii="Arial" w:hAnsi="Arial" w:cs="Arial"/>
                <w:i/>
              </w:rPr>
              <w:t>Females</w:t>
            </w:r>
          </w:p>
        </w:tc>
        <w:tc>
          <w:tcPr>
            <w:tcW w:w="1745" w:type="dxa"/>
            <w:vAlign w:val="center"/>
          </w:tcPr>
          <w:p w14:paraId="57B68D55" w14:textId="77777777" w:rsidR="00F756EF" w:rsidRPr="009B2F26" w:rsidRDefault="00F756EF" w:rsidP="00F756EF">
            <w:pPr>
              <w:jc w:val="center"/>
              <w:rPr>
                <w:rFonts w:ascii="Times New Roman" w:eastAsia="Times New Roman" w:hAnsi="Times New Roman"/>
                <w:color w:val="0000FF"/>
              </w:rPr>
            </w:pPr>
            <w:r w:rsidRPr="009B2F26">
              <w:rPr>
                <w:rFonts w:ascii="Times New Roman" w:eastAsia="Times New Roman" w:hAnsi="Times New Roman"/>
                <w:color w:val="0000FF"/>
              </w:rPr>
              <w:t>$</w:t>
            </w:r>
            <w:r>
              <w:rPr>
                <w:rFonts w:ascii="Times New Roman" w:eastAsia="Times New Roman" w:hAnsi="Times New Roman"/>
                <w:color w:val="0000FF"/>
              </w:rPr>
              <w:t>18,788</w:t>
            </w:r>
          </w:p>
        </w:tc>
        <w:tc>
          <w:tcPr>
            <w:tcW w:w="1730" w:type="dxa"/>
            <w:vAlign w:val="center"/>
          </w:tcPr>
          <w:p w14:paraId="1158D378" w14:textId="77777777" w:rsidR="00F756EF" w:rsidRPr="009B2F26" w:rsidRDefault="00F756EF" w:rsidP="00F756EF">
            <w:pPr>
              <w:jc w:val="center"/>
              <w:rPr>
                <w:rFonts w:ascii="Times New Roman" w:eastAsia="Times New Roman" w:hAnsi="Times New Roman"/>
                <w:color w:val="0000FF"/>
              </w:rPr>
            </w:pPr>
            <w:r w:rsidRPr="009B2F26">
              <w:rPr>
                <w:rFonts w:ascii="Times New Roman" w:eastAsia="Times New Roman" w:hAnsi="Times New Roman"/>
                <w:color w:val="0000FF"/>
              </w:rPr>
              <w:t>$</w:t>
            </w:r>
            <w:r>
              <w:rPr>
                <w:rFonts w:ascii="Times New Roman" w:eastAsia="Times New Roman" w:hAnsi="Times New Roman"/>
                <w:color w:val="0000FF"/>
              </w:rPr>
              <w:t>26,909</w:t>
            </w:r>
          </w:p>
        </w:tc>
        <w:tc>
          <w:tcPr>
            <w:tcW w:w="1980" w:type="dxa"/>
            <w:vAlign w:val="center"/>
          </w:tcPr>
          <w:p w14:paraId="17B55C84" w14:textId="77777777" w:rsidR="00F756EF" w:rsidRPr="009B2F26" w:rsidRDefault="00F756EF" w:rsidP="00F756EF">
            <w:pPr>
              <w:jc w:val="center"/>
              <w:rPr>
                <w:rFonts w:ascii="Times New Roman" w:eastAsia="Times New Roman" w:hAnsi="Times New Roman"/>
                <w:color w:val="0000FF"/>
              </w:rPr>
            </w:pPr>
            <w:r w:rsidRPr="009B2F26">
              <w:rPr>
                <w:rFonts w:ascii="Times New Roman" w:eastAsia="Times New Roman" w:hAnsi="Times New Roman"/>
                <w:color w:val="0000FF"/>
              </w:rPr>
              <w:t>$</w:t>
            </w:r>
            <w:r>
              <w:rPr>
                <w:rFonts w:ascii="Times New Roman" w:eastAsia="Times New Roman" w:hAnsi="Times New Roman"/>
                <w:color w:val="0000FF"/>
              </w:rPr>
              <w:t>34,698</w:t>
            </w:r>
          </w:p>
        </w:tc>
        <w:tc>
          <w:tcPr>
            <w:tcW w:w="1170" w:type="dxa"/>
            <w:vAlign w:val="center"/>
          </w:tcPr>
          <w:p w14:paraId="23AAF717" w14:textId="77777777" w:rsidR="00F756EF" w:rsidRPr="009B2F26" w:rsidRDefault="00F756EF" w:rsidP="00F756EF">
            <w:pPr>
              <w:jc w:val="center"/>
              <w:rPr>
                <w:rFonts w:ascii="Times New Roman" w:eastAsia="Times New Roman" w:hAnsi="Times New Roman"/>
                <w:color w:val="0000FF"/>
              </w:rPr>
            </w:pPr>
            <w:r w:rsidRPr="009B2F26">
              <w:rPr>
                <w:rFonts w:ascii="Times New Roman" w:eastAsia="Times New Roman" w:hAnsi="Times New Roman"/>
                <w:color w:val="0000FF"/>
              </w:rPr>
              <w:t>$</w:t>
            </w:r>
            <w:r>
              <w:rPr>
                <w:rFonts w:ascii="Times New Roman" w:eastAsia="Times New Roman" w:hAnsi="Times New Roman"/>
                <w:color w:val="0000FF"/>
              </w:rPr>
              <w:t>52,950</w:t>
            </w:r>
          </w:p>
        </w:tc>
        <w:tc>
          <w:tcPr>
            <w:tcW w:w="2070" w:type="dxa"/>
            <w:vAlign w:val="center"/>
          </w:tcPr>
          <w:p w14:paraId="70D5FD9A" w14:textId="77777777" w:rsidR="00F756EF" w:rsidRPr="009B2F26" w:rsidRDefault="00F756EF" w:rsidP="00F756EF">
            <w:pPr>
              <w:jc w:val="center"/>
              <w:rPr>
                <w:rFonts w:ascii="Times New Roman" w:eastAsia="Times New Roman" w:hAnsi="Times New Roman"/>
                <w:color w:val="0000FF"/>
              </w:rPr>
            </w:pPr>
            <w:r w:rsidRPr="009B2F26">
              <w:rPr>
                <w:rFonts w:ascii="Times New Roman" w:eastAsia="Times New Roman" w:hAnsi="Times New Roman"/>
                <w:color w:val="0000FF"/>
              </w:rPr>
              <w:t>$</w:t>
            </w:r>
            <w:r>
              <w:rPr>
                <w:rFonts w:ascii="Times New Roman" w:eastAsia="Times New Roman" w:hAnsi="Times New Roman"/>
                <w:color w:val="0000FF"/>
              </w:rPr>
              <w:t>72,781</w:t>
            </w:r>
          </w:p>
        </w:tc>
      </w:tr>
    </w:tbl>
    <w:p w14:paraId="7C954563" w14:textId="0593EF90" w:rsidR="00B42F73" w:rsidRDefault="00F756EF" w:rsidP="00B42F73">
      <w:pPr>
        <w:tabs>
          <w:tab w:val="left" w:pos="6230"/>
        </w:tabs>
        <w:spacing w:before="0" w:after="0"/>
        <w:jc w:val="both"/>
        <w:rPr>
          <w:rFonts w:ascii="Arial" w:hAnsi="Arial" w:cs="Arial"/>
          <w:i/>
          <w:sz w:val="16"/>
          <w:szCs w:val="16"/>
        </w:rPr>
      </w:pPr>
      <w:r w:rsidRPr="00997F2E">
        <w:rPr>
          <w:rFonts w:ascii="Arial" w:hAnsi="Arial" w:cs="Arial"/>
          <w:b/>
          <w:i/>
          <w:sz w:val="16"/>
          <w:szCs w:val="16"/>
        </w:rPr>
        <w:t xml:space="preserve">NOTE:  </w:t>
      </w:r>
      <w:r w:rsidRPr="00997F2E">
        <w:rPr>
          <w:rFonts w:ascii="Arial" w:hAnsi="Arial" w:cs="Arial"/>
          <w:i/>
          <w:sz w:val="16"/>
          <w:szCs w:val="16"/>
        </w:rPr>
        <w:t>Median income represents that amount at which half of the working population in any of the categories above makes more income, and the other half makes less.</w:t>
      </w:r>
    </w:p>
    <w:p w14:paraId="600E155D" w14:textId="3589A540" w:rsidR="00F756EF" w:rsidRPr="00997F2E" w:rsidRDefault="00F756EF" w:rsidP="00B42F73">
      <w:pPr>
        <w:tabs>
          <w:tab w:val="left" w:pos="6230"/>
        </w:tabs>
        <w:spacing w:before="0" w:after="0"/>
        <w:jc w:val="both"/>
        <w:rPr>
          <w:rFonts w:ascii="Arial" w:hAnsi="Arial" w:cs="Arial"/>
          <w:i/>
          <w:sz w:val="16"/>
          <w:szCs w:val="16"/>
        </w:rPr>
      </w:pPr>
      <w:r w:rsidRPr="00A03012">
        <w:rPr>
          <w:rFonts w:ascii="Arial" w:hAnsi="Arial" w:cs="Arial"/>
        </w:rPr>
        <w:tab/>
      </w:r>
    </w:p>
    <w:p w14:paraId="6A3C82AC" w14:textId="312B422F" w:rsidR="00F756EF" w:rsidRPr="00997F2E" w:rsidRDefault="00997F2E" w:rsidP="00997F2E">
      <w:pPr>
        <w:spacing w:before="0" w:after="0" w:line="360" w:lineRule="auto"/>
        <w:jc w:val="both"/>
        <w:rPr>
          <w:rFonts w:ascii="Arial" w:hAnsi="Arial" w:cs="Arial"/>
          <w:color w:val="0000FF"/>
          <w:sz w:val="24"/>
          <w:szCs w:val="24"/>
        </w:rPr>
      </w:pPr>
      <w:r w:rsidRPr="00997F2E">
        <w:rPr>
          <w:rFonts w:ascii="Arial" w:eastAsia="Times New Roman" w:hAnsi="Arial" w:cs="Arial"/>
          <w:color w:val="0000FF"/>
          <w:sz w:val="24"/>
          <w:szCs w:val="24"/>
        </w:rPr>
        <w:lastRenderedPageBreak/>
        <w:t xml:space="preserve">     </w:t>
      </w:r>
      <w:r w:rsidR="00F756EF" w:rsidRPr="00997F2E">
        <w:rPr>
          <w:rFonts w:ascii="Arial" w:eastAsia="Times New Roman" w:hAnsi="Arial" w:cs="Arial"/>
          <w:color w:val="0000FF"/>
          <w:sz w:val="24"/>
          <w:szCs w:val="24"/>
        </w:rPr>
        <w:t>According to Educationdata.org, a website which presents and evaluates national education statistics, in 2018/19, e</w:t>
      </w:r>
      <w:r w:rsidR="00F756EF" w:rsidRPr="00997F2E">
        <w:rPr>
          <w:rFonts w:ascii="Arial" w:hAnsi="Arial" w:cs="Arial"/>
          <w:color w:val="0000FF"/>
          <w:sz w:val="24"/>
          <w:szCs w:val="24"/>
        </w:rPr>
        <w:t xml:space="preserve">xcessive absences were the most commonly cited reason for dropping out of high school by 44.1% of males and 42.7% of females.  In Sacramento County, chronic absenteeism was a concern for 17.8% (28,441) </w:t>
      </w:r>
      <w:r w:rsidR="00343394">
        <w:rPr>
          <w:rFonts w:ascii="Arial" w:hAnsi="Arial" w:cs="Arial"/>
          <w:color w:val="0000FF"/>
          <w:sz w:val="24"/>
          <w:szCs w:val="24"/>
        </w:rPr>
        <w:t xml:space="preserve">of </w:t>
      </w:r>
      <w:r w:rsidR="00F756EF" w:rsidRPr="00997F2E">
        <w:rPr>
          <w:rFonts w:ascii="Arial" w:hAnsi="Arial" w:cs="Arial"/>
          <w:color w:val="0000FF"/>
          <w:sz w:val="24"/>
          <w:szCs w:val="24"/>
        </w:rPr>
        <w:t xml:space="preserve">socioeconomically disadvantaged students in 2018/19, 9.8% (1,269) of whom dropped out of high school.  Chronic absenteeism, and dropout rates for key populations, are presented in </w:t>
      </w:r>
      <w:r w:rsidR="00F756EF" w:rsidRPr="00997F2E">
        <w:rPr>
          <w:rFonts w:ascii="Arial" w:hAnsi="Arial" w:cs="Arial"/>
          <w:b/>
          <w:color w:val="0000FF"/>
          <w:sz w:val="24"/>
          <w:szCs w:val="24"/>
        </w:rPr>
        <w:t>Graph 11</w:t>
      </w:r>
      <w:r w:rsidR="00F756EF" w:rsidRPr="00997F2E">
        <w:rPr>
          <w:rFonts w:ascii="Arial" w:hAnsi="Arial" w:cs="Arial"/>
          <w:color w:val="0000FF"/>
          <w:sz w:val="24"/>
          <w:szCs w:val="24"/>
        </w:rPr>
        <w:t>.  These numbers are likely exacerbated by the pandemic.</w:t>
      </w:r>
    </w:p>
    <w:p w14:paraId="4BAD422A" w14:textId="2570951B" w:rsidR="00F756EF" w:rsidRPr="00453A30" w:rsidRDefault="00F756EF" w:rsidP="00997F2E">
      <w:pPr>
        <w:spacing w:before="0" w:after="0"/>
        <w:jc w:val="center"/>
        <w:rPr>
          <w:rFonts w:ascii="Arial" w:hAnsi="Arial" w:cs="Arial"/>
          <w:b/>
          <w:color w:val="0000FF"/>
        </w:rPr>
      </w:pPr>
      <w:r w:rsidRPr="00A03012">
        <w:rPr>
          <w:rFonts w:ascii="Arial" w:hAnsi="Arial" w:cs="Arial"/>
          <w:b/>
          <w:color w:val="0000FF"/>
        </w:rPr>
        <w:t xml:space="preserve">Graph </w:t>
      </w:r>
      <w:r>
        <w:rPr>
          <w:rFonts w:ascii="Arial" w:hAnsi="Arial" w:cs="Arial"/>
          <w:b/>
          <w:color w:val="0000FF"/>
        </w:rPr>
        <w:t>11</w:t>
      </w:r>
    </w:p>
    <w:p w14:paraId="50D0150E" w14:textId="77777777" w:rsidR="00F756EF" w:rsidRPr="00A03012" w:rsidRDefault="00F756EF" w:rsidP="00F756EF">
      <w:pPr>
        <w:spacing w:after="0"/>
        <w:jc w:val="both"/>
        <w:rPr>
          <w:rFonts w:ascii="Arial" w:hAnsi="Arial" w:cs="Arial"/>
          <w:color w:val="0000FF"/>
        </w:rPr>
      </w:pPr>
      <w:r>
        <w:rPr>
          <w:noProof/>
          <w:lang w:eastAsia="ko-KR"/>
        </w:rPr>
        <w:drawing>
          <wp:inline distT="0" distB="0" distL="0" distR="0" wp14:anchorId="201DFB23" wp14:editId="5055AF80">
            <wp:extent cx="6400800" cy="2179320"/>
            <wp:effectExtent l="19050" t="19050" r="19050" b="11430"/>
            <wp:docPr id="5" name="Chart 5">
              <a:extLst xmlns:a="http://schemas.openxmlformats.org/drawingml/2006/main">
                <a:ext uri="{FF2B5EF4-FFF2-40B4-BE49-F238E27FC236}">
                  <a16:creationId xmlns:a16="http://schemas.microsoft.com/office/drawing/2014/main" id="{58E0148F-F61F-4E03-BDED-D0686619D8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67FDFF27" w14:textId="4C1394E1" w:rsidR="00F756EF" w:rsidRPr="00997F2E" w:rsidRDefault="00F756EF" w:rsidP="00997F2E">
      <w:pPr>
        <w:spacing w:before="0" w:after="0"/>
        <w:ind w:right="-5121"/>
        <w:rPr>
          <w:rFonts w:eastAsia="Times New Roman"/>
          <w:color w:val="000000"/>
          <w:sz w:val="16"/>
          <w:szCs w:val="16"/>
        </w:rPr>
      </w:pPr>
      <w:r>
        <w:rPr>
          <w:rFonts w:eastAsia="Times New Roman"/>
          <w:color w:val="000000"/>
          <w:sz w:val="16"/>
          <w:szCs w:val="16"/>
        </w:rPr>
        <w:t>Source:  CA Dept. of Educ.</w:t>
      </w:r>
      <w:r w:rsidRPr="00A03012">
        <w:rPr>
          <w:rFonts w:eastAsia="Times New Roman"/>
          <w:color w:val="000000"/>
          <w:sz w:val="16"/>
          <w:szCs w:val="16"/>
        </w:rPr>
        <w:t xml:space="preserve"> </w:t>
      </w:r>
      <w:proofErr w:type="spellStart"/>
      <w:r>
        <w:rPr>
          <w:rFonts w:eastAsia="Times New Roman"/>
          <w:color w:val="000000"/>
          <w:sz w:val="16"/>
          <w:szCs w:val="16"/>
        </w:rPr>
        <w:t>DataQuest</w:t>
      </w:r>
      <w:proofErr w:type="spellEnd"/>
      <w:r>
        <w:rPr>
          <w:rFonts w:eastAsia="Times New Roman"/>
          <w:color w:val="000000"/>
          <w:sz w:val="16"/>
          <w:szCs w:val="16"/>
        </w:rPr>
        <w:t xml:space="preserve"> </w:t>
      </w:r>
      <w:proofErr w:type="spellStart"/>
      <w:r>
        <w:rPr>
          <w:rFonts w:eastAsia="Times New Roman"/>
          <w:color w:val="000000"/>
          <w:sz w:val="16"/>
          <w:szCs w:val="16"/>
        </w:rPr>
        <w:t>EdData</w:t>
      </w:r>
      <w:proofErr w:type="spellEnd"/>
      <w:r>
        <w:rPr>
          <w:rFonts w:eastAsia="Times New Roman"/>
          <w:color w:val="000000"/>
          <w:sz w:val="16"/>
          <w:szCs w:val="16"/>
        </w:rPr>
        <w:t>;</w:t>
      </w:r>
      <w:r w:rsidRPr="00A03012">
        <w:rPr>
          <w:rFonts w:eastAsia="Times New Roman"/>
          <w:color w:val="000000"/>
          <w:sz w:val="16"/>
          <w:szCs w:val="16"/>
        </w:rPr>
        <w:t xml:space="preserve"> Dropouts by Ethnic Designation by Grade, 201</w:t>
      </w:r>
      <w:r>
        <w:rPr>
          <w:rFonts w:eastAsia="Times New Roman"/>
          <w:color w:val="000000"/>
          <w:sz w:val="16"/>
          <w:szCs w:val="16"/>
        </w:rPr>
        <w:t>8/19,</w:t>
      </w:r>
      <w:r w:rsidRPr="00A03012">
        <w:rPr>
          <w:rFonts w:eastAsia="Times New Roman"/>
          <w:color w:val="000000"/>
          <w:sz w:val="16"/>
          <w:szCs w:val="16"/>
        </w:rPr>
        <w:t xml:space="preserve"> for </w:t>
      </w:r>
      <w:r>
        <w:rPr>
          <w:rFonts w:eastAsia="Times New Roman"/>
          <w:color w:val="000000"/>
          <w:sz w:val="16"/>
          <w:szCs w:val="16"/>
        </w:rPr>
        <w:t>Sacramento County</w:t>
      </w:r>
    </w:p>
    <w:p w14:paraId="263005AA" w14:textId="3ACA03AE" w:rsidR="00F756EF" w:rsidRPr="00997F2E" w:rsidRDefault="00997F2E" w:rsidP="00997F2E">
      <w:pPr>
        <w:shd w:val="clear" w:color="auto" w:fill="FFFFFF"/>
        <w:spacing w:after="0" w:line="360" w:lineRule="auto"/>
        <w:jc w:val="both"/>
        <w:rPr>
          <w:rFonts w:ascii="Arial" w:hAnsi="Arial" w:cs="Arial"/>
          <w:color w:val="0000FF"/>
          <w:sz w:val="24"/>
          <w:szCs w:val="24"/>
        </w:rPr>
      </w:pPr>
      <w:r w:rsidRPr="00997F2E">
        <w:rPr>
          <w:rFonts w:ascii="Arial" w:eastAsia="Times New Roman" w:hAnsi="Arial" w:cs="Arial"/>
          <w:color w:val="0000FF"/>
          <w:sz w:val="24"/>
          <w:szCs w:val="24"/>
        </w:rPr>
        <w:t xml:space="preserve">     </w:t>
      </w:r>
      <w:r w:rsidR="00F756EF" w:rsidRPr="00997F2E">
        <w:rPr>
          <w:rFonts w:ascii="Arial" w:eastAsia="Times New Roman" w:hAnsi="Arial" w:cs="Arial"/>
          <w:color w:val="0000FF"/>
          <w:sz w:val="24"/>
          <w:szCs w:val="24"/>
        </w:rPr>
        <w:t xml:space="preserve">EducationData.org research shows that high school dropouts are more likely to be poor and unemployed; over half are on public assistance; female high school dropouts are nine times more likely to be single mothers; and lack of a high school degree is characteristic of 83% of incarcerated individuals.  </w:t>
      </w:r>
      <w:r w:rsidR="00F756EF" w:rsidRPr="00997F2E">
        <w:rPr>
          <w:rFonts w:ascii="Arial" w:hAnsi="Arial" w:cs="Arial"/>
          <w:color w:val="0000FF"/>
          <w:sz w:val="24"/>
          <w:szCs w:val="24"/>
        </w:rPr>
        <w:t>The completion of a GED does contribute to an individual’s economic prospects, but it does not replace the earning potential associated with earning a high school diploma.</w:t>
      </w:r>
    </w:p>
    <w:p w14:paraId="66A594DD" w14:textId="13B38737" w:rsidR="00997F2E" w:rsidRDefault="00997F2E" w:rsidP="00997F2E">
      <w:pPr>
        <w:shd w:val="clear" w:color="auto" w:fill="FFFFFF"/>
        <w:spacing w:before="0" w:after="0" w:line="360" w:lineRule="auto"/>
        <w:jc w:val="both"/>
        <w:rPr>
          <w:rFonts w:ascii="Arial" w:eastAsia="Times New Roman" w:hAnsi="Arial" w:cs="Arial"/>
          <w:color w:val="0000FF"/>
          <w:sz w:val="24"/>
          <w:szCs w:val="24"/>
        </w:rPr>
      </w:pPr>
      <w:r w:rsidRPr="00997F2E">
        <w:rPr>
          <w:rFonts w:ascii="Arial" w:eastAsia="Times New Roman" w:hAnsi="Arial" w:cs="Arial"/>
          <w:color w:val="0000FF"/>
          <w:sz w:val="24"/>
          <w:szCs w:val="24"/>
        </w:rPr>
        <w:t xml:space="preserve">     </w:t>
      </w:r>
      <w:r w:rsidR="00F756EF" w:rsidRPr="00997F2E">
        <w:rPr>
          <w:rFonts w:ascii="Arial" w:eastAsia="Times New Roman" w:hAnsi="Arial" w:cs="Arial"/>
          <w:color w:val="0000FF"/>
          <w:sz w:val="24"/>
          <w:szCs w:val="24"/>
        </w:rPr>
        <w:t xml:space="preserve">Suspensions and expulsions are also factors suggesting youth disengagement from the educational environment, and thus ultimately a risk factor for poverty.  Both rates have declined in recent years, but they remain a factor for a considerable number of youth. While schools need access to effective disciplinary techniques, certain </w:t>
      </w:r>
      <w:r w:rsidR="00F756EF" w:rsidRPr="00997F2E">
        <w:rPr>
          <w:rFonts w:ascii="Arial" w:hAnsi="Arial" w:cs="Arial"/>
          <w:color w:val="0000FF"/>
          <w:sz w:val="24"/>
          <w:szCs w:val="24"/>
          <w:shd w:val="clear" w:color="auto" w:fill="FFFFFF"/>
        </w:rPr>
        <w:t>disciplinary practices in American schools disproportionately affect low-income, disabled students and students of color, and can ultimately lead to incarceration in what has been called the school-to-prison pipeline.</w:t>
      </w:r>
      <w:r w:rsidR="00F756EF" w:rsidRPr="00997F2E">
        <w:rPr>
          <w:rFonts w:ascii="Arial" w:eastAsia="Times New Roman" w:hAnsi="Arial" w:cs="Arial"/>
          <w:color w:val="0000FF"/>
          <w:sz w:val="24"/>
          <w:szCs w:val="24"/>
        </w:rPr>
        <w:t xml:space="preserve"> </w:t>
      </w:r>
      <w:r w:rsidR="008D6F94">
        <w:rPr>
          <w:rFonts w:ascii="Arial" w:eastAsia="Times New Roman" w:hAnsi="Arial" w:cs="Arial"/>
          <w:b/>
          <w:color w:val="0000FF"/>
          <w:sz w:val="24"/>
          <w:szCs w:val="24"/>
        </w:rPr>
        <w:t>Table 3</w:t>
      </w:r>
      <w:r w:rsidR="00B33B1B">
        <w:rPr>
          <w:rFonts w:ascii="Arial" w:eastAsia="Times New Roman" w:hAnsi="Arial" w:cs="Arial"/>
          <w:b/>
          <w:color w:val="0000FF"/>
          <w:sz w:val="24"/>
          <w:szCs w:val="24"/>
        </w:rPr>
        <w:t xml:space="preserve"> </w:t>
      </w:r>
      <w:r w:rsidR="00F756EF" w:rsidRPr="00997F2E">
        <w:rPr>
          <w:rFonts w:ascii="Arial" w:eastAsia="Times New Roman" w:hAnsi="Arial" w:cs="Arial"/>
          <w:color w:val="0000FF"/>
          <w:sz w:val="24"/>
          <w:szCs w:val="24"/>
        </w:rPr>
        <w:t xml:space="preserve">shows the number of </w:t>
      </w:r>
      <w:proofErr w:type="gramStart"/>
      <w:r w:rsidR="00F756EF" w:rsidRPr="00997F2E">
        <w:rPr>
          <w:rFonts w:ascii="Arial" w:eastAsia="Times New Roman" w:hAnsi="Arial" w:cs="Arial"/>
          <w:color w:val="0000FF"/>
          <w:sz w:val="24"/>
          <w:szCs w:val="24"/>
        </w:rPr>
        <w:t>youth</w:t>
      </w:r>
      <w:proofErr w:type="gramEnd"/>
      <w:r w:rsidR="00F756EF" w:rsidRPr="00997F2E">
        <w:rPr>
          <w:rFonts w:ascii="Arial" w:eastAsia="Times New Roman" w:hAnsi="Arial" w:cs="Arial"/>
          <w:color w:val="0000FF"/>
          <w:sz w:val="24"/>
          <w:szCs w:val="24"/>
        </w:rPr>
        <w:t xml:space="preserve"> in selected groups who were suspended and expelled from Sacramento County schools during the 2019/20 school year</w:t>
      </w:r>
      <w:r w:rsidR="008D6F94">
        <w:rPr>
          <w:rFonts w:ascii="Arial" w:eastAsia="Times New Roman" w:hAnsi="Arial" w:cs="Arial"/>
          <w:color w:val="0000FF"/>
          <w:sz w:val="24"/>
          <w:szCs w:val="24"/>
        </w:rPr>
        <w:t>.</w:t>
      </w:r>
    </w:p>
    <w:p w14:paraId="508ACCFD" w14:textId="3A88BED9" w:rsidR="00F756EF" w:rsidRPr="001143A3" w:rsidRDefault="00F756EF" w:rsidP="00705AF7">
      <w:pPr>
        <w:spacing w:after="0"/>
        <w:jc w:val="center"/>
        <w:rPr>
          <w:rFonts w:ascii="Arial" w:eastAsia="Times New Roman" w:hAnsi="Arial" w:cs="Arial"/>
          <w:b/>
          <w:color w:val="0000FF"/>
        </w:rPr>
      </w:pPr>
      <w:r>
        <w:rPr>
          <w:rFonts w:ascii="Arial" w:eastAsia="Times New Roman" w:hAnsi="Arial" w:cs="Arial"/>
          <w:b/>
          <w:color w:val="0000FF"/>
        </w:rPr>
        <w:lastRenderedPageBreak/>
        <w:t>Table 3</w:t>
      </w:r>
    </w:p>
    <w:tbl>
      <w:tblPr>
        <w:tblStyle w:val="TableGrid"/>
        <w:tblW w:w="10075" w:type="dxa"/>
        <w:tblLayout w:type="fixed"/>
        <w:tblLook w:val="04A0" w:firstRow="1" w:lastRow="0" w:firstColumn="1" w:lastColumn="0" w:noHBand="0" w:noVBand="1"/>
      </w:tblPr>
      <w:tblGrid>
        <w:gridCol w:w="1435"/>
        <w:gridCol w:w="1260"/>
        <w:gridCol w:w="1440"/>
        <w:gridCol w:w="1350"/>
        <w:gridCol w:w="2160"/>
        <w:gridCol w:w="1530"/>
        <w:gridCol w:w="900"/>
      </w:tblGrid>
      <w:tr w:rsidR="00894EFB" w14:paraId="3267330E" w14:textId="77777777" w:rsidTr="001143A3">
        <w:tc>
          <w:tcPr>
            <w:tcW w:w="1435" w:type="dxa"/>
            <w:shd w:val="clear" w:color="auto" w:fill="D9E2F3" w:themeFill="accent1" w:themeFillTint="33"/>
          </w:tcPr>
          <w:p w14:paraId="77E6EDC2" w14:textId="77777777" w:rsidR="00F756EF" w:rsidRPr="00997F2E" w:rsidRDefault="00F756EF" w:rsidP="00F756EF">
            <w:pPr>
              <w:spacing w:line="276" w:lineRule="auto"/>
              <w:jc w:val="both"/>
              <w:rPr>
                <w:rFonts w:ascii="Arial" w:eastAsia="Times New Roman" w:hAnsi="Arial" w:cs="Arial"/>
                <w:b/>
                <w:i/>
                <w:sz w:val="20"/>
                <w:szCs w:val="20"/>
              </w:rPr>
            </w:pPr>
          </w:p>
        </w:tc>
        <w:tc>
          <w:tcPr>
            <w:tcW w:w="1260" w:type="dxa"/>
            <w:shd w:val="clear" w:color="auto" w:fill="D9E2F3" w:themeFill="accent1" w:themeFillTint="33"/>
          </w:tcPr>
          <w:p w14:paraId="713C223C" w14:textId="77777777" w:rsidR="00F756EF" w:rsidRPr="00997F2E" w:rsidRDefault="00F756EF" w:rsidP="00F756EF">
            <w:pPr>
              <w:spacing w:line="276" w:lineRule="auto"/>
              <w:jc w:val="both"/>
              <w:rPr>
                <w:rFonts w:ascii="Arial" w:eastAsia="Times New Roman" w:hAnsi="Arial" w:cs="Arial"/>
                <w:b/>
                <w:i/>
                <w:sz w:val="20"/>
                <w:szCs w:val="20"/>
              </w:rPr>
            </w:pPr>
            <w:r w:rsidRPr="00997F2E">
              <w:rPr>
                <w:rFonts w:ascii="Arial" w:eastAsia="Times New Roman" w:hAnsi="Arial" w:cs="Arial"/>
                <w:b/>
                <w:i/>
                <w:sz w:val="20"/>
                <w:szCs w:val="20"/>
              </w:rPr>
              <w:t>African Americans</w:t>
            </w:r>
          </w:p>
        </w:tc>
        <w:tc>
          <w:tcPr>
            <w:tcW w:w="1440" w:type="dxa"/>
            <w:shd w:val="clear" w:color="auto" w:fill="D9E2F3" w:themeFill="accent1" w:themeFillTint="33"/>
          </w:tcPr>
          <w:p w14:paraId="2AFA5441" w14:textId="77777777" w:rsidR="00F756EF" w:rsidRPr="00997F2E" w:rsidRDefault="00F756EF" w:rsidP="00F756EF">
            <w:pPr>
              <w:spacing w:line="276" w:lineRule="auto"/>
              <w:jc w:val="both"/>
              <w:rPr>
                <w:rFonts w:ascii="Arial" w:eastAsia="Times New Roman" w:hAnsi="Arial" w:cs="Arial"/>
                <w:b/>
                <w:i/>
                <w:sz w:val="20"/>
                <w:szCs w:val="20"/>
              </w:rPr>
            </w:pPr>
            <w:r w:rsidRPr="00997F2E">
              <w:rPr>
                <w:rFonts w:ascii="Arial" w:eastAsia="Times New Roman" w:hAnsi="Arial" w:cs="Arial"/>
                <w:b/>
                <w:i/>
                <w:sz w:val="20"/>
                <w:szCs w:val="20"/>
              </w:rPr>
              <w:t>Hispanic/ Latino</w:t>
            </w:r>
          </w:p>
        </w:tc>
        <w:tc>
          <w:tcPr>
            <w:tcW w:w="1350" w:type="dxa"/>
            <w:shd w:val="clear" w:color="auto" w:fill="D9E2F3" w:themeFill="accent1" w:themeFillTint="33"/>
          </w:tcPr>
          <w:p w14:paraId="607F1036" w14:textId="77777777" w:rsidR="00F756EF" w:rsidRPr="00997F2E" w:rsidRDefault="00F756EF" w:rsidP="00F756EF">
            <w:pPr>
              <w:spacing w:line="276" w:lineRule="auto"/>
              <w:jc w:val="both"/>
              <w:rPr>
                <w:rFonts w:ascii="Arial" w:eastAsia="Times New Roman" w:hAnsi="Arial" w:cs="Arial"/>
                <w:b/>
                <w:i/>
                <w:sz w:val="20"/>
                <w:szCs w:val="20"/>
              </w:rPr>
            </w:pPr>
            <w:r w:rsidRPr="00997F2E">
              <w:rPr>
                <w:rFonts w:ascii="Arial" w:eastAsia="Times New Roman" w:hAnsi="Arial" w:cs="Arial"/>
                <w:b/>
                <w:i/>
                <w:sz w:val="20"/>
                <w:szCs w:val="20"/>
              </w:rPr>
              <w:t>White</w:t>
            </w:r>
          </w:p>
        </w:tc>
        <w:tc>
          <w:tcPr>
            <w:tcW w:w="2160" w:type="dxa"/>
            <w:shd w:val="clear" w:color="auto" w:fill="D9E2F3" w:themeFill="accent1" w:themeFillTint="33"/>
          </w:tcPr>
          <w:p w14:paraId="059DD637" w14:textId="77777777" w:rsidR="00F756EF" w:rsidRPr="00997F2E" w:rsidRDefault="00F756EF" w:rsidP="00F756EF">
            <w:pPr>
              <w:spacing w:line="276" w:lineRule="auto"/>
              <w:jc w:val="both"/>
              <w:rPr>
                <w:rFonts w:ascii="Arial" w:eastAsia="Times New Roman" w:hAnsi="Arial" w:cs="Arial"/>
                <w:b/>
                <w:i/>
                <w:sz w:val="20"/>
                <w:szCs w:val="20"/>
              </w:rPr>
            </w:pPr>
            <w:r w:rsidRPr="00997F2E">
              <w:rPr>
                <w:rFonts w:ascii="Arial" w:eastAsia="Times New Roman" w:hAnsi="Arial" w:cs="Arial"/>
                <w:b/>
                <w:i/>
                <w:sz w:val="20"/>
                <w:szCs w:val="20"/>
              </w:rPr>
              <w:t>Socioeconomically Disadvantaged</w:t>
            </w:r>
          </w:p>
        </w:tc>
        <w:tc>
          <w:tcPr>
            <w:tcW w:w="1530" w:type="dxa"/>
            <w:shd w:val="clear" w:color="auto" w:fill="D9E2F3" w:themeFill="accent1" w:themeFillTint="33"/>
          </w:tcPr>
          <w:p w14:paraId="132FB35B" w14:textId="77777777" w:rsidR="00F756EF" w:rsidRPr="00997F2E" w:rsidRDefault="00F756EF" w:rsidP="00F756EF">
            <w:pPr>
              <w:spacing w:line="276" w:lineRule="auto"/>
              <w:rPr>
                <w:rFonts w:ascii="Arial" w:eastAsia="Times New Roman" w:hAnsi="Arial" w:cs="Arial"/>
                <w:b/>
                <w:i/>
                <w:sz w:val="20"/>
                <w:szCs w:val="20"/>
              </w:rPr>
            </w:pPr>
            <w:r w:rsidRPr="00997F2E">
              <w:rPr>
                <w:rFonts w:ascii="Arial" w:eastAsia="Times New Roman" w:hAnsi="Arial" w:cs="Arial"/>
                <w:b/>
                <w:i/>
                <w:sz w:val="20"/>
                <w:szCs w:val="20"/>
              </w:rPr>
              <w:t>People with Disabilities</w:t>
            </w:r>
          </w:p>
        </w:tc>
        <w:tc>
          <w:tcPr>
            <w:tcW w:w="900" w:type="dxa"/>
            <w:shd w:val="clear" w:color="auto" w:fill="D9E2F3" w:themeFill="accent1" w:themeFillTint="33"/>
          </w:tcPr>
          <w:p w14:paraId="28006674" w14:textId="77777777" w:rsidR="00F756EF" w:rsidRPr="00997F2E" w:rsidRDefault="00F756EF" w:rsidP="00F756EF">
            <w:pPr>
              <w:spacing w:line="276" w:lineRule="auto"/>
              <w:jc w:val="both"/>
              <w:rPr>
                <w:rFonts w:ascii="Arial" w:eastAsia="Times New Roman" w:hAnsi="Arial" w:cs="Arial"/>
                <w:b/>
                <w:i/>
                <w:sz w:val="20"/>
                <w:szCs w:val="20"/>
              </w:rPr>
            </w:pPr>
            <w:r w:rsidRPr="00997F2E">
              <w:rPr>
                <w:rFonts w:ascii="Arial" w:eastAsia="Times New Roman" w:hAnsi="Arial" w:cs="Arial"/>
                <w:b/>
                <w:i/>
                <w:sz w:val="20"/>
                <w:szCs w:val="20"/>
              </w:rPr>
              <w:t>Total</w:t>
            </w:r>
          </w:p>
        </w:tc>
      </w:tr>
      <w:tr w:rsidR="00894EFB" w14:paraId="52E613E2" w14:textId="77777777" w:rsidTr="001143A3">
        <w:trPr>
          <w:trHeight w:val="566"/>
        </w:trPr>
        <w:tc>
          <w:tcPr>
            <w:tcW w:w="1435" w:type="dxa"/>
          </w:tcPr>
          <w:p w14:paraId="3C1E5B6E"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Suspensions</w:t>
            </w:r>
          </w:p>
        </w:tc>
        <w:tc>
          <w:tcPr>
            <w:tcW w:w="1260" w:type="dxa"/>
          </w:tcPr>
          <w:p w14:paraId="73A65F67"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3,029 (30.7%)</w:t>
            </w:r>
          </w:p>
        </w:tc>
        <w:tc>
          <w:tcPr>
            <w:tcW w:w="1440" w:type="dxa"/>
          </w:tcPr>
          <w:p w14:paraId="50A6E775"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3,145 (42.9%)</w:t>
            </w:r>
          </w:p>
        </w:tc>
        <w:tc>
          <w:tcPr>
            <w:tcW w:w="1350" w:type="dxa"/>
          </w:tcPr>
          <w:p w14:paraId="2E0A42DB"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1,894 (19.2%)</w:t>
            </w:r>
          </w:p>
        </w:tc>
        <w:tc>
          <w:tcPr>
            <w:tcW w:w="2160" w:type="dxa"/>
          </w:tcPr>
          <w:p w14:paraId="5AB38CBF"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7,800 (79.2%)</w:t>
            </w:r>
          </w:p>
        </w:tc>
        <w:tc>
          <w:tcPr>
            <w:tcW w:w="1530" w:type="dxa"/>
          </w:tcPr>
          <w:p w14:paraId="352B5647"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2,599 (26.4%)</w:t>
            </w:r>
          </w:p>
        </w:tc>
        <w:tc>
          <w:tcPr>
            <w:tcW w:w="900" w:type="dxa"/>
          </w:tcPr>
          <w:p w14:paraId="5A99A1EE"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9,847</w:t>
            </w:r>
          </w:p>
        </w:tc>
      </w:tr>
      <w:tr w:rsidR="00894EFB" w14:paraId="028E2BB7" w14:textId="77777777" w:rsidTr="001143A3">
        <w:tc>
          <w:tcPr>
            <w:tcW w:w="1435" w:type="dxa"/>
          </w:tcPr>
          <w:p w14:paraId="5F959892"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Expulsions</w:t>
            </w:r>
          </w:p>
        </w:tc>
        <w:tc>
          <w:tcPr>
            <w:tcW w:w="1260" w:type="dxa"/>
          </w:tcPr>
          <w:p w14:paraId="090B0038"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18 (24.3%)</w:t>
            </w:r>
          </w:p>
        </w:tc>
        <w:tc>
          <w:tcPr>
            <w:tcW w:w="1440" w:type="dxa"/>
          </w:tcPr>
          <w:p w14:paraId="06141C65"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23 (31.1%)</w:t>
            </w:r>
          </w:p>
        </w:tc>
        <w:tc>
          <w:tcPr>
            <w:tcW w:w="1350" w:type="dxa"/>
          </w:tcPr>
          <w:p w14:paraId="4C91FD12"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14 (18.9%)</w:t>
            </w:r>
          </w:p>
        </w:tc>
        <w:tc>
          <w:tcPr>
            <w:tcW w:w="2160" w:type="dxa"/>
          </w:tcPr>
          <w:p w14:paraId="17A68617"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63 (85.1%)</w:t>
            </w:r>
          </w:p>
        </w:tc>
        <w:tc>
          <w:tcPr>
            <w:tcW w:w="1530" w:type="dxa"/>
          </w:tcPr>
          <w:p w14:paraId="6A72DF11"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16 (18.9%)</w:t>
            </w:r>
          </w:p>
        </w:tc>
        <w:tc>
          <w:tcPr>
            <w:tcW w:w="900" w:type="dxa"/>
          </w:tcPr>
          <w:p w14:paraId="53E490A7" w14:textId="77777777" w:rsidR="00F756EF" w:rsidRPr="00997F2E" w:rsidRDefault="00F756EF" w:rsidP="00F756EF">
            <w:pPr>
              <w:spacing w:line="276" w:lineRule="auto"/>
              <w:jc w:val="both"/>
              <w:rPr>
                <w:rFonts w:ascii="Arial" w:eastAsia="Times New Roman" w:hAnsi="Arial" w:cs="Arial"/>
                <w:color w:val="0000FF"/>
                <w:sz w:val="20"/>
                <w:szCs w:val="20"/>
              </w:rPr>
            </w:pPr>
            <w:r w:rsidRPr="00997F2E">
              <w:rPr>
                <w:rFonts w:ascii="Arial" w:eastAsia="Times New Roman" w:hAnsi="Arial" w:cs="Arial"/>
                <w:color w:val="0000FF"/>
                <w:sz w:val="20"/>
                <w:szCs w:val="20"/>
              </w:rPr>
              <w:t>74</w:t>
            </w:r>
          </w:p>
        </w:tc>
      </w:tr>
    </w:tbl>
    <w:p w14:paraId="232FC52D" w14:textId="77777777" w:rsidR="00F756EF" w:rsidRPr="004E714A" w:rsidRDefault="00F756EF" w:rsidP="00705AF7">
      <w:pPr>
        <w:shd w:val="clear" w:color="auto" w:fill="FFFFFF"/>
        <w:spacing w:before="0" w:after="0" w:line="276" w:lineRule="auto"/>
        <w:jc w:val="both"/>
        <w:rPr>
          <w:rFonts w:ascii="Arial" w:eastAsia="Times New Roman" w:hAnsi="Arial" w:cs="Arial"/>
          <w:color w:val="0000FF"/>
          <w:sz w:val="16"/>
          <w:szCs w:val="16"/>
        </w:rPr>
      </w:pPr>
    </w:p>
    <w:p w14:paraId="7AAC23F1" w14:textId="77777777" w:rsidR="00F756EF" w:rsidRPr="00894EFB" w:rsidRDefault="00F756EF" w:rsidP="00705AF7">
      <w:pPr>
        <w:pStyle w:val="NormalWeb"/>
        <w:spacing w:before="0" w:beforeAutospacing="0" w:after="0" w:afterAutospacing="0" w:line="360" w:lineRule="auto"/>
        <w:jc w:val="both"/>
        <w:rPr>
          <w:rFonts w:ascii="Arial" w:hAnsi="Arial" w:cs="Arial"/>
          <w:color w:val="0000FF"/>
        </w:rPr>
      </w:pPr>
      <w:r w:rsidRPr="00894EFB">
        <w:rPr>
          <w:rFonts w:ascii="Arial" w:hAnsi="Arial" w:cs="Arial"/>
          <w:color w:val="0000FF"/>
        </w:rPr>
        <w:t xml:space="preserve">Implementation of the pandemic-induced online learning model has been particularly difficult for the low-income community and its students.  An October 14, 2020 article from the </w:t>
      </w:r>
      <w:r w:rsidRPr="00894EFB">
        <w:rPr>
          <w:rFonts w:ascii="Arial" w:hAnsi="Arial" w:cs="Arial"/>
          <w:color w:val="0000FF"/>
          <w:u w:val="single"/>
        </w:rPr>
        <w:t>Sacramento Bee</w:t>
      </w:r>
      <w:r w:rsidRPr="00894EFB">
        <w:rPr>
          <w:rFonts w:ascii="Arial" w:hAnsi="Arial" w:cs="Arial"/>
          <w:color w:val="0000FF"/>
        </w:rPr>
        <w:t xml:space="preserve"> illustrated the situation in the Sacramento City Unified School District (SCUSD): </w:t>
      </w:r>
    </w:p>
    <w:p w14:paraId="38EBC82A" w14:textId="77777777" w:rsidR="00F756EF" w:rsidRPr="00DF7BA7" w:rsidRDefault="00F756EF" w:rsidP="00F756EF">
      <w:pPr>
        <w:pStyle w:val="NormalWeb"/>
        <w:spacing w:before="0" w:beforeAutospacing="0" w:after="0" w:afterAutospacing="0" w:line="276" w:lineRule="auto"/>
        <w:jc w:val="both"/>
        <w:rPr>
          <w:rFonts w:ascii="Arial" w:hAnsi="Arial" w:cs="Arial"/>
          <w:color w:val="0000FF"/>
          <w:sz w:val="16"/>
          <w:szCs w:val="16"/>
        </w:rPr>
      </w:pPr>
    </w:p>
    <w:p w14:paraId="486AD796" w14:textId="77777777" w:rsidR="00F756EF" w:rsidRPr="00894EFB" w:rsidRDefault="00F756EF" w:rsidP="00F756EF">
      <w:pPr>
        <w:pStyle w:val="NormalWeb"/>
        <w:spacing w:before="0" w:beforeAutospacing="0" w:after="0" w:afterAutospacing="0"/>
        <w:ind w:left="720" w:right="990"/>
        <w:jc w:val="both"/>
        <w:rPr>
          <w:rFonts w:ascii="Arial" w:hAnsi="Arial" w:cs="Arial"/>
          <w:color w:val="0000FF"/>
        </w:rPr>
      </w:pPr>
      <w:r w:rsidRPr="00894EFB">
        <w:rPr>
          <w:rFonts w:ascii="Arial" w:hAnsi="Arial" w:cs="Arial"/>
          <w:color w:val="0000FF"/>
        </w:rPr>
        <w:t>Most of the district’s 46,000 students live in low-income families; about 72 percent qualify for free or reduced lunch. The </w:t>
      </w:r>
      <w:hyperlink r:id="rId42" w:tgtFrame="_self" w:history="1">
        <w:r w:rsidRPr="00894EFB">
          <w:rPr>
            <w:rFonts w:ascii="Arial" w:hAnsi="Arial" w:cs="Arial"/>
            <w:color w:val="0000FF"/>
          </w:rPr>
          <w:t>financially strained district</w:t>
        </w:r>
      </w:hyperlink>
      <w:r w:rsidRPr="00894EFB">
        <w:rPr>
          <w:rFonts w:ascii="Arial" w:hAnsi="Arial" w:cs="Arial"/>
          <w:color w:val="0000FF"/>
        </w:rPr>
        <w:t> must not only educate through distance learning, but also offer healthy meals to thousands of students, provide after-school programming and outdoor exercise, create safe spaces for foster and homeless youth, and help English learners and children with special needs thrive.</w:t>
      </w:r>
    </w:p>
    <w:p w14:paraId="45DD77A6" w14:textId="77777777" w:rsidR="00F756EF" w:rsidRPr="00894EFB" w:rsidRDefault="00F756EF" w:rsidP="00F756EF">
      <w:pPr>
        <w:pStyle w:val="NormalWeb"/>
        <w:spacing w:before="0" w:beforeAutospacing="0" w:after="0" w:afterAutospacing="0"/>
        <w:ind w:left="720" w:right="990"/>
        <w:jc w:val="both"/>
        <w:rPr>
          <w:rFonts w:ascii="Arial" w:hAnsi="Arial" w:cs="Arial"/>
          <w:color w:val="0000FF"/>
        </w:rPr>
      </w:pPr>
    </w:p>
    <w:p w14:paraId="5C43F332" w14:textId="231A4AAC" w:rsidR="00F756EF" w:rsidRPr="00894EFB" w:rsidRDefault="00F756EF" w:rsidP="00894EFB">
      <w:pPr>
        <w:spacing w:before="0" w:after="0"/>
        <w:ind w:left="720" w:right="990"/>
        <w:jc w:val="both"/>
        <w:rPr>
          <w:rFonts w:ascii="Arial" w:eastAsia="Times New Roman" w:hAnsi="Arial" w:cs="Arial"/>
          <w:color w:val="0000FF"/>
          <w:sz w:val="24"/>
          <w:szCs w:val="24"/>
        </w:rPr>
      </w:pPr>
      <w:r w:rsidRPr="00894EFB">
        <w:rPr>
          <w:rFonts w:ascii="Arial" w:eastAsia="Times New Roman" w:hAnsi="Arial" w:cs="Arial"/>
          <w:color w:val="0000FF"/>
          <w:sz w:val="24"/>
          <w:szCs w:val="24"/>
        </w:rPr>
        <w:t>In some neighborhoods covered by the district, as many as</w:t>
      </w:r>
      <w:hyperlink r:id="rId43" w:history="1">
        <w:r w:rsidRPr="00894EFB">
          <w:rPr>
            <w:rFonts w:ascii="Arial" w:eastAsia="Times New Roman" w:hAnsi="Arial" w:cs="Arial"/>
            <w:color w:val="0000FF"/>
            <w:sz w:val="24"/>
            <w:szCs w:val="24"/>
          </w:rPr>
          <w:t> one in four households</w:t>
        </w:r>
      </w:hyperlink>
      <w:r w:rsidRPr="00894EFB">
        <w:rPr>
          <w:rFonts w:ascii="Arial" w:eastAsia="Times New Roman" w:hAnsi="Arial" w:cs="Arial"/>
          <w:color w:val="0000FF"/>
          <w:sz w:val="24"/>
          <w:szCs w:val="24"/>
        </w:rPr>
        <w:t> don’t have a broadband subscription. It took weeks for the</w:t>
      </w:r>
      <w:hyperlink r:id="rId44" w:history="1">
        <w:r w:rsidRPr="00894EFB">
          <w:rPr>
            <w:rFonts w:ascii="Arial" w:eastAsia="Times New Roman" w:hAnsi="Arial" w:cs="Arial"/>
            <w:color w:val="0000FF"/>
            <w:sz w:val="24"/>
            <w:szCs w:val="24"/>
          </w:rPr>
          <w:t> district to distribute</w:t>
        </w:r>
      </w:hyperlink>
      <w:r w:rsidRPr="00894EFB">
        <w:rPr>
          <w:rFonts w:ascii="Arial" w:eastAsia="Times New Roman" w:hAnsi="Arial" w:cs="Arial"/>
          <w:color w:val="0000FF"/>
          <w:sz w:val="24"/>
          <w:szCs w:val="24"/>
        </w:rPr>
        <w:t xml:space="preserve"> Google Chromebooks to students in need. </w:t>
      </w:r>
      <w:r w:rsidR="003F0B10">
        <w:rPr>
          <w:rFonts w:ascii="Arial" w:eastAsia="Times New Roman" w:hAnsi="Arial" w:cs="Arial"/>
          <w:color w:val="0000FF"/>
          <w:sz w:val="24"/>
          <w:szCs w:val="24"/>
        </w:rPr>
        <w:t>SCUSD</w:t>
      </w:r>
      <w:r w:rsidRPr="00894EFB">
        <w:rPr>
          <w:rFonts w:ascii="Arial" w:eastAsia="Times New Roman" w:hAnsi="Arial" w:cs="Arial"/>
          <w:color w:val="0000FF"/>
          <w:sz w:val="24"/>
          <w:szCs w:val="24"/>
        </w:rPr>
        <w:t xml:space="preserve"> issued nearly 27,000 Chromebooks to the students who requested them, roughly 64 percent of the population.</w:t>
      </w:r>
    </w:p>
    <w:p w14:paraId="35D5A17A" w14:textId="77777777" w:rsidR="00F756EF" w:rsidRPr="00DF7BA7" w:rsidRDefault="00F756EF" w:rsidP="001143A3">
      <w:pPr>
        <w:spacing w:before="0" w:after="0"/>
        <w:ind w:left="720" w:right="990"/>
        <w:jc w:val="both"/>
        <w:rPr>
          <w:rFonts w:ascii="Arial" w:eastAsia="Times New Roman" w:hAnsi="Arial" w:cs="Arial"/>
          <w:color w:val="0000FF"/>
          <w:sz w:val="16"/>
          <w:szCs w:val="16"/>
        </w:rPr>
      </w:pPr>
    </w:p>
    <w:p w14:paraId="2EC4C80D" w14:textId="076D203E" w:rsidR="00F756EF" w:rsidRPr="00894EFB" w:rsidRDefault="00894EFB" w:rsidP="00894EFB">
      <w:pPr>
        <w:spacing w:before="0" w:after="0" w:line="360" w:lineRule="auto"/>
        <w:jc w:val="both"/>
        <w:rPr>
          <w:rFonts w:ascii="Arial" w:hAnsi="Arial" w:cs="Arial"/>
          <w:color w:val="0000FF"/>
          <w:sz w:val="24"/>
          <w:szCs w:val="24"/>
        </w:rPr>
      </w:pPr>
      <w:r>
        <w:rPr>
          <w:rFonts w:ascii="Arial" w:eastAsia="Times New Roman" w:hAnsi="Arial" w:cs="Arial"/>
          <w:color w:val="0000FF"/>
          <w:sz w:val="24"/>
          <w:szCs w:val="24"/>
        </w:rPr>
        <w:t xml:space="preserve">     </w:t>
      </w:r>
      <w:r w:rsidR="00F756EF" w:rsidRPr="00894EFB">
        <w:rPr>
          <w:rFonts w:ascii="Arial" w:eastAsia="Times New Roman" w:hAnsi="Arial" w:cs="Arial"/>
          <w:color w:val="0000FF"/>
          <w:sz w:val="24"/>
          <w:szCs w:val="24"/>
        </w:rPr>
        <w:t>A February 21, 2021 story on Capital Public Radio reported that almost one thousand K-12 students in SCUSD were “significantly disengaged”, meaning they were logging into school two days per week or less.  This story identified youth who are African American, housing insecure, and involved in the foster care system as having particular difficulty with the online learning platform.  While SCUSD is highlighted in these examples, the</w:t>
      </w:r>
      <w:r w:rsidR="001C1BDA">
        <w:rPr>
          <w:rFonts w:ascii="Arial" w:eastAsia="Times New Roman" w:hAnsi="Arial" w:cs="Arial"/>
          <w:color w:val="0000FF"/>
          <w:sz w:val="24"/>
          <w:szCs w:val="24"/>
        </w:rPr>
        <w:t xml:space="preserve"> problems</w:t>
      </w:r>
      <w:r w:rsidR="00F756EF" w:rsidRPr="00894EFB">
        <w:rPr>
          <w:rFonts w:ascii="Arial" w:eastAsia="Times New Roman" w:hAnsi="Arial" w:cs="Arial"/>
          <w:color w:val="0000FF"/>
          <w:sz w:val="24"/>
          <w:szCs w:val="24"/>
        </w:rPr>
        <w:t xml:space="preserve"> are not exclusive to that school district.  </w:t>
      </w:r>
      <w:r w:rsidR="00F756EF" w:rsidRPr="00894EFB">
        <w:rPr>
          <w:rFonts w:ascii="Arial" w:hAnsi="Arial" w:cs="Arial"/>
          <w:color w:val="0000FF"/>
          <w:sz w:val="24"/>
          <w:szCs w:val="24"/>
        </w:rPr>
        <w:t>During the 2019/2020 school year, 1</w:t>
      </w:r>
      <w:r w:rsidR="003F0B10">
        <w:rPr>
          <w:rFonts w:ascii="Arial" w:hAnsi="Arial" w:cs="Arial"/>
          <w:color w:val="0000FF"/>
          <w:sz w:val="24"/>
          <w:szCs w:val="24"/>
        </w:rPr>
        <w:t>,</w:t>
      </w:r>
      <w:r w:rsidR="00F756EF" w:rsidRPr="00894EFB">
        <w:rPr>
          <w:rFonts w:ascii="Arial" w:hAnsi="Arial" w:cs="Arial"/>
          <w:color w:val="0000FF"/>
          <w:sz w:val="24"/>
          <w:szCs w:val="24"/>
        </w:rPr>
        <w:t>789 foster youth and 10,116 homeless youth, 29,396 African American youth, and 158,395 socioeconomically disadvantaged youth were enrolled in Sacramento County schools.</w:t>
      </w:r>
    </w:p>
    <w:p w14:paraId="44122471" w14:textId="1103C8C1" w:rsidR="00F756EF" w:rsidRPr="00894EFB" w:rsidRDefault="00894EFB" w:rsidP="00894EFB">
      <w:pPr>
        <w:spacing w:before="0" w:after="0" w:line="360" w:lineRule="auto"/>
        <w:jc w:val="both"/>
        <w:rPr>
          <w:rFonts w:ascii="Arial" w:eastAsia="Times New Roman" w:hAnsi="Arial" w:cs="Arial"/>
          <w:color w:val="0000FF"/>
          <w:sz w:val="24"/>
          <w:szCs w:val="24"/>
        </w:rPr>
      </w:pPr>
      <w:r>
        <w:rPr>
          <w:rFonts w:ascii="Arial" w:eastAsia="Times New Roman" w:hAnsi="Arial" w:cs="Arial"/>
          <w:color w:val="0000FF"/>
          <w:sz w:val="24"/>
          <w:szCs w:val="24"/>
        </w:rPr>
        <w:t xml:space="preserve">     </w:t>
      </w:r>
      <w:r w:rsidR="00F756EF" w:rsidRPr="00894EFB">
        <w:rPr>
          <w:rFonts w:ascii="Arial" w:eastAsia="Times New Roman" w:hAnsi="Arial" w:cs="Arial"/>
          <w:color w:val="0000FF"/>
          <w:sz w:val="24"/>
          <w:szCs w:val="24"/>
        </w:rPr>
        <w:t>The Sacramento County school system responded to the pandemic restrictions as best it could in a crisis situation; however, online learning exacerbated the challenges already faced by low-income students.  Education is a way out of poverty, and the challenges magnified during the pandemic will likely have lasting impacts on this generation of students.</w:t>
      </w:r>
    </w:p>
    <w:p w14:paraId="3BF5EBDA" w14:textId="652C4FF5" w:rsidR="00F756EF" w:rsidRDefault="00F756EF" w:rsidP="00705AF7">
      <w:pPr>
        <w:jc w:val="center"/>
        <w:rPr>
          <w:rFonts w:ascii="Arial" w:hAnsi="Arial" w:cs="Arial"/>
          <w:b/>
          <w:i/>
          <w:color w:val="0000FF"/>
          <w:sz w:val="28"/>
          <w:szCs w:val="28"/>
          <w:u w:val="single"/>
        </w:rPr>
      </w:pPr>
      <w:r w:rsidRPr="00894EFB">
        <w:rPr>
          <w:rFonts w:ascii="Arial" w:hAnsi="Arial" w:cs="Arial"/>
          <w:b/>
          <w:i/>
          <w:color w:val="0000FF"/>
          <w:sz w:val="28"/>
          <w:szCs w:val="28"/>
          <w:u w:val="single"/>
        </w:rPr>
        <w:t>HOUSING</w:t>
      </w:r>
    </w:p>
    <w:p w14:paraId="700461F6" w14:textId="732F1326" w:rsidR="00705AF7" w:rsidRPr="00F02374" w:rsidRDefault="00705AF7" w:rsidP="000D7EE6">
      <w:pPr>
        <w:jc w:val="both"/>
        <w:rPr>
          <w:rFonts w:ascii="Arial" w:hAnsi="Arial" w:cs="Arial"/>
          <w:b/>
          <w:i/>
          <w:color w:val="0000FF"/>
          <w:sz w:val="28"/>
          <w:szCs w:val="28"/>
          <w:u w:val="single"/>
        </w:rPr>
      </w:pPr>
      <w:r w:rsidRPr="00894EFB">
        <w:rPr>
          <w:rFonts w:ascii="Arial" w:hAnsi="Arial" w:cs="Arial"/>
          <w:color w:val="0000FF"/>
          <w:sz w:val="24"/>
          <w:szCs w:val="24"/>
        </w:rPr>
        <w:t xml:space="preserve">     This section describes the current state of rental housing and its effects on low-income</w:t>
      </w:r>
    </w:p>
    <w:p w14:paraId="35798CF7" w14:textId="5429DDBC" w:rsidR="00F756EF" w:rsidRPr="00894EFB" w:rsidRDefault="00F756EF" w:rsidP="00BE2EAA">
      <w:pPr>
        <w:spacing w:before="0" w:after="0" w:line="360" w:lineRule="auto"/>
        <w:jc w:val="both"/>
        <w:rPr>
          <w:rFonts w:ascii="Arial" w:hAnsi="Arial" w:cs="Arial"/>
          <w:color w:val="0000FF"/>
          <w:sz w:val="24"/>
          <w:szCs w:val="24"/>
        </w:rPr>
      </w:pPr>
      <w:r w:rsidRPr="00894EFB">
        <w:rPr>
          <w:rFonts w:ascii="Arial" w:hAnsi="Arial" w:cs="Arial"/>
          <w:color w:val="0000FF"/>
          <w:sz w:val="24"/>
          <w:szCs w:val="24"/>
        </w:rPr>
        <w:lastRenderedPageBreak/>
        <w:t>households in Sacramento County.  According to Realtor.com, Sacramento is the top real estate market in the country in 2021.  As of February, 2021, Sacramento County single family homes are selling for 102% of asking price; home values have increased 11.9% in a year, with a median selling price of $395,000.  The COVID-19 pandemic has led to a significant decrease in the number of available homes for sale, due in part to a significant increase in Bay Area buyers who are able to work from home and are attracted by Sacramento’s comparatively low housing costs.  The increased activity rate of the rental housing market has also led to a limited rental vacancy rate throughout the area.  In 2019, Sacramento’s vacancy rate was 2.76%, a rate which has steadily declined since 2007.</w:t>
      </w:r>
    </w:p>
    <w:p w14:paraId="1321BBBF" w14:textId="1CC47E24" w:rsidR="00F756EF" w:rsidRPr="00894EFB" w:rsidRDefault="00894EFB" w:rsidP="00BE2EAA">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894EFB">
        <w:rPr>
          <w:rFonts w:ascii="Arial" w:hAnsi="Arial" w:cs="Arial"/>
          <w:color w:val="0000FF"/>
          <w:sz w:val="24"/>
          <w:szCs w:val="24"/>
        </w:rPr>
        <w:t xml:space="preserve">Fair market rent for Sacramento County is typically driven by demand and the rate of rental unit inventories available in the marketplace.  According to the fair market value listed by the Housing and Urban Development (HUD), most apartments have increased rents from 2017.  The hourly wage needed to pay for apartments in Sacramento County has not kept up with the increases in rent, and is beyond the reach of many residents, as indicated in </w:t>
      </w:r>
      <w:r w:rsidR="00F756EF" w:rsidRPr="00894EFB">
        <w:rPr>
          <w:rFonts w:ascii="Arial" w:hAnsi="Arial" w:cs="Arial"/>
          <w:b/>
          <w:color w:val="0000FF"/>
          <w:sz w:val="24"/>
          <w:szCs w:val="24"/>
        </w:rPr>
        <w:t>Table 4</w:t>
      </w:r>
      <w:r w:rsidR="00F756EF" w:rsidRPr="00894EFB">
        <w:rPr>
          <w:rFonts w:ascii="Arial" w:hAnsi="Arial" w:cs="Arial"/>
          <w:color w:val="0000FF"/>
          <w:sz w:val="24"/>
          <w:szCs w:val="24"/>
        </w:rPr>
        <w:t>, below.</w:t>
      </w:r>
    </w:p>
    <w:p w14:paraId="761B503B" w14:textId="042D91B6" w:rsidR="00BE2EAA" w:rsidRPr="00BE2EAA" w:rsidRDefault="00F756EF" w:rsidP="00BE2EAA">
      <w:pPr>
        <w:spacing w:after="0"/>
        <w:jc w:val="center"/>
        <w:rPr>
          <w:rFonts w:ascii="Arial" w:hAnsi="Arial" w:cs="Arial"/>
          <w:b/>
          <w:color w:val="0000FF"/>
        </w:rPr>
      </w:pPr>
      <w:r w:rsidRPr="00A03012">
        <w:rPr>
          <w:rFonts w:ascii="Arial" w:hAnsi="Arial" w:cs="Arial"/>
          <w:b/>
          <w:color w:val="0000FF"/>
        </w:rPr>
        <w:t xml:space="preserve">Table </w:t>
      </w:r>
      <w:r>
        <w:rPr>
          <w:rFonts w:ascii="Arial" w:hAnsi="Arial" w:cs="Arial"/>
          <w:b/>
          <w:color w:val="0000FF"/>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1592"/>
        <w:gridCol w:w="1504"/>
        <w:gridCol w:w="1504"/>
        <w:gridCol w:w="2630"/>
      </w:tblGrid>
      <w:tr w:rsidR="00F756EF" w:rsidRPr="009B2F26" w14:paraId="39CB0155" w14:textId="77777777" w:rsidTr="00894EFB">
        <w:trPr>
          <w:trHeight w:val="314"/>
          <w:jc w:val="center"/>
        </w:trPr>
        <w:tc>
          <w:tcPr>
            <w:tcW w:w="10345" w:type="dxa"/>
            <w:gridSpan w:val="5"/>
            <w:shd w:val="clear" w:color="auto" w:fill="D9E2F3" w:themeFill="accent1" w:themeFillTint="33"/>
            <w:vAlign w:val="center"/>
          </w:tcPr>
          <w:p w14:paraId="0D380957" w14:textId="77777777" w:rsidR="00F756EF" w:rsidRPr="00810A8E" w:rsidRDefault="00F756EF" w:rsidP="00F756EF">
            <w:pPr>
              <w:spacing w:after="0"/>
              <w:jc w:val="center"/>
              <w:rPr>
                <w:rFonts w:ascii="Arial" w:eastAsia="Times New Roman" w:hAnsi="Arial" w:cs="Arial"/>
                <w:i/>
                <w:color w:val="000000" w:themeColor="text1"/>
              </w:rPr>
            </w:pPr>
            <w:r w:rsidRPr="00810A8E">
              <w:rPr>
                <w:rFonts w:ascii="Arial" w:eastAsia="Times New Roman" w:hAnsi="Arial" w:cs="Arial"/>
                <w:i/>
                <w:color w:val="000000" w:themeColor="text1"/>
              </w:rPr>
              <w:t>2017-2021 Fair Market Rent Comparison for Sacramento County</w:t>
            </w:r>
            <w:r w:rsidRPr="00810A8E">
              <w:rPr>
                <w:rFonts w:ascii="Arial" w:eastAsia="Times New Roman" w:hAnsi="Arial" w:cs="Arial"/>
                <w:i/>
                <w:color w:val="000000" w:themeColor="text1"/>
                <w:vertAlign w:val="superscript"/>
              </w:rPr>
              <w:t xml:space="preserve"> </w:t>
            </w:r>
            <w:r w:rsidRPr="00810A8E">
              <w:rPr>
                <w:rFonts w:ascii="Arial" w:eastAsia="Times New Roman" w:hAnsi="Arial" w:cs="Arial"/>
                <w:i/>
                <w:color w:val="000000" w:themeColor="text1"/>
              </w:rPr>
              <w:t>(HUD)</w:t>
            </w:r>
          </w:p>
        </w:tc>
      </w:tr>
      <w:tr w:rsidR="00F756EF" w:rsidRPr="009B2F26" w14:paraId="4470CAC0" w14:textId="77777777" w:rsidTr="00BE2EAA">
        <w:trPr>
          <w:trHeight w:val="395"/>
          <w:jc w:val="center"/>
        </w:trPr>
        <w:tc>
          <w:tcPr>
            <w:tcW w:w="2991" w:type="dxa"/>
            <w:shd w:val="clear" w:color="auto" w:fill="D9E2F3" w:themeFill="accent1" w:themeFillTint="33"/>
            <w:vAlign w:val="center"/>
          </w:tcPr>
          <w:p w14:paraId="3BFEF298" w14:textId="77777777" w:rsidR="00F756EF" w:rsidRPr="00810A8E" w:rsidRDefault="00F756EF" w:rsidP="00F756EF">
            <w:pPr>
              <w:spacing w:after="0"/>
              <w:jc w:val="center"/>
              <w:rPr>
                <w:rFonts w:ascii="Arial" w:eastAsia="Times New Roman" w:hAnsi="Arial" w:cs="Arial"/>
                <w:i/>
                <w:color w:val="000000" w:themeColor="text1"/>
              </w:rPr>
            </w:pPr>
          </w:p>
        </w:tc>
        <w:tc>
          <w:tcPr>
            <w:tcW w:w="1616" w:type="dxa"/>
            <w:shd w:val="clear" w:color="auto" w:fill="D9E2F3" w:themeFill="accent1" w:themeFillTint="33"/>
            <w:vAlign w:val="center"/>
          </w:tcPr>
          <w:p w14:paraId="3EAD8D75" w14:textId="77777777" w:rsidR="00F756EF" w:rsidRPr="00810A8E" w:rsidRDefault="00F756EF" w:rsidP="00F756EF">
            <w:pPr>
              <w:spacing w:after="0"/>
              <w:jc w:val="center"/>
              <w:rPr>
                <w:rFonts w:ascii="Arial" w:eastAsia="Times New Roman" w:hAnsi="Arial" w:cs="Arial"/>
                <w:i/>
                <w:color w:val="000000" w:themeColor="text1"/>
                <w:sz w:val="20"/>
                <w:szCs w:val="20"/>
              </w:rPr>
            </w:pPr>
            <w:r w:rsidRPr="00810A8E">
              <w:rPr>
                <w:rFonts w:ascii="Arial" w:eastAsia="Times New Roman" w:hAnsi="Arial" w:cs="Arial"/>
                <w:i/>
                <w:color w:val="000000" w:themeColor="text1"/>
                <w:sz w:val="20"/>
                <w:szCs w:val="20"/>
              </w:rPr>
              <w:t>2017</w:t>
            </w:r>
          </w:p>
        </w:tc>
        <w:tc>
          <w:tcPr>
            <w:tcW w:w="1525" w:type="dxa"/>
            <w:shd w:val="clear" w:color="auto" w:fill="D9E2F3" w:themeFill="accent1" w:themeFillTint="33"/>
            <w:vAlign w:val="center"/>
          </w:tcPr>
          <w:p w14:paraId="23188BFC" w14:textId="77777777" w:rsidR="00F756EF" w:rsidRPr="00810A8E" w:rsidRDefault="00F756EF" w:rsidP="00F756EF">
            <w:pPr>
              <w:spacing w:after="0"/>
              <w:jc w:val="center"/>
              <w:rPr>
                <w:rFonts w:ascii="Arial" w:eastAsia="Times New Roman" w:hAnsi="Arial" w:cs="Arial"/>
                <w:i/>
                <w:color w:val="000000" w:themeColor="text1"/>
                <w:sz w:val="20"/>
                <w:szCs w:val="20"/>
              </w:rPr>
            </w:pPr>
            <w:r w:rsidRPr="00810A8E">
              <w:rPr>
                <w:rFonts w:ascii="Arial" w:eastAsia="Times New Roman" w:hAnsi="Arial" w:cs="Arial"/>
                <w:i/>
                <w:color w:val="000000" w:themeColor="text1"/>
                <w:sz w:val="20"/>
                <w:szCs w:val="20"/>
              </w:rPr>
              <w:t>2019</w:t>
            </w:r>
          </w:p>
        </w:tc>
        <w:tc>
          <w:tcPr>
            <w:tcW w:w="1525" w:type="dxa"/>
            <w:shd w:val="clear" w:color="auto" w:fill="D9E2F3" w:themeFill="accent1" w:themeFillTint="33"/>
            <w:vAlign w:val="center"/>
          </w:tcPr>
          <w:p w14:paraId="7FBF0B26" w14:textId="77777777" w:rsidR="00F756EF" w:rsidRPr="00810A8E" w:rsidRDefault="00F756EF" w:rsidP="00F756EF">
            <w:pPr>
              <w:spacing w:after="0"/>
              <w:jc w:val="center"/>
              <w:rPr>
                <w:rFonts w:ascii="Arial" w:eastAsia="Times New Roman" w:hAnsi="Arial" w:cs="Arial"/>
                <w:i/>
                <w:color w:val="000000" w:themeColor="text1"/>
                <w:sz w:val="20"/>
                <w:szCs w:val="20"/>
              </w:rPr>
            </w:pPr>
            <w:r w:rsidRPr="00810A8E">
              <w:rPr>
                <w:rFonts w:ascii="Arial" w:eastAsia="Times New Roman" w:hAnsi="Arial" w:cs="Arial"/>
                <w:i/>
                <w:color w:val="000000" w:themeColor="text1"/>
                <w:sz w:val="20"/>
                <w:szCs w:val="20"/>
              </w:rPr>
              <w:t>2021</w:t>
            </w:r>
          </w:p>
        </w:tc>
        <w:tc>
          <w:tcPr>
            <w:tcW w:w="2688" w:type="dxa"/>
            <w:shd w:val="clear" w:color="auto" w:fill="D9E2F3" w:themeFill="accent1" w:themeFillTint="33"/>
            <w:vAlign w:val="center"/>
          </w:tcPr>
          <w:p w14:paraId="5F1BB161" w14:textId="77777777" w:rsidR="00F756EF" w:rsidRPr="00810A8E" w:rsidRDefault="00F756EF" w:rsidP="00F756EF">
            <w:pPr>
              <w:spacing w:after="0"/>
              <w:jc w:val="center"/>
              <w:rPr>
                <w:rFonts w:ascii="Arial" w:eastAsia="Times New Roman" w:hAnsi="Arial" w:cs="Arial"/>
                <w:i/>
                <w:color w:val="000000" w:themeColor="text1"/>
                <w:sz w:val="20"/>
                <w:szCs w:val="20"/>
              </w:rPr>
            </w:pPr>
            <w:r w:rsidRPr="00810A8E">
              <w:rPr>
                <w:rFonts w:ascii="Arial" w:eastAsia="Times New Roman" w:hAnsi="Arial" w:cs="Arial"/>
                <w:i/>
                <w:color w:val="000000" w:themeColor="text1"/>
                <w:sz w:val="20"/>
                <w:szCs w:val="20"/>
              </w:rPr>
              <w:t>Hourly Wage Needed to Afford Rent in 2021*</w:t>
            </w:r>
          </w:p>
        </w:tc>
      </w:tr>
      <w:tr w:rsidR="00F756EF" w:rsidRPr="009B2F26" w14:paraId="7D23B155" w14:textId="77777777" w:rsidTr="00894EFB">
        <w:trPr>
          <w:trHeight w:val="287"/>
          <w:jc w:val="center"/>
        </w:trPr>
        <w:tc>
          <w:tcPr>
            <w:tcW w:w="2991" w:type="dxa"/>
            <w:shd w:val="clear" w:color="auto" w:fill="auto"/>
            <w:vAlign w:val="center"/>
          </w:tcPr>
          <w:p w14:paraId="361F12E6" w14:textId="77777777" w:rsidR="00F756EF" w:rsidRPr="009B2F26" w:rsidRDefault="00F756EF" w:rsidP="00F756EF">
            <w:pPr>
              <w:spacing w:after="0"/>
              <w:jc w:val="center"/>
              <w:rPr>
                <w:rFonts w:ascii="Arial" w:eastAsia="Times New Roman" w:hAnsi="Arial" w:cs="Arial"/>
                <w:color w:val="0000FF"/>
              </w:rPr>
            </w:pPr>
            <w:r w:rsidRPr="009B2F26">
              <w:rPr>
                <w:rFonts w:ascii="Arial" w:eastAsia="Times New Roman" w:hAnsi="Arial" w:cs="Arial"/>
                <w:color w:val="0000FF"/>
              </w:rPr>
              <w:t>Studio Unit</w:t>
            </w:r>
            <w:r w:rsidRPr="009B2F26">
              <w:rPr>
                <w:rFonts w:ascii="Arial" w:eastAsia="Times New Roman" w:hAnsi="Arial" w:cs="Arial"/>
                <w:color w:val="0000FF"/>
                <w:sz w:val="28"/>
                <w:szCs w:val="28"/>
              </w:rPr>
              <w:t xml:space="preserve"> </w:t>
            </w:r>
          </w:p>
        </w:tc>
        <w:tc>
          <w:tcPr>
            <w:tcW w:w="1616" w:type="dxa"/>
            <w:shd w:val="clear" w:color="auto" w:fill="auto"/>
            <w:vAlign w:val="center"/>
          </w:tcPr>
          <w:p w14:paraId="6124D1A7" w14:textId="77777777" w:rsidR="00F756EF" w:rsidRPr="009B2F26" w:rsidRDefault="00F756EF" w:rsidP="00F756EF">
            <w:pPr>
              <w:spacing w:after="0"/>
              <w:jc w:val="center"/>
              <w:rPr>
                <w:rFonts w:ascii="Arial" w:eastAsia="Times New Roman" w:hAnsi="Arial" w:cs="Arial"/>
                <w:color w:val="0000FF"/>
              </w:rPr>
            </w:pPr>
            <w:r w:rsidRPr="009B2F26">
              <w:rPr>
                <w:rFonts w:ascii="Arial" w:eastAsia="Times New Roman" w:hAnsi="Arial" w:cs="Arial"/>
                <w:color w:val="0000FF"/>
              </w:rPr>
              <w:t>$7</w:t>
            </w:r>
            <w:r>
              <w:rPr>
                <w:rFonts w:ascii="Arial" w:eastAsia="Times New Roman" w:hAnsi="Arial" w:cs="Arial"/>
                <w:color w:val="0000FF"/>
              </w:rPr>
              <w:t>20</w:t>
            </w:r>
          </w:p>
        </w:tc>
        <w:tc>
          <w:tcPr>
            <w:tcW w:w="1525" w:type="dxa"/>
            <w:vAlign w:val="center"/>
          </w:tcPr>
          <w:p w14:paraId="5C8BD42D" w14:textId="77777777" w:rsidR="00F756EF" w:rsidRPr="009B2F26" w:rsidRDefault="00F756EF" w:rsidP="00F756EF">
            <w:pPr>
              <w:spacing w:after="0"/>
              <w:jc w:val="center"/>
              <w:rPr>
                <w:rFonts w:ascii="Arial" w:eastAsia="Times New Roman" w:hAnsi="Arial" w:cs="Arial"/>
                <w:color w:val="0000FF"/>
              </w:rPr>
            </w:pPr>
            <w:r w:rsidRPr="009B2F26">
              <w:rPr>
                <w:rFonts w:ascii="Arial" w:eastAsia="Times New Roman" w:hAnsi="Arial" w:cs="Arial"/>
                <w:color w:val="0000FF"/>
              </w:rPr>
              <w:t>$</w:t>
            </w:r>
            <w:r>
              <w:rPr>
                <w:rFonts w:ascii="Arial" w:eastAsia="Times New Roman" w:hAnsi="Arial" w:cs="Arial"/>
                <w:color w:val="0000FF"/>
              </w:rPr>
              <w:t>853</w:t>
            </w:r>
          </w:p>
        </w:tc>
        <w:tc>
          <w:tcPr>
            <w:tcW w:w="1525" w:type="dxa"/>
            <w:shd w:val="clear" w:color="auto" w:fill="auto"/>
            <w:vAlign w:val="center"/>
          </w:tcPr>
          <w:p w14:paraId="7B579A63"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$1,060</w:t>
            </w:r>
          </w:p>
        </w:tc>
        <w:tc>
          <w:tcPr>
            <w:tcW w:w="2688" w:type="dxa"/>
            <w:shd w:val="clear" w:color="auto" w:fill="auto"/>
            <w:vAlign w:val="center"/>
          </w:tcPr>
          <w:p w14:paraId="6ACAB236"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$21.86</w:t>
            </w:r>
          </w:p>
        </w:tc>
      </w:tr>
      <w:tr w:rsidR="00F756EF" w:rsidRPr="009B2F26" w14:paraId="61A461D4" w14:textId="77777777" w:rsidTr="00894EFB">
        <w:trPr>
          <w:trHeight w:val="260"/>
          <w:jc w:val="center"/>
        </w:trPr>
        <w:tc>
          <w:tcPr>
            <w:tcW w:w="2991" w:type="dxa"/>
            <w:shd w:val="clear" w:color="auto" w:fill="auto"/>
            <w:vAlign w:val="center"/>
          </w:tcPr>
          <w:p w14:paraId="5D57037C" w14:textId="77777777" w:rsidR="00F756EF" w:rsidRPr="009B2F26" w:rsidRDefault="00F756EF" w:rsidP="00F756EF">
            <w:pPr>
              <w:spacing w:after="0"/>
              <w:jc w:val="center"/>
              <w:rPr>
                <w:rFonts w:ascii="Arial" w:eastAsia="Times New Roman" w:hAnsi="Arial" w:cs="Arial"/>
                <w:color w:val="0000FF"/>
              </w:rPr>
            </w:pPr>
            <w:r w:rsidRPr="009B2F26">
              <w:rPr>
                <w:rFonts w:ascii="Arial" w:eastAsia="Times New Roman" w:hAnsi="Arial" w:cs="Arial"/>
                <w:color w:val="0000FF"/>
              </w:rPr>
              <w:t>One-Bedroom Unit</w:t>
            </w:r>
          </w:p>
        </w:tc>
        <w:tc>
          <w:tcPr>
            <w:tcW w:w="1616" w:type="dxa"/>
            <w:shd w:val="clear" w:color="auto" w:fill="auto"/>
            <w:vAlign w:val="center"/>
          </w:tcPr>
          <w:p w14:paraId="6E2DA4C1"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$821</w:t>
            </w:r>
          </w:p>
        </w:tc>
        <w:tc>
          <w:tcPr>
            <w:tcW w:w="1525" w:type="dxa"/>
            <w:vAlign w:val="center"/>
          </w:tcPr>
          <w:p w14:paraId="681671DA" w14:textId="77777777" w:rsidR="00F756EF" w:rsidRPr="009B2F26" w:rsidRDefault="00F756EF" w:rsidP="00F756EF">
            <w:pPr>
              <w:spacing w:after="0"/>
              <w:jc w:val="center"/>
              <w:rPr>
                <w:rFonts w:ascii="Arial" w:eastAsia="Times New Roman" w:hAnsi="Arial" w:cs="Arial"/>
                <w:color w:val="0000FF"/>
              </w:rPr>
            </w:pPr>
            <w:r w:rsidRPr="009B2F26">
              <w:rPr>
                <w:rFonts w:ascii="Arial" w:eastAsia="Times New Roman" w:hAnsi="Arial" w:cs="Arial"/>
                <w:color w:val="0000FF"/>
              </w:rPr>
              <w:t>$</w:t>
            </w:r>
            <w:r>
              <w:rPr>
                <w:rFonts w:ascii="Arial" w:eastAsia="Times New Roman" w:hAnsi="Arial" w:cs="Arial"/>
                <w:color w:val="0000FF"/>
              </w:rPr>
              <w:t>968</w:t>
            </w:r>
          </w:p>
        </w:tc>
        <w:tc>
          <w:tcPr>
            <w:tcW w:w="1525" w:type="dxa"/>
            <w:shd w:val="clear" w:color="auto" w:fill="auto"/>
            <w:vAlign w:val="center"/>
          </w:tcPr>
          <w:p w14:paraId="401AAE35"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$1,188</w:t>
            </w:r>
          </w:p>
        </w:tc>
        <w:tc>
          <w:tcPr>
            <w:tcW w:w="2688" w:type="dxa"/>
            <w:shd w:val="clear" w:color="auto" w:fill="auto"/>
            <w:vAlign w:val="center"/>
          </w:tcPr>
          <w:p w14:paraId="5A9A0450"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$24.50</w:t>
            </w:r>
          </w:p>
        </w:tc>
      </w:tr>
      <w:tr w:rsidR="00F756EF" w:rsidRPr="009B2F26" w14:paraId="53904475" w14:textId="77777777" w:rsidTr="00894EFB">
        <w:trPr>
          <w:trHeight w:val="251"/>
          <w:jc w:val="center"/>
        </w:trPr>
        <w:tc>
          <w:tcPr>
            <w:tcW w:w="2991" w:type="dxa"/>
            <w:shd w:val="clear" w:color="auto" w:fill="auto"/>
            <w:vAlign w:val="center"/>
          </w:tcPr>
          <w:p w14:paraId="7A49EA03" w14:textId="77777777" w:rsidR="00F756EF" w:rsidRPr="009B2F26" w:rsidRDefault="00F756EF" w:rsidP="00F756EF">
            <w:pPr>
              <w:spacing w:after="0"/>
              <w:jc w:val="center"/>
              <w:rPr>
                <w:rFonts w:ascii="Arial" w:eastAsia="Times New Roman" w:hAnsi="Arial" w:cs="Arial"/>
                <w:color w:val="0000FF"/>
              </w:rPr>
            </w:pPr>
            <w:r w:rsidRPr="009B2F26">
              <w:rPr>
                <w:rFonts w:ascii="Arial" w:eastAsia="Times New Roman" w:hAnsi="Arial" w:cs="Arial"/>
                <w:color w:val="0000FF"/>
              </w:rPr>
              <w:t>Two-Bedroom Unit</w:t>
            </w:r>
          </w:p>
        </w:tc>
        <w:tc>
          <w:tcPr>
            <w:tcW w:w="1616" w:type="dxa"/>
            <w:shd w:val="clear" w:color="auto" w:fill="auto"/>
            <w:vAlign w:val="center"/>
          </w:tcPr>
          <w:p w14:paraId="00A379CB"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$1,036</w:t>
            </w:r>
          </w:p>
        </w:tc>
        <w:tc>
          <w:tcPr>
            <w:tcW w:w="1525" w:type="dxa"/>
            <w:vAlign w:val="center"/>
          </w:tcPr>
          <w:p w14:paraId="1A84083C" w14:textId="77777777" w:rsidR="00F756EF" w:rsidRPr="009B2F26" w:rsidRDefault="00F756EF" w:rsidP="00F756EF">
            <w:pPr>
              <w:spacing w:after="0"/>
              <w:jc w:val="center"/>
              <w:rPr>
                <w:rFonts w:ascii="Arial" w:eastAsia="Times New Roman" w:hAnsi="Arial" w:cs="Arial"/>
                <w:color w:val="0000FF"/>
              </w:rPr>
            </w:pPr>
            <w:r w:rsidRPr="009B2F26">
              <w:rPr>
                <w:rFonts w:ascii="Arial" w:eastAsia="Times New Roman" w:hAnsi="Arial" w:cs="Arial"/>
                <w:color w:val="0000FF"/>
              </w:rPr>
              <w:t>$</w:t>
            </w:r>
            <w:r>
              <w:rPr>
                <w:rFonts w:ascii="Arial" w:eastAsia="Times New Roman" w:hAnsi="Arial" w:cs="Arial"/>
                <w:color w:val="0000FF"/>
              </w:rPr>
              <w:t>1,220</w:t>
            </w:r>
          </w:p>
        </w:tc>
        <w:tc>
          <w:tcPr>
            <w:tcW w:w="1525" w:type="dxa"/>
            <w:shd w:val="clear" w:color="auto" w:fill="auto"/>
            <w:vAlign w:val="center"/>
          </w:tcPr>
          <w:p w14:paraId="563CB512"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$1,495</w:t>
            </w:r>
          </w:p>
        </w:tc>
        <w:tc>
          <w:tcPr>
            <w:tcW w:w="2688" w:type="dxa"/>
            <w:shd w:val="clear" w:color="auto" w:fill="auto"/>
            <w:vAlign w:val="center"/>
          </w:tcPr>
          <w:p w14:paraId="71FB5F9F"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$30.83</w:t>
            </w:r>
          </w:p>
        </w:tc>
      </w:tr>
      <w:tr w:rsidR="00F756EF" w:rsidRPr="009B2F26" w14:paraId="5CE1D037" w14:textId="77777777" w:rsidTr="00894EFB">
        <w:trPr>
          <w:trHeight w:val="332"/>
          <w:jc w:val="center"/>
        </w:trPr>
        <w:tc>
          <w:tcPr>
            <w:tcW w:w="2991" w:type="dxa"/>
            <w:shd w:val="clear" w:color="auto" w:fill="auto"/>
            <w:vAlign w:val="center"/>
          </w:tcPr>
          <w:p w14:paraId="609F1358" w14:textId="77777777" w:rsidR="00F756EF" w:rsidRPr="009B2F26" w:rsidRDefault="00F756EF" w:rsidP="00F756EF">
            <w:pPr>
              <w:spacing w:after="0"/>
              <w:jc w:val="center"/>
              <w:rPr>
                <w:rFonts w:ascii="Arial" w:eastAsia="Times New Roman" w:hAnsi="Arial" w:cs="Arial"/>
                <w:color w:val="0000FF"/>
              </w:rPr>
            </w:pPr>
            <w:r w:rsidRPr="009B2F26">
              <w:rPr>
                <w:rFonts w:ascii="Arial" w:eastAsia="Times New Roman" w:hAnsi="Arial" w:cs="Arial"/>
                <w:color w:val="0000FF"/>
              </w:rPr>
              <w:t>Three-Bedroom Unit</w:t>
            </w:r>
          </w:p>
        </w:tc>
        <w:tc>
          <w:tcPr>
            <w:tcW w:w="1616" w:type="dxa"/>
            <w:shd w:val="clear" w:color="auto" w:fill="auto"/>
            <w:vAlign w:val="center"/>
          </w:tcPr>
          <w:p w14:paraId="51B604D0"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$1,508</w:t>
            </w:r>
          </w:p>
        </w:tc>
        <w:tc>
          <w:tcPr>
            <w:tcW w:w="1525" w:type="dxa"/>
            <w:vAlign w:val="center"/>
          </w:tcPr>
          <w:p w14:paraId="4EE38457" w14:textId="77777777" w:rsidR="00F756EF" w:rsidRPr="009B2F26" w:rsidRDefault="00F756EF" w:rsidP="00F756EF">
            <w:pPr>
              <w:spacing w:after="0"/>
              <w:jc w:val="center"/>
              <w:rPr>
                <w:rFonts w:ascii="Arial" w:eastAsia="Times New Roman" w:hAnsi="Arial" w:cs="Arial"/>
                <w:color w:val="0000FF"/>
              </w:rPr>
            </w:pPr>
            <w:r w:rsidRPr="009B2F26">
              <w:rPr>
                <w:rFonts w:ascii="Arial" w:eastAsia="Times New Roman" w:hAnsi="Arial" w:cs="Arial"/>
                <w:color w:val="0000FF"/>
              </w:rPr>
              <w:t>$1,</w:t>
            </w:r>
            <w:r>
              <w:rPr>
                <w:rFonts w:ascii="Arial" w:eastAsia="Times New Roman" w:hAnsi="Arial" w:cs="Arial"/>
                <w:color w:val="0000FF"/>
              </w:rPr>
              <w:t>764</w:t>
            </w:r>
          </w:p>
        </w:tc>
        <w:tc>
          <w:tcPr>
            <w:tcW w:w="1525" w:type="dxa"/>
            <w:shd w:val="clear" w:color="auto" w:fill="auto"/>
            <w:vAlign w:val="center"/>
          </w:tcPr>
          <w:p w14:paraId="0958E336"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$2,140</w:t>
            </w:r>
          </w:p>
        </w:tc>
        <w:tc>
          <w:tcPr>
            <w:tcW w:w="2688" w:type="dxa"/>
            <w:shd w:val="clear" w:color="auto" w:fill="auto"/>
            <w:vAlign w:val="center"/>
          </w:tcPr>
          <w:p w14:paraId="32114DC8"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$44.14</w:t>
            </w:r>
          </w:p>
        </w:tc>
      </w:tr>
      <w:tr w:rsidR="00F756EF" w:rsidRPr="009B2F26" w14:paraId="6A4D6160" w14:textId="77777777" w:rsidTr="00894EFB">
        <w:trPr>
          <w:trHeight w:val="170"/>
          <w:jc w:val="center"/>
        </w:trPr>
        <w:tc>
          <w:tcPr>
            <w:tcW w:w="2991" w:type="dxa"/>
            <w:shd w:val="clear" w:color="auto" w:fill="auto"/>
            <w:vAlign w:val="center"/>
          </w:tcPr>
          <w:p w14:paraId="5DFDB0A9" w14:textId="77777777" w:rsidR="00F756EF" w:rsidRPr="009B2F26" w:rsidRDefault="00F756EF" w:rsidP="00F756EF">
            <w:pPr>
              <w:spacing w:after="0"/>
              <w:jc w:val="center"/>
              <w:rPr>
                <w:rFonts w:ascii="Arial" w:eastAsia="Times New Roman" w:hAnsi="Arial" w:cs="Arial"/>
                <w:color w:val="0000FF"/>
              </w:rPr>
            </w:pPr>
            <w:r w:rsidRPr="009B2F26">
              <w:rPr>
                <w:rFonts w:ascii="Arial" w:eastAsia="Times New Roman" w:hAnsi="Arial" w:cs="Arial"/>
                <w:color w:val="0000FF"/>
              </w:rPr>
              <w:t>Four-Bedroom Unit</w:t>
            </w:r>
          </w:p>
        </w:tc>
        <w:tc>
          <w:tcPr>
            <w:tcW w:w="1616" w:type="dxa"/>
            <w:shd w:val="clear" w:color="auto" w:fill="auto"/>
            <w:vAlign w:val="center"/>
          </w:tcPr>
          <w:p w14:paraId="686F25B3"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$1,825</w:t>
            </w:r>
          </w:p>
        </w:tc>
        <w:tc>
          <w:tcPr>
            <w:tcW w:w="1525" w:type="dxa"/>
            <w:vAlign w:val="center"/>
          </w:tcPr>
          <w:p w14:paraId="0B0629DC" w14:textId="77777777" w:rsidR="00F756EF" w:rsidRPr="009B2F26" w:rsidRDefault="00F756EF" w:rsidP="00F756EF">
            <w:pPr>
              <w:spacing w:after="0"/>
              <w:jc w:val="center"/>
              <w:rPr>
                <w:rFonts w:ascii="Arial" w:eastAsia="Times New Roman" w:hAnsi="Arial" w:cs="Arial"/>
                <w:color w:val="0000FF"/>
              </w:rPr>
            </w:pPr>
            <w:r w:rsidRPr="009B2F26">
              <w:rPr>
                <w:rFonts w:ascii="Arial" w:eastAsia="Times New Roman" w:hAnsi="Arial" w:cs="Arial"/>
                <w:color w:val="0000FF"/>
              </w:rPr>
              <w:t>$</w:t>
            </w:r>
            <w:r>
              <w:rPr>
                <w:rFonts w:ascii="Arial" w:eastAsia="Times New Roman" w:hAnsi="Arial" w:cs="Arial"/>
                <w:color w:val="0000FF"/>
              </w:rPr>
              <w:t>2,143</w:t>
            </w:r>
          </w:p>
        </w:tc>
        <w:tc>
          <w:tcPr>
            <w:tcW w:w="1525" w:type="dxa"/>
            <w:shd w:val="clear" w:color="auto" w:fill="auto"/>
            <w:vAlign w:val="center"/>
          </w:tcPr>
          <w:p w14:paraId="06808AA2"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$2,588</w:t>
            </w:r>
          </w:p>
        </w:tc>
        <w:tc>
          <w:tcPr>
            <w:tcW w:w="2688" w:type="dxa"/>
            <w:shd w:val="clear" w:color="auto" w:fill="auto"/>
            <w:vAlign w:val="center"/>
          </w:tcPr>
          <w:p w14:paraId="0C5314B0" w14:textId="77777777" w:rsidR="00F756EF" w:rsidRPr="009B2F26" w:rsidRDefault="00F756EF" w:rsidP="00F756EF">
            <w:pPr>
              <w:spacing w:after="0"/>
              <w:jc w:val="center"/>
              <w:rPr>
                <w:rFonts w:ascii="Arial" w:eastAsia="Times New Roman" w:hAnsi="Arial" w:cs="Arial"/>
                <w:color w:val="0000FF"/>
              </w:rPr>
            </w:pPr>
            <w:r>
              <w:rPr>
                <w:rFonts w:ascii="Arial" w:eastAsia="Times New Roman" w:hAnsi="Arial" w:cs="Arial"/>
                <w:color w:val="0000FF"/>
              </w:rPr>
              <w:t>$53.38</w:t>
            </w:r>
          </w:p>
        </w:tc>
      </w:tr>
    </w:tbl>
    <w:p w14:paraId="7AC2748E" w14:textId="323E31FE" w:rsidR="00F756EF" w:rsidRDefault="00F756EF" w:rsidP="00894EFB">
      <w:pPr>
        <w:spacing w:before="0" w:after="0"/>
        <w:rPr>
          <w:sz w:val="16"/>
          <w:szCs w:val="16"/>
        </w:rPr>
      </w:pPr>
      <w:r w:rsidRPr="00A03012">
        <w:rPr>
          <w:rFonts w:ascii="Arial" w:hAnsi="Arial" w:cs="Arial"/>
        </w:rPr>
        <w:t xml:space="preserve">     </w:t>
      </w:r>
      <w:r w:rsidRPr="00A65031">
        <w:rPr>
          <w:rFonts w:ascii="Arial" w:hAnsi="Arial" w:cs="Arial"/>
          <w:sz w:val="16"/>
          <w:szCs w:val="16"/>
        </w:rPr>
        <w:t xml:space="preserve">* </w:t>
      </w:r>
      <w:r w:rsidRPr="00A65031">
        <w:rPr>
          <w:sz w:val="16"/>
          <w:szCs w:val="16"/>
        </w:rPr>
        <w:t>Assumes the equivalent of one third of gross income from a F/T job is spent on rent</w:t>
      </w:r>
    </w:p>
    <w:p w14:paraId="1710ACB3" w14:textId="77777777" w:rsidR="00A65031" w:rsidRPr="00A65031" w:rsidRDefault="00A65031" w:rsidP="00894EFB">
      <w:pPr>
        <w:spacing w:before="0" w:after="0"/>
        <w:rPr>
          <w:sz w:val="16"/>
          <w:szCs w:val="16"/>
        </w:rPr>
      </w:pPr>
    </w:p>
    <w:p w14:paraId="04C01C14" w14:textId="7A7FAC3C" w:rsidR="0012449C" w:rsidRPr="00BE2EAA" w:rsidRDefault="00894EFB" w:rsidP="00BE2EAA">
      <w:pPr>
        <w:spacing w:before="0" w:after="0" w:line="360" w:lineRule="auto"/>
        <w:jc w:val="both"/>
        <w:rPr>
          <w:rFonts w:ascii="Arial" w:hAnsi="Arial" w:cs="Arial"/>
          <w:color w:val="0000FF"/>
          <w:sz w:val="24"/>
          <w:szCs w:val="24"/>
        </w:rPr>
      </w:pPr>
      <w:r w:rsidRPr="00894EFB">
        <w:rPr>
          <w:rFonts w:ascii="Arial" w:hAnsi="Arial" w:cs="Arial"/>
          <w:color w:val="0000FF"/>
          <w:sz w:val="24"/>
          <w:szCs w:val="24"/>
        </w:rPr>
        <w:t xml:space="preserve">     </w:t>
      </w:r>
      <w:r w:rsidR="00F756EF" w:rsidRPr="00894EFB">
        <w:rPr>
          <w:rFonts w:ascii="Arial" w:hAnsi="Arial" w:cs="Arial"/>
          <w:color w:val="0000FF"/>
          <w:sz w:val="24"/>
          <w:szCs w:val="24"/>
        </w:rPr>
        <w:t>Low wage families are particularly challenged to afford even modest rent.  While the median income for Sacramento County is $67,151, large areas in the north and south parts of the City of Sacramento earn considerably below the median.  American Community Survey data from 2019 shows that 29.2% of Sacramento County residents earning less than $35,000 per year pay at least 35% of their income on rent and rents have continued to rise since that time.  In a separate study, data showed 18.4% of Sacramento region’s renters were severely impacted, meaning they paid more than 50% of their income towards rent. This has become even</w:t>
      </w:r>
      <w:r w:rsidR="00EE1DE2">
        <w:rPr>
          <w:rFonts w:ascii="Arial" w:hAnsi="Arial" w:cs="Arial"/>
          <w:color w:val="0000FF"/>
          <w:sz w:val="24"/>
          <w:szCs w:val="24"/>
        </w:rPr>
        <w:t xml:space="preserve"> </w:t>
      </w:r>
      <w:r w:rsidR="00F756EF" w:rsidRPr="00894EFB">
        <w:rPr>
          <w:rFonts w:ascii="Arial" w:hAnsi="Arial" w:cs="Arial"/>
          <w:color w:val="0000FF"/>
          <w:sz w:val="24"/>
          <w:szCs w:val="24"/>
        </w:rPr>
        <w:t xml:space="preserve">more pronounced due to the pandemic, with 37.4% of Californians expressing difficulty in paying regular household expenses during this time.  Rob Warnock, researcher at apartmentlist.com, argues that rent debt </w:t>
      </w:r>
      <w:r w:rsidR="00F756EF" w:rsidRPr="00894EFB">
        <w:rPr>
          <w:rFonts w:ascii="Arial" w:hAnsi="Arial" w:cs="Arial"/>
          <w:color w:val="0000FF"/>
          <w:sz w:val="24"/>
          <w:szCs w:val="24"/>
        </w:rPr>
        <w:lastRenderedPageBreak/>
        <w:t>disproportionately affects people of color, a situation made even worse by economic and health problems caused by the pandemic (Rent Debt and Racial Inequality in 2021).  Growing rental burdens on low-income households, compounded by pandemic-related income loss, indicate a greater need for housing services to keep families stabilized and safe.</w:t>
      </w:r>
    </w:p>
    <w:p w14:paraId="5683C894" w14:textId="506FDA90" w:rsidR="00894EFB" w:rsidRPr="00BE2EAA" w:rsidRDefault="00F756EF" w:rsidP="00705AF7">
      <w:pPr>
        <w:jc w:val="center"/>
        <w:rPr>
          <w:rFonts w:ascii="Arial" w:hAnsi="Arial" w:cs="Arial"/>
          <w:b/>
          <w:i/>
          <w:color w:val="0000FF"/>
          <w:sz w:val="28"/>
          <w:szCs w:val="28"/>
          <w:u w:val="single"/>
        </w:rPr>
      </w:pPr>
      <w:r w:rsidRPr="00A65031">
        <w:rPr>
          <w:rFonts w:ascii="Arial" w:hAnsi="Arial" w:cs="Arial"/>
          <w:b/>
          <w:i/>
          <w:color w:val="0000FF"/>
          <w:sz w:val="28"/>
          <w:szCs w:val="28"/>
          <w:u w:val="single"/>
        </w:rPr>
        <w:t>LABOR FORCE AND UNEMPLOYMENT DATA</w:t>
      </w:r>
    </w:p>
    <w:p w14:paraId="6607C148" w14:textId="1328072A" w:rsidR="00F756EF" w:rsidRPr="00894EFB" w:rsidRDefault="00894EFB" w:rsidP="00894EFB">
      <w:pPr>
        <w:spacing w:before="0" w:after="0" w:line="360" w:lineRule="auto"/>
        <w:jc w:val="both"/>
        <w:rPr>
          <w:rFonts w:ascii="Arial" w:hAnsi="Arial" w:cs="Arial"/>
          <w:color w:val="0000FF"/>
          <w:sz w:val="24"/>
          <w:szCs w:val="24"/>
        </w:rPr>
      </w:pPr>
      <w:r w:rsidRPr="00894EFB">
        <w:rPr>
          <w:rFonts w:ascii="Arial" w:hAnsi="Arial" w:cs="Arial"/>
          <w:color w:val="0000FF"/>
          <w:sz w:val="24"/>
          <w:szCs w:val="24"/>
        </w:rPr>
        <w:t xml:space="preserve">     </w:t>
      </w:r>
      <w:r w:rsidR="00F756EF" w:rsidRPr="00894EFB">
        <w:rPr>
          <w:rFonts w:ascii="Arial" w:hAnsi="Arial" w:cs="Arial"/>
          <w:color w:val="0000FF"/>
          <w:sz w:val="24"/>
          <w:szCs w:val="24"/>
        </w:rPr>
        <w:t xml:space="preserve">California and Sacramento County had similar preliminary unemployment rates in January 2020, of 3.9% and 4.0% respectively.  During the 13-month period from January 2020 through February 2021, as illustrated in </w:t>
      </w:r>
      <w:r w:rsidR="00F756EF" w:rsidRPr="00894EFB">
        <w:rPr>
          <w:rFonts w:ascii="Arial" w:hAnsi="Arial" w:cs="Arial"/>
          <w:b/>
          <w:color w:val="0000FF"/>
          <w:sz w:val="24"/>
          <w:szCs w:val="24"/>
        </w:rPr>
        <w:t>Table 5</w:t>
      </w:r>
      <w:r w:rsidR="00F756EF" w:rsidRPr="00894EFB">
        <w:rPr>
          <w:rFonts w:ascii="Arial" w:hAnsi="Arial" w:cs="Arial"/>
          <w:color w:val="0000FF"/>
          <w:sz w:val="24"/>
          <w:szCs w:val="24"/>
        </w:rPr>
        <w:t xml:space="preserve"> below, the unemployment rate has fluctuated significantly.  At its height during the Great Recession, the Sacramento County unemployment rate was 12.3%, representing 83,800 people (October, 2009).  At its height during the COVID-19 pandemic, the Sacramento County unemployment rate was 14.9% (April, 2020), representing 103,800 people.  This rate does not include the people who lost jobs but were ineligible for unemployment, such as those working in the previously healthy gig economy with Uber, Lyft, and other entry-level jobs.</w:t>
      </w:r>
    </w:p>
    <w:p w14:paraId="51439254" w14:textId="77777777" w:rsidR="0012449C" w:rsidRDefault="00894EFB" w:rsidP="00BE2EAA">
      <w:pPr>
        <w:spacing w:before="0" w:after="0" w:line="360" w:lineRule="auto"/>
        <w:jc w:val="both"/>
        <w:rPr>
          <w:rFonts w:ascii="Arial" w:hAnsi="Arial" w:cs="Arial"/>
          <w:b/>
          <w:color w:val="0000FF"/>
        </w:rPr>
      </w:pPr>
      <w:r>
        <w:rPr>
          <w:rFonts w:ascii="Arial" w:hAnsi="Arial" w:cs="Arial"/>
          <w:b/>
          <w:color w:val="0000FF"/>
          <w:sz w:val="24"/>
          <w:szCs w:val="24"/>
        </w:rPr>
        <w:t xml:space="preserve">     </w:t>
      </w:r>
      <w:r w:rsidR="00F756EF" w:rsidRPr="00894EFB">
        <w:rPr>
          <w:rFonts w:ascii="Arial" w:hAnsi="Arial" w:cs="Arial"/>
          <w:b/>
          <w:color w:val="0000FF"/>
          <w:sz w:val="24"/>
          <w:szCs w:val="24"/>
        </w:rPr>
        <w:t>Table 5</w:t>
      </w:r>
      <w:r w:rsidR="00F756EF" w:rsidRPr="00894EFB">
        <w:rPr>
          <w:rFonts w:ascii="Arial" w:hAnsi="Arial" w:cs="Arial"/>
          <w:color w:val="0000FF"/>
          <w:sz w:val="24"/>
          <w:szCs w:val="24"/>
        </w:rPr>
        <w:t xml:space="preserve"> traces the impact on jobs due to closures brought on by the pandemic in areas of high unemployment in Sacramento County. As demonstrated in the highlighted fields, there was a sudden increase in unemployment between March and April, 2020.  While the unemployment rate has decreased as of February, 2021, in many areas it has remained double what it was in January, 2020.</w:t>
      </w:r>
    </w:p>
    <w:p w14:paraId="10B35928" w14:textId="28518F90" w:rsidR="00F756EF" w:rsidRPr="0012449C" w:rsidRDefault="00F756EF" w:rsidP="00BE2EAA">
      <w:pPr>
        <w:spacing w:before="0" w:after="0"/>
        <w:jc w:val="center"/>
        <w:rPr>
          <w:rFonts w:ascii="Arial" w:hAnsi="Arial" w:cs="Arial"/>
          <w:color w:val="0000FF"/>
          <w:sz w:val="24"/>
          <w:szCs w:val="24"/>
        </w:rPr>
      </w:pPr>
      <w:r>
        <w:rPr>
          <w:rFonts w:ascii="Arial" w:hAnsi="Arial" w:cs="Arial"/>
          <w:b/>
          <w:color w:val="0000FF"/>
        </w:rPr>
        <w:t>Table 5</w:t>
      </w:r>
    </w:p>
    <w:tbl>
      <w:tblPr>
        <w:tblW w:w="10255" w:type="dxa"/>
        <w:tblLook w:val="04A0" w:firstRow="1" w:lastRow="0" w:firstColumn="1" w:lastColumn="0" w:noHBand="0" w:noVBand="1"/>
      </w:tblPr>
      <w:tblGrid>
        <w:gridCol w:w="985"/>
        <w:gridCol w:w="1080"/>
        <w:gridCol w:w="1260"/>
        <w:gridCol w:w="990"/>
        <w:gridCol w:w="810"/>
        <w:gridCol w:w="1440"/>
        <w:gridCol w:w="786"/>
        <w:gridCol w:w="1554"/>
        <w:gridCol w:w="1350"/>
      </w:tblGrid>
      <w:tr w:rsidR="00F756EF" w:rsidRPr="003C5271" w14:paraId="4D7EBA4B" w14:textId="77777777" w:rsidTr="001143A3">
        <w:trPr>
          <w:trHeight w:val="323"/>
        </w:trPr>
        <w:tc>
          <w:tcPr>
            <w:tcW w:w="985" w:type="dxa"/>
            <w:tcBorders>
              <w:top w:val="single" w:sz="4" w:space="0" w:color="5B9BD5"/>
              <w:left w:val="single" w:sz="4" w:space="0" w:color="5B9BD5"/>
              <w:bottom w:val="nil"/>
              <w:right w:val="nil"/>
            </w:tcBorders>
            <w:shd w:val="clear" w:color="5B9BD5" w:fill="5B9BD5"/>
            <w:noWrap/>
            <w:vAlign w:val="bottom"/>
            <w:hideMark/>
          </w:tcPr>
          <w:p w14:paraId="4B6FFBEB" w14:textId="77777777" w:rsidR="00F756EF" w:rsidRPr="003C5271" w:rsidRDefault="00F756EF" w:rsidP="00A7751C">
            <w:pPr>
              <w:spacing w:before="0" w:after="0"/>
              <w:rPr>
                <w:rFonts w:eastAsia="Times New Roman" w:cs="Calibri"/>
                <w:b/>
                <w:bCs/>
                <w:color w:val="FFFFFF"/>
              </w:rPr>
            </w:pPr>
          </w:p>
        </w:tc>
        <w:tc>
          <w:tcPr>
            <w:tcW w:w="1080" w:type="dxa"/>
            <w:tcBorders>
              <w:top w:val="single" w:sz="4" w:space="0" w:color="5B9BD5"/>
              <w:left w:val="nil"/>
              <w:bottom w:val="nil"/>
              <w:right w:val="nil"/>
            </w:tcBorders>
            <w:shd w:val="clear" w:color="5B9BD5" w:fill="5B9BD5"/>
            <w:vAlign w:val="bottom"/>
            <w:hideMark/>
          </w:tcPr>
          <w:p w14:paraId="22203C8A" w14:textId="77777777" w:rsidR="00F756EF" w:rsidRPr="003C5271" w:rsidRDefault="00F756EF" w:rsidP="00A7751C">
            <w:pPr>
              <w:spacing w:before="0" w:after="0"/>
              <w:rPr>
                <w:rFonts w:eastAsia="Times New Roman" w:cs="Calibri"/>
                <w:b/>
                <w:bCs/>
                <w:color w:val="FFFFFF"/>
                <w:sz w:val="18"/>
                <w:szCs w:val="18"/>
              </w:rPr>
            </w:pPr>
            <w:r w:rsidRPr="003C5271">
              <w:rPr>
                <w:rFonts w:eastAsia="Times New Roman" w:cs="Calibri"/>
                <w:b/>
                <w:bCs/>
                <w:color w:val="FFFFFF"/>
                <w:sz w:val="18"/>
                <w:szCs w:val="18"/>
              </w:rPr>
              <w:t>Sac County</w:t>
            </w:r>
          </w:p>
        </w:tc>
        <w:tc>
          <w:tcPr>
            <w:tcW w:w="1260" w:type="dxa"/>
            <w:tcBorders>
              <w:top w:val="single" w:sz="4" w:space="0" w:color="5B9BD5"/>
              <w:left w:val="nil"/>
              <w:bottom w:val="nil"/>
              <w:right w:val="nil"/>
            </w:tcBorders>
            <w:shd w:val="clear" w:color="5B9BD5" w:fill="5B9BD5"/>
            <w:vAlign w:val="bottom"/>
            <w:hideMark/>
          </w:tcPr>
          <w:p w14:paraId="49BF4FA0" w14:textId="77777777" w:rsidR="00F756EF" w:rsidRPr="003C5271" w:rsidRDefault="00F756EF" w:rsidP="00A7751C">
            <w:pPr>
              <w:spacing w:before="0" w:after="0"/>
              <w:rPr>
                <w:rFonts w:eastAsia="Times New Roman" w:cs="Calibri"/>
                <w:b/>
                <w:bCs/>
                <w:color w:val="FFFFFF"/>
                <w:sz w:val="18"/>
                <w:szCs w:val="18"/>
              </w:rPr>
            </w:pPr>
            <w:r w:rsidRPr="003C5271">
              <w:rPr>
                <w:rFonts w:eastAsia="Times New Roman" w:cs="Calibri"/>
                <w:b/>
                <w:bCs/>
                <w:color w:val="FFFFFF"/>
                <w:sz w:val="18"/>
                <w:szCs w:val="18"/>
              </w:rPr>
              <w:t>Arden Arcade</w:t>
            </w:r>
          </w:p>
        </w:tc>
        <w:tc>
          <w:tcPr>
            <w:tcW w:w="990" w:type="dxa"/>
            <w:tcBorders>
              <w:top w:val="single" w:sz="4" w:space="0" w:color="5B9BD5"/>
              <w:left w:val="nil"/>
              <w:bottom w:val="nil"/>
              <w:right w:val="nil"/>
            </w:tcBorders>
            <w:shd w:val="clear" w:color="5B9BD5" w:fill="5B9BD5"/>
            <w:vAlign w:val="bottom"/>
            <w:hideMark/>
          </w:tcPr>
          <w:p w14:paraId="4B5E90A1" w14:textId="77777777" w:rsidR="00F756EF" w:rsidRPr="003C5271" w:rsidRDefault="00F756EF" w:rsidP="00A7751C">
            <w:pPr>
              <w:spacing w:before="0" w:after="0"/>
              <w:rPr>
                <w:rFonts w:eastAsia="Times New Roman" w:cs="Calibri"/>
                <w:b/>
                <w:bCs/>
                <w:color w:val="FFFFFF"/>
                <w:sz w:val="18"/>
                <w:szCs w:val="18"/>
              </w:rPr>
            </w:pPr>
            <w:r w:rsidRPr="003C5271">
              <w:rPr>
                <w:rFonts w:eastAsia="Times New Roman" w:cs="Calibri"/>
                <w:b/>
                <w:bCs/>
                <w:color w:val="FFFFFF"/>
                <w:sz w:val="18"/>
                <w:szCs w:val="18"/>
              </w:rPr>
              <w:t>Citrus Hts.</w:t>
            </w:r>
          </w:p>
        </w:tc>
        <w:tc>
          <w:tcPr>
            <w:tcW w:w="810" w:type="dxa"/>
            <w:tcBorders>
              <w:top w:val="single" w:sz="4" w:space="0" w:color="5B9BD5"/>
              <w:left w:val="nil"/>
              <w:bottom w:val="nil"/>
              <w:right w:val="nil"/>
            </w:tcBorders>
            <w:shd w:val="clear" w:color="5B9BD5" w:fill="5B9BD5"/>
            <w:vAlign w:val="bottom"/>
            <w:hideMark/>
          </w:tcPr>
          <w:p w14:paraId="05DF52B9" w14:textId="77777777" w:rsidR="00F756EF" w:rsidRPr="003C5271" w:rsidRDefault="00F756EF" w:rsidP="00A7751C">
            <w:pPr>
              <w:spacing w:before="0" w:after="0"/>
              <w:rPr>
                <w:rFonts w:eastAsia="Times New Roman" w:cs="Calibri"/>
                <w:b/>
                <w:bCs/>
                <w:color w:val="FFFFFF"/>
                <w:sz w:val="18"/>
                <w:szCs w:val="18"/>
              </w:rPr>
            </w:pPr>
            <w:r w:rsidRPr="003C5271">
              <w:rPr>
                <w:rFonts w:eastAsia="Times New Roman" w:cs="Calibri"/>
                <w:b/>
                <w:bCs/>
                <w:color w:val="FFFFFF"/>
                <w:sz w:val="18"/>
                <w:szCs w:val="18"/>
              </w:rPr>
              <w:t>Florin</w:t>
            </w:r>
          </w:p>
        </w:tc>
        <w:tc>
          <w:tcPr>
            <w:tcW w:w="1440" w:type="dxa"/>
            <w:tcBorders>
              <w:top w:val="single" w:sz="4" w:space="0" w:color="5B9BD5"/>
              <w:left w:val="nil"/>
              <w:bottom w:val="nil"/>
              <w:right w:val="nil"/>
            </w:tcBorders>
            <w:shd w:val="clear" w:color="5B9BD5" w:fill="5B9BD5"/>
            <w:vAlign w:val="bottom"/>
            <w:hideMark/>
          </w:tcPr>
          <w:p w14:paraId="63753BB3" w14:textId="77777777" w:rsidR="00F756EF" w:rsidRPr="003C5271" w:rsidRDefault="00F756EF" w:rsidP="00A7751C">
            <w:pPr>
              <w:spacing w:before="0" w:after="0"/>
              <w:rPr>
                <w:rFonts w:eastAsia="Times New Roman" w:cs="Calibri"/>
                <w:b/>
                <w:bCs/>
                <w:color w:val="FFFFFF"/>
                <w:sz w:val="18"/>
                <w:szCs w:val="18"/>
              </w:rPr>
            </w:pPr>
            <w:r w:rsidRPr="003C5271">
              <w:rPr>
                <w:rFonts w:eastAsia="Times New Roman" w:cs="Calibri"/>
                <w:b/>
                <w:bCs/>
                <w:color w:val="FFFFFF"/>
                <w:sz w:val="18"/>
                <w:szCs w:val="18"/>
              </w:rPr>
              <w:t>Foothill Farms</w:t>
            </w:r>
          </w:p>
        </w:tc>
        <w:tc>
          <w:tcPr>
            <w:tcW w:w="786" w:type="dxa"/>
            <w:tcBorders>
              <w:top w:val="single" w:sz="4" w:space="0" w:color="5B9BD5"/>
              <w:left w:val="nil"/>
              <w:bottom w:val="nil"/>
              <w:right w:val="nil"/>
            </w:tcBorders>
            <w:shd w:val="clear" w:color="5B9BD5" w:fill="5B9BD5"/>
            <w:vAlign w:val="bottom"/>
            <w:hideMark/>
          </w:tcPr>
          <w:p w14:paraId="23804095" w14:textId="77777777" w:rsidR="00F756EF" w:rsidRPr="003C5271" w:rsidRDefault="00F756EF" w:rsidP="00A7751C">
            <w:pPr>
              <w:spacing w:before="0" w:after="0"/>
              <w:rPr>
                <w:rFonts w:eastAsia="Times New Roman" w:cs="Calibri"/>
                <w:b/>
                <w:bCs/>
                <w:color w:val="FFFFFF"/>
                <w:sz w:val="18"/>
                <w:szCs w:val="18"/>
              </w:rPr>
            </w:pPr>
            <w:r w:rsidRPr="003C5271">
              <w:rPr>
                <w:rFonts w:eastAsia="Times New Roman" w:cs="Calibri"/>
                <w:b/>
                <w:bCs/>
                <w:color w:val="FFFFFF"/>
                <w:sz w:val="18"/>
                <w:szCs w:val="18"/>
              </w:rPr>
              <w:t>Galt</w:t>
            </w:r>
          </w:p>
        </w:tc>
        <w:tc>
          <w:tcPr>
            <w:tcW w:w="1554" w:type="dxa"/>
            <w:tcBorders>
              <w:top w:val="single" w:sz="4" w:space="0" w:color="5B9BD5"/>
              <w:left w:val="nil"/>
              <w:bottom w:val="nil"/>
              <w:right w:val="nil"/>
            </w:tcBorders>
            <w:shd w:val="clear" w:color="5B9BD5" w:fill="5B9BD5"/>
            <w:vAlign w:val="bottom"/>
            <w:hideMark/>
          </w:tcPr>
          <w:p w14:paraId="0A3A65F4" w14:textId="77777777" w:rsidR="00F756EF" w:rsidRPr="003C5271" w:rsidRDefault="00F756EF" w:rsidP="00A7751C">
            <w:pPr>
              <w:spacing w:before="0" w:after="0"/>
              <w:rPr>
                <w:rFonts w:eastAsia="Times New Roman" w:cs="Calibri"/>
                <w:b/>
                <w:bCs/>
                <w:color w:val="FFFFFF"/>
                <w:sz w:val="18"/>
                <w:szCs w:val="18"/>
              </w:rPr>
            </w:pPr>
            <w:r w:rsidRPr="003C5271">
              <w:rPr>
                <w:rFonts w:eastAsia="Times New Roman" w:cs="Calibri"/>
                <w:b/>
                <w:bCs/>
                <w:color w:val="FFFFFF"/>
                <w:sz w:val="18"/>
                <w:szCs w:val="18"/>
              </w:rPr>
              <w:t>Rancho Cordova</w:t>
            </w:r>
          </w:p>
        </w:tc>
        <w:tc>
          <w:tcPr>
            <w:tcW w:w="1350" w:type="dxa"/>
            <w:tcBorders>
              <w:top w:val="single" w:sz="4" w:space="0" w:color="5B9BD5"/>
              <w:left w:val="nil"/>
              <w:bottom w:val="nil"/>
              <w:right w:val="single" w:sz="4" w:space="0" w:color="5B9BD5"/>
            </w:tcBorders>
            <w:shd w:val="clear" w:color="5B9BD5" w:fill="5B9BD5"/>
            <w:vAlign w:val="bottom"/>
            <w:hideMark/>
          </w:tcPr>
          <w:p w14:paraId="7D66029A" w14:textId="77777777" w:rsidR="00F756EF" w:rsidRPr="003C5271" w:rsidRDefault="00F756EF" w:rsidP="00A7751C">
            <w:pPr>
              <w:spacing w:before="0" w:after="0"/>
              <w:rPr>
                <w:rFonts w:eastAsia="Times New Roman" w:cs="Calibri"/>
                <w:b/>
                <w:bCs/>
                <w:color w:val="FFFFFF"/>
                <w:sz w:val="18"/>
                <w:szCs w:val="18"/>
              </w:rPr>
            </w:pPr>
            <w:r w:rsidRPr="003C5271">
              <w:rPr>
                <w:rFonts w:eastAsia="Times New Roman" w:cs="Calibri"/>
                <w:b/>
                <w:bCs/>
                <w:color w:val="FFFFFF"/>
                <w:sz w:val="18"/>
                <w:szCs w:val="18"/>
              </w:rPr>
              <w:t>Sac. City</w:t>
            </w:r>
          </w:p>
        </w:tc>
      </w:tr>
      <w:tr w:rsidR="00F756EF" w:rsidRPr="003C5271" w14:paraId="4E15381D" w14:textId="77777777" w:rsidTr="001143A3">
        <w:trPr>
          <w:trHeight w:val="288"/>
        </w:trPr>
        <w:tc>
          <w:tcPr>
            <w:tcW w:w="985" w:type="dxa"/>
            <w:tcBorders>
              <w:top w:val="single" w:sz="4" w:space="0" w:color="5B9BD5"/>
              <w:left w:val="single" w:sz="4" w:space="0" w:color="5B9BD5"/>
              <w:bottom w:val="nil"/>
              <w:right w:val="nil"/>
            </w:tcBorders>
            <w:shd w:val="clear" w:color="auto" w:fill="auto"/>
            <w:noWrap/>
            <w:vAlign w:val="bottom"/>
            <w:hideMark/>
          </w:tcPr>
          <w:p w14:paraId="11BD9BE7"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Jan-20</w:t>
            </w:r>
          </w:p>
        </w:tc>
        <w:tc>
          <w:tcPr>
            <w:tcW w:w="1080" w:type="dxa"/>
            <w:tcBorders>
              <w:top w:val="single" w:sz="4" w:space="0" w:color="5B9BD5"/>
              <w:left w:val="nil"/>
              <w:bottom w:val="nil"/>
              <w:right w:val="nil"/>
            </w:tcBorders>
            <w:shd w:val="clear" w:color="auto" w:fill="auto"/>
            <w:noWrap/>
            <w:vAlign w:val="bottom"/>
            <w:hideMark/>
          </w:tcPr>
          <w:p w14:paraId="3212996D"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4.0%</w:t>
            </w:r>
          </w:p>
        </w:tc>
        <w:tc>
          <w:tcPr>
            <w:tcW w:w="1260" w:type="dxa"/>
            <w:tcBorders>
              <w:top w:val="single" w:sz="4" w:space="0" w:color="5B9BD5"/>
              <w:left w:val="nil"/>
              <w:bottom w:val="nil"/>
              <w:right w:val="nil"/>
            </w:tcBorders>
            <w:shd w:val="clear" w:color="auto" w:fill="auto"/>
            <w:noWrap/>
            <w:vAlign w:val="bottom"/>
            <w:hideMark/>
          </w:tcPr>
          <w:p w14:paraId="0E94C065"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5.2%</w:t>
            </w:r>
          </w:p>
        </w:tc>
        <w:tc>
          <w:tcPr>
            <w:tcW w:w="990" w:type="dxa"/>
            <w:tcBorders>
              <w:top w:val="single" w:sz="4" w:space="0" w:color="5B9BD5"/>
              <w:left w:val="nil"/>
              <w:bottom w:val="nil"/>
              <w:right w:val="nil"/>
            </w:tcBorders>
            <w:shd w:val="clear" w:color="auto" w:fill="auto"/>
            <w:noWrap/>
            <w:vAlign w:val="bottom"/>
            <w:hideMark/>
          </w:tcPr>
          <w:p w14:paraId="7BA59557"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3.9%</w:t>
            </w:r>
          </w:p>
        </w:tc>
        <w:tc>
          <w:tcPr>
            <w:tcW w:w="810" w:type="dxa"/>
            <w:tcBorders>
              <w:top w:val="single" w:sz="4" w:space="0" w:color="5B9BD5"/>
              <w:left w:val="nil"/>
              <w:bottom w:val="nil"/>
              <w:right w:val="nil"/>
            </w:tcBorders>
            <w:shd w:val="clear" w:color="auto" w:fill="auto"/>
            <w:noWrap/>
            <w:vAlign w:val="bottom"/>
            <w:hideMark/>
          </w:tcPr>
          <w:p w14:paraId="1A5F22B8"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7.1%</w:t>
            </w:r>
          </w:p>
        </w:tc>
        <w:tc>
          <w:tcPr>
            <w:tcW w:w="1440" w:type="dxa"/>
            <w:tcBorders>
              <w:top w:val="single" w:sz="4" w:space="0" w:color="5B9BD5"/>
              <w:left w:val="nil"/>
              <w:bottom w:val="nil"/>
              <w:right w:val="nil"/>
            </w:tcBorders>
            <w:shd w:val="clear" w:color="auto" w:fill="auto"/>
            <w:noWrap/>
            <w:vAlign w:val="bottom"/>
            <w:hideMark/>
          </w:tcPr>
          <w:p w14:paraId="4EC3A6EA"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4.9%</w:t>
            </w:r>
          </w:p>
        </w:tc>
        <w:tc>
          <w:tcPr>
            <w:tcW w:w="786" w:type="dxa"/>
            <w:tcBorders>
              <w:top w:val="single" w:sz="4" w:space="0" w:color="5B9BD5"/>
              <w:left w:val="nil"/>
              <w:bottom w:val="nil"/>
              <w:right w:val="nil"/>
            </w:tcBorders>
            <w:shd w:val="clear" w:color="auto" w:fill="auto"/>
            <w:noWrap/>
            <w:vAlign w:val="bottom"/>
            <w:hideMark/>
          </w:tcPr>
          <w:p w14:paraId="42E73015"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7.0%</w:t>
            </w:r>
          </w:p>
        </w:tc>
        <w:tc>
          <w:tcPr>
            <w:tcW w:w="1554" w:type="dxa"/>
            <w:tcBorders>
              <w:top w:val="single" w:sz="4" w:space="0" w:color="5B9BD5"/>
              <w:left w:val="nil"/>
              <w:bottom w:val="nil"/>
              <w:right w:val="nil"/>
            </w:tcBorders>
            <w:shd w:val="clear" w:color="auto" w:fill="auto"/>
            <w:noWrap/>
            <w:vAlign w:val="bottom"/>
            <w:hideMark/>
          </w:tcPr>
          <w:p w14:paraId="3A2C5DA3"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3.9%</w:t>
            </w:r>
          </w:p>
        </w:tc>
        <w:tc>
          <w:tcPr>
            <w:tcW w:w="1350" w:type="dxa"/>
            <w:tcBorders>
              <w:top w:val="single" w:sz="4" w:space="0" w:color="5B9BD5"/>
              <w:left w:val="nil"/>
              <w:bottom w:val="nil"/>
              <w:right w:val="single" w:sz="4" w:space="0" w:color="5B9BD5"/>
            </w:tcBorders>
            <w:shd w:val="clear" w:color="auto" w:fill="auto"/>
            <w:noWrap/>
            <w:vAlign w:val="bottom"/>
            <w:hideMark/>
          </w:tcPr>
          <w:p w14:paraId="5310FF0B"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4.1%</w:t>
            </w:r>
          </w:p>
        </w:tc>
      </w:tr>
      <w:tr w:rsidR="00F756EF" w:rsidRPr="003C5271" w14:paraId="38A062A8" w14:textId="77777777" w:rsidTr="001143A3">
        <w:trPr>
          <w:trHeight w:val="288"/>
        </w:trPr>
        <w:tc>
          <w:tcPr>
            <w:tcW w:w="985" w:type="dxa"/>
            <w:tcBorders>
              <w:top w:val="single" w:sz="4" w:space="0" w:color="5B9BD5"/>
              <w:left w:val="single" w:sz="4" w:space="0" w:color="5B9BD5"/>
              <w:bottom w:val="nil"/>
              <w:right w:val="nil"/>
            </w:tcBorders>
            <w:shd w:val="clear" w:color="auto" w:fill="auto"/>
            <w:noWrap/>
            <w:vAlign w:val="bottom"/>
            <w:hideMark/>
          </w:tcPr>
          <w:p w14:paraId="1F1698B0"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Feb-20</w:t>
            </w:r>
          </w:p>
        </w:tc>
        <w:tc>
          <w:tcPr>
            <w:tcW w:w="1080" w:type="dxa"/>
            <w:tcBorders>
              <w:top w:val="single" w:sz="4" w:space="0" w:color="5B9BD5"/>
              <w:left w:val="nil"/>
              <w:bottom w:val="nil"/>
              <w:right w:val="nil"/>
            </w:tcBorders>
            <w:shd w:val="clear" w:color="auto" w:fill="auto"/>
            <w:noWrap/>
            <w:vAlign w:val="bottom"/>
            <w:hideMark/>
          </w:tcPr>
          <w:p w14:paraId="40EC5DD9"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3.7%</w:t>
            </w:r>
          </w:p>
        </w:tc>
        <w:tc>
          <w:tcPr>
            <w:tcW w:w="1260" w:type="dxa"/>
            <w:tcBorders>
              <w:top w:val="single" w:sz="4" w:space="0" w:color="5B9BD5"/>
              <w:left w:val="nil"/>
              <w:bottom w:val="nil"/>
              <w:right w:val="nil"/>
            </w:tcBorders>
            <w:shd w:val="clear" w:color="auto" w:fill="auto"/>
            <w:noWrap/>
            <w:vAlign w:val="bottom"/>
            <w:hideMark/>
          </w:tcPr>
          <w:p w14:paraId="46D9135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4.9%</w:t>
            </w:r>
          </w:p>
        </w:tc>
        <w:tc>
          <w:tcPr>
            <w:tcW w:w="990" w:type="dxa"/>
            <w:tcBorders>
              <w:top w:val="single" w:sz="4" w:space="0" w:color="5B9BD5"/>
              <w:left w:val="nil"/>
              <w:bottom w:val="nil"/>
              <w:right w:val="nil"/>
            </w:tcBorders>
            <w:shd w:val="clear" w:color="auto" w:fill="auto"/>
            <w:noWrap/>
            <w:vAlign w:val="bottom"/>
            <w:hideMark/>
          </w:tcPr>
          <w:p w14:paraId="10C8C635"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3.6%</w:t>
            </w:r>
          </w:p>
        </w:tc>
        <w:tc>
          <w:tcPr>
            <w:tcW w:w="810" w:type="dxa"/>
            <w:tcBorders>
              <w:top w:val="single" w:sz="4" w:space="0" w:color="5B9BD5"/>
              <w:left w:val="nil"/>
              <w:bottom w:val="nil"/>
              <w:right w:val="nil"/>
            </w:tcBorders>
            <w:shd w:val="clear" w:color="auto" w:fill="auto"/>
            <w:noWrap/>
            <w:vAlign w:val="bottom"/>
            <w:hideMark/>
          </w:tcPr>
          <w:p w14:paraId="0168968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6.7%</w:t>
            </w:r>
          </w:p>
        </w:tc>
        <w:tc>
          <w:tcPr>
            <w:tcW w:w="1440" w:type="dxa"/>
            <w:tcBorders>
              <w:top w:val="single" w:sz="4" w:space="0" w:color="5B9BD5"/>
              <w:left w:val="nil"/>
              <w:bottom w:val="nil"/>
              <w:right w:val="nil"/>
            </w:tcBorders>
            <w:shd w:val="clear" w:color="auto" w:fill="auto"/>
            <w:noWrap/>
            <w:vAlign w:val="bottom"/>
            <w:hideMark/>
          </w:tcPr>
          <w:p w14:paraId="24647B03"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4.6%</w:t>
            </w:r>
          </w:p>
        </w:tc>
        <w:tc>
          <w:tcPr>
            <w:tcW w:w="786" w:type="dxa"/>
            <w:tcBorders>
              <w:top w:val="single" w:sz="4" w:space="0" w:color="5B9BD5"/>
              <w:left w:val="nil"/>
              <w:bottom w:val="nil"/>
              <w:right w:val="nil"/>
            </w:tcBorders>
            <w:shd w:val="clear" w:color="auto" w:fill="auto"/>
            <w:noWrap/>
            <w:vAlign w:val="bottom"/>
            <w:hideMark/>
          </w:tcPr>
          <w:p w14:paraId="3DCFE920"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6.4%</w:t>
            </w:r>
          </w:p>
        </w:tc>
        <w:tc>
          <w:tcPr>
            <w:tcW w:w="1554" w:type="dxa"/>
            <w:tcBorders>
              <w:top w:val="single" w:sz="4" w:space="0" w:color="5B9BD5"/>
              <w:left w:val="nil"/>
              <w:bottom w:val="nil"/>
              <w:right w:val="nil"/>
            </w:tcBorders>
            <w:shd w:val="clear" w:color="auto" w:fill="auto"/>
            <w:noWrap/>
            <w:vAlign w:val="bottom"/>
            <w:hideMark/>
          </w:tcPr>
          <w:p w14:paraId="6C2F3718"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3.7%</w:t>
            </w:r>
          </w:p>
        </w:tc>
        <w:tc>
          <w:tcPr>
            <w:tcW w:w="1350" w:type="dxa"/>
            <w:tcBorders>
              <w:top w:val="single" w:sz="4" w:space="0" w:color="5B9BD5"/>
              <w:left w:val="nil"/>
              <w:bottom w:val="nil"/>
              <w:right w:val="single" w:sz="4" w:space="0" w:color="5B9BD5"/>
            </w:tcBorders>
            <w:shd w:val="clear" w:color="auto" w:fill="auto"/>
            <w:noWrap/>
            <w:vAlign w:val="bottom"/>
            <w:hideMark/>
          </w:tcPr>
          <w:p w14:paraId="6A617A5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3.8%</w:t>
            </w:r>
          </w:p>
        </w:tc>
      </w:tr>
      <w:tr w:rsidR="00F756EF" w:rsidRPr="003C5271" w14:paraId="3F9F0C7D" w14:textId="77777777" w:rsidTr="001143A3">
        <w:trPr>
          <w:trHeight w:val="288"/>
        </w:trPr>
        <w:tc>
          <w:tcPr>
            <w:tcW w:w="985" w:type="dxa"/>
            <w:tcBorders>
              <w:top w:val="single" w:sz="4" w:space="0" w:color="5B9BD5"/>
              <w:left w:val="single" w:sz="4" w:space="0" w:color="5B9BD5"/>
              <w:bottom w:val="nil"/>
              <w:right w:val="nil"/>
            </w:tcBorders>
            <w:shd w:val="clear" w:color="auto" w:fill="D9E2F3" w:themeFill="accent1" w:themeFillTint="33"/>
            <w:noWrap/>
            <w:vAlign w:val="bottom"/>
            <w:hideMark/>
          </w:tcPr>
          <w:p w14:paraId="7BF5A031"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Mar-20</w:t>
            </w:r>
          </w:p>
        </w:tc>
        <w:tc>
          <w:tcPr>
            <w:tcW w:w="1080" w:type="dxa"/>
            <w:tcBorders>
              <w:top w:val="single" w:sz="4" w:space="0" w:color="5B9BD5"/>
              <w:left w:val="nil"/>
              <w:bottom w:val="nil"/>
              <w:right w:val="nil"/>
            </w:tcBorders>
            <w:shd w:val="clear" w:color="auto" w:fill="D9E2F3" w:themeFill="accent1" w:themeFillTint="33"/>
            <w:noWrap/>
            <w:vAlign w:val="bottom"/>
            <w:hideMark/>
          </w:tcPr>
          <w:p w14:paraId="190F7DDA"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4.3%</w:t>
            </w:r>
          </w:p>
        </w:tc>
        <w:tc>
          <w:tcPr>
            <w:tcW w:w="1260" w:type="dxa"/>
            <w:tcBorders>
              <w:top w:val="single" w:sz="4" w:space="0" w:color="5B9BD5"/>
              <w:left w:val="nil"/>
              <w:bottom w:val="nil"/>
              <w:right w:val="nil"/>
            </w:tcBorders>
            <w:shd w:val="clear" w:color="auto" w:fill="D9E2F3" w:themeFill="accent1" w:themeFillTint="33"/>
            <w:noWrap/>
            <w:vAlign w:val="bottom"/>
            <w:hideMark/>
          </w:tcPr>
          <w:p w14:paraId="025BC607"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5.7%</w:t>
            </w:r>
          </w:p>
        </w:tc>
        <w:tc>
          <w:tcPr>
            <w:tcW w:w="990" w:type="dxa"/>
            <w:tcBorders>
              <w:top w:val="single" w:sz="4" w:space="0" w:color="5B9BD5"/>
              <w:left w:val="nil"/>
              <w:bottom w:val="nil"/>
              <w:right w:val="nil"/>
            </w:tcBorders>
            <w:shd w:val="clear" w:color="auto" w:fill="D9E2F3" w:themeFill="accent1" w:themeFillTint="33"/>
            <w:noWrap/>
            <w:vAlign w:val="bottom"/>
            <w:hideMark/>
          </w:tcPr>
          <w:p w14:paraId="15C8A601"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4.2%</w:t>
            </w:r>
          </w:p>
        </w:tc>
        <w:tc>
          <w:tcPr>
            <w:tcW w:w="810" w:type="dxa"/>
            <w:tcBorders>
              <w:top w:val="single" w:sz="4" w:space="0" w:color="5B9BD5"/>
              <w:left w:val="nil"/>
              <w:bottom w:val="nil"/>
              <w:right w:val="nil"/>
            </w:tcBorders>
            <w:shd w:val="clear" w:color="auto" w:fill="D9E2F3" w:themeFill="accent1" w:themeFillTint="33"/>
            <w:noWrap/>
            <w:vAlign w:val="bottom"/>
            <w:hideMark/>
          </w:tcPr>
          <w:p w14:paraId="4D953554"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7.7%</w:t>
            </w:r>
          </w:p>
        </w:tc>
        <w:tc>
          <w:tcPr>
            <w:tcW w:w="1440" w:type="dxa"/>
            <w:tcBorders>
              <w:top w:val="single" w:sz="4" w:space="0" w:color="5B9BD5"/>
              <w:left w:val="nil"/>
              <w:bottom w:val="nil"/>
              <w:right w:val="nil"/>
            </w:tcBorders>
            <w:shd w:val="clear" w:color="auto" w:fill="D9E2F3" w:themeFill="accent1" w:themeFillTint="33"/>
            <w:noWrap/>
            <w:vAlign w:val="bottom"/>
            <w:hideMark/>
          </w:tcPr>
          <w:p w14:paraId="702BB480"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5.3%</w:t>
            </w:r>
          </w:p>
        </w:tc>
        <w:tc>
          <w:tcPr>
            <w:tcW w:w="786" w:type="dxa"/>
            <w:tcBorders>
              <w:top w:val="single" w:sz="4" w:space="0" w:color="5B9BD5"/>
              <w:left w:val="nil"/>
              <w:bottom w:val="nil"/>
              <w:right w:val="nil"/>
            </w:tcBorders>
            <w:shd w:val="clear" w:color="auto" w:fill="D9E2F3" w:themeFill="accent1" w:themeFillTint="33"/>
            <w:noWrap/>
            <w:vAlign w:val="bottom"/>
            <w:hideMark/>
          </w:tcPr>
          <w:p w14:paraId="57B87C4C"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7.1%</w:t>
            </w:r>
          </w:p>
        </w:tc>
        <w:tc>
          <w:tcPr>
            <w:tcW w:w="1554" w:type="dxa"/>
            <w:tcBorders>
              <w:top w:val="single" w:sz="4" w:space="0" w:color="5B9BD5"/>
              <w:left w:val="nil"/>
              <w:bottom w:val="nil"/>
              <w:right w:val="nil"/>
            </w:tcBorders>
            <w:shd w:val="clear" w:color="auto" w:fill="D9E2F3" w:themeFill="accent1" w:themeFillTint="33"/>
            <w:noWrap/>
            <w:vAlign w:val="bottom"/>
            <w:hideMark/>
          </w:tcPr>
          <w:p w14:paraId="5B855BBB"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4.1%</w:t>
            </w:r>
          </w:p>
        </w:tc>
        <w:tc>
          <w:tcPr>
            <w:tcW w:w="1350" w:type="dxa"/>
            <w:tcBorders>
              <w:top w:val="single" w:sz="4" w:space="0" w:color="5B9BD5"/>
              <w:left w:val="nil"/>
              <w:bottom w:val="nil"/>
              <w:right w:val="single" w:sz="4" w:space="0" w:color="5B9BD5"/>
            </w:tcBorders>
            <w:shd w:val="clear" w:color="auto" w:fill="D9E2F3" w:themeFill="accent1" w:themeFillTint="33"/>
            <w:noWrap/>
            <w:vAlign w:val="bottom"/>
            <w:hideMark/>
          </w:tcPr>
          <w:p w14:paraId="261CF2E5"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4.4%</w:t>
            </w:r>
          </w:p>
        </w:tc>
      </w:tr>
      <w:tr w:rsidR="00F756EF" w:rsidRPr="003C5271" w14:paraId="2BE560BA" w14:textId="77777777" w:rsidTr="001143A3">
        <w:trPr>
          <w:trHeight w:val="288"/>
        </w:trPr>
        <w:tc>
          <w:tcPr>
            <w:tcW w:w="985" w:type="dxa"/>
            <w:tcBorders>
              <w:top w:val="single" w:sz="4" w:space="0" w:color="5B9BD5"/>
              <w:left w:val="single" w:sz="4" w:space="0" w:color="5B9BD5"/>
              <w:bottom w:val="nil"/>
              <w:right w:val="nil"/>
            </w:tcBorders>
            <w:shd w:val="clear" w:color="auto" w:fill="D9E2F3" w:themeFill="accent1" w:themeFillTint="33"/>
            <w:noWrap/>
            <w:vAlign w:val="bottom"/>
            <w:hideMark/>
          </w:tcPr>
          <w:p w14:paraId="53AEF452"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Apr-20</w:t>
            </w:r>
          </w:p>
        </w:tc>
        <w:tc>
          <w:tcPr>
            <w:tcW w:w="1080" w:type="dxa"/>
            <w:tcBorders>
              <w:top w:val="single" w:sz="4" w:space="0" w:color="5B9BD5"/>
              <w:left w:val="nil"/>
              <w:bottom w:val="nil"/>
              <w:right w:val="nil"/>
            </w:tcBorders>
            <w:shd w:val="clear" w:color="auto" w:fill="D9E2F3" w:themeFill="accent1" w:themeFillTint="33"/>
            <w:noWrap/>
            <w:vAlign w:val="bottom"/>
            <w:hideMark/>
          </w:tcPr>
          <w:p w14:paraId="79DFD09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14.9%</w:t>
            </w:r>
          </w:p>
        </w:tc>
        <w:tc>
          <w:tcPr>
            <w:tcW w:w="1260" w:type="dxa"/>
            <w:tcBorders>
              <w:top w:val="single" w:sz="4" w:space="0" w:color="5B9BD5"/>
              <w:left w:val="nil"/>
              <w:bottom w:val="nil"/>
              <w:right w:val="nil"/>
            </w:tcBorders>
            <w:shd w:val="clear" w:color="auto" w:fill="D9E2F3" w:themeFill="accent1" w:themeFillTint="33"/>
            <w:noWrap/>
            <w:vAlign w:val="bottom"/>
            <w:hideMark/>
          </w:tcPr>
          <w:p w14:paraId="1A532DA5"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19.0%</w:t>
            </w:r>
          </w:p>
        </w:tc>
        <w:tc>
          <w:tcPr>
            <w:tcW w:w="990" w:type="dxa"/>
            <w:tcBorders>
              <w:top w:val="single" w:sz="4" w:space="0" w:color="5B9BD5"/>
              <w:left w:val="nil"/>
              <w:bottom w:val="nil"/>
              <w:right w:val="nil"/>
            </w:tcBorders>
            <w:shd w:val="clear" w:color="auto" w:fill="D9E2F3" w:themeFill="accent1" w:themeFillTint="33"/>
            <w:noWrap/>
            <w:vAlign w:val="bottom"/>
            <w:hideMark/>
          </w:tcPr>
          <w:p w14:paraId="040ACA51"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16.0%</w:t>
            </w:r>
          </w:p>
        </w:tc>
        <w:tc>
          <w:tcPr>
            <w:tcW w:w="810" w:type="dxa"/>
            <w:tcBorders>
              <w:top w:val="single" w:sz="4" w:space="0" w:color="5B9BD5"/>
              <w:left w:val="nil"/>
              <w:bottom w:val="nil"/>
              <w:right w:val="nil"/>
            </w:tcBorders>
            <w:shd w:val="clear" w:color="auto" w:fill="D9E2F3" w:themeFill="accent1" w:themeFillTint="33"/>
            <w:noWrap/>
            <w:vAlign w:val="bottom"/>
            <w:hideMark/>
          </w:tcPr>
          <w:p w14:paraId="2D0041D2"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24.5%</w:t>
            </w:r>
          </w:p>
        </w:tc>
        <w:tc>
          <w:tcPr>
            <w:tcW w:w="1440" w:type="dxa"/>
            <w:tcBorders>
              <w:top w:val="single" w:sz="4" w:space="0" w:color="5B9BD5"/>
              <w:left w:val="nil"/>
              <w:bottom w:val="nil"/>
              <w:right w:val="nil"/>
            </w:tcBorders>
            <w:shd w:val="clear" w:color="auto" w:fill="D9E2F3" w:themeFill="accent1" w:themeFillTint="33"/>
            <w:noWrap/>
            <w:vAlign w:val="bottom"/>
            <w:hideMark/>
          </w:tcPr>
          <w:p w14:paraId="7DE9D832"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17.8%</w:t>
            </w:r>
          </w:p>
        </w:tc>
        <w:tc>
          <w:tcPr>
            <w:tcW w:w="786" w:type="dxa"/>
            <w:tcBorders>
              <w:top w:val="single" w:sz="4" w:space="0" w:color="5B9BD5"/>
              <w:left w:val="nil"/>
              <w:bottom w:val="nil"/>
              <w:right w:val="nil"/>
            </w:tcBorders>
            <w:shd w:val="clear" w:color="auto" w:fill="D9E2F3" w:themeFill="accent1" w:themeFillTint="33"/>
            <w:noWrap/>
            <w:vAlign w:val="bottom"/>
            <w:hideMark/>
          </w:tcPr>
          <w:p w14:paraId="0F17FE3D"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15.2%</w:t>
            </w:r>
          </w:p>
        </w:tc>
        <w:tc>
          <w:tcPr>
            <w:tcW w:w="1554" w:type="dxa"/>
            <w:tcBorders>
              <w:top w:val="single" w:sz="4" w:space="0" w:color="5B9BD5"/>
              <w:left w:val="nil"/>
              <w:bottom w:val="nil"/>
              <w:right w:val="nil"/>
            </w:tcBorders>
            <w:shd w:val="clear" w:color="auto" w:fill="D9E2F3" w:themeFill="accent1" w:themeFillTint="33"/>
            <w:noWrap/>
            <w:vAlign w:val="bottom"/>
            <w:hideMark/>
          </w:tcPr>
          <w:p w14:paraId="2681183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14.8%</w:t>
            </w:r>
          </w:p>
        </w:tc>
        <w:tc>
          <w:tcPr>
            <w:tcW w:w="1350" w:type="dxa"/>
            <w:tcBorders>
              <w:top w:val="single" w:sz="4" w:space="0" w:color="5B9BD5"/>
              <w:left w:val="nil"/>
              <w:bottom w:val="nil"/>
              <w:right w:val="single" w:sz="4" w:space="0" w:color="5B9BD5"/>
            </w:tcBorders>
            <w:shd w:val="clear" w:color="auto" w:fill="D9E2F3" w:themeFill="accent1" w:themeFillTint="33"/>
            <w:noWrap/>
            <w:vAlign w:val="bottom"/>
            <w:hideMark/>
          </w:tcPr>
          <w:p w14:paraId="418BD133"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15.0%</w:t>
            </w:r>
          </w:p>
        </w:tc>
      </w:tr>
      <w:tr w:rsidR="00F756EF" w:rsidRPr="003C5271" w14:paraId="090F20FD" w14:textId="77777777" w:rsidTr="001143A3">
        <w:trPr>
          <w:trHeight w:val="288"/>
        </w:trPr>
        <w:tc>
          <w:tcPr>
            <w:tcW w:w="985" w:type="dxa"/>
            <w:tcBorders>
              <w:top w:val="single" w:sz="4" w:space="0" w:color="5B9BD5"/>
              <w:left w:val="single" w:sz="4" w:space="0" w:color="5B9BD5"/>
              <w:bottom w:val="nil"/>
              <w:right w:val="nil"/>
            </w:tcBorders>
            <w:shd w:val="clear" w:color="auto" w:fill="auto"/>
            <w:noWrap/>
            <w:vAlign w:val="bottom"/>
            <w:hideMark/>
          </w:tcPr>
          <w:p w14:paraId="19BC9930"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May-20</w:t>
            </w:r>
          </w:p>
        </w:tc>
        <w:tc>
          <w:tcPr>
            <w:tcW w:w="1080" w:type="dxa"/>
            <w:tcBorders>
              <w:top w:val="single" w:sz="4" w:space="0" w:color="5B9BD5"/>
              <w:left w:val="nil"/>
              <w:bottom w:val="nil"/>
              <w:right w:val="nil"/>
            </w:tcBorders>
            <w:shd w:val="clear" w:color="auto" w:fill="auto"/>
            <w:noWrap/>
            <w:vAlign w:val="bottom"/>
            <w:hideMark/>
          </w:tcPr>
          <w:p w14:paraId="734D8334"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14.3%</w:t>
            </w:r>
          </w:p>
        </w:tc>
        <w:tc>
          <w:tcPr>
            <w:tcW w:w="1260" w:type="dxa"/>
            <w:tcBorders>
              <w:top w:val="single" w:sz="4" w:space="0" w:color="5B9BD5"/>
              <w:left w:val="nil"/>
              <w:bottom w:val="nil"/>
              <w:right w:val="nil"/>
            </w:tcBorders>
            <w:shd w:val="clear" w:color="auto" w:fill="auto"/>
            <w:noWrap/>
            <w:vAlign w:val="bottom"/>
            <w:hideMark/>
          </w:tcPr>
          <w:p w14:paraId="7FAF47A4"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18.3%</w:t>
            </w:r>
          </w:p>
        </w:tc>
        <w:tc>
          <w:tcPr>
            <w:tcW w:w="990" w:type="dxa"/>
            <w:tcBorders>
              <w:top w:val="single" w:sz="4" w:space="0" w:color="5B9BD5"/>
              <w:left w:val="nil"/>
              <w:bottom w:val="nil"/>
              <w:right w:val="nil"/>
            </w:tcBorders>
            <w:shd w:val="clear" w:color="auto" w:fill="auto"/>
            <w:noWrap/>
            <w:vAlign w:val="bottom"/>
            <w:hideMark/>
          </w:tcPr>
          <w:p w14:paraId="025C5232"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14.7%</w:t>
            </w:r>
          </w:p>
        </w:tc>
        <w:tc>
          <w:tcPr>
            <w:tcW w:w="810" w:type="dxa"/>
            <w:tcBorders>
              <w:top w:val="single" w:sz="4" w:space="0" w:color="5B9BD5"/>
              <w:left w:val="nil"/>
              <w:bottom w:val="nil"/>
              <w:right w:val="nil"/>
            </w:tcBorders>
            <w:shd w:val="clear" w:color="auto" w:fill="auto"/>
            <w:noWrap/>
            <w:vAlign w:val="bottom"/>
            <w:hideMark/>
          </w:tcPr>
          <w:p w14:paraId="2ACA0622"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23.6%</w:t>
            </w:r>
          </w:p>
        </w:tc>
        <w:tc>
          <w:tcPr>
            <w:tcW w:w="1440" w:type="dxa"/>
            <w:tcBorders>
              <w:top w:val="single" w:sz="4" w:space="0" w:color="5B9BD5"/>
              <w:left w:val="nil"/>
              <w:bottom w:val="nil"/>
              <w:right w:val="nil"/>
            </w:tcBorders>
            <w:shd w:val="clear" w:color="auto" w:fill="auto"/>
            <w:noWrap/>
            <w:vAlign w:val="bottom"/>
            <w:hideMark/>
          </w:tcPr>
          <w:p w14:paraId="235A0226"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17.2%</w:t>
            </w:r>
          </w:p>
        </w:tc>
        <w:tc>
          <w:tcPr>
            <w:tcW w:w="786" w:type="dxa"/>
            <w:tcBorders>
              <w:top w:val="single" w:sz="4" w:space="0" w:color="5B9BD5"/>
              <w:left w:val="nil"/>
              <w:bottom w:val="nil"/>
              <w:right w:val="nil"/>
            </w:tcBorders>
            <w:shd w:val="clear" w:color="auto" w:fill="auto"/>
            <w:noWrap/>
            <w:vAlign w:val="bottom"/>
            <w:hideMark/>
          </w:tcPr>
          <w:p w14:paraId="4F113456"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12.7%</w:t>
            </w:r>
          </w:p>
        </w:tc>
        <w:tc>
          <w:tcPr>
            <w:tcW w:w="1554" w:type="dxa"/>
            <w:tcBorders>
              <w:top w:val="single" w:sz="4" w:space="0" w:color="5B9BD5"/>
              <w:left w:val="nil"/>
              <w:bottom w:val="nil"/>
              <w:right w:val="nil"/>
            </w:tcBorders>
            <w:shd w:val="clear" w:color="auto" w:fill="auto"/>
            <w:noWrap/>
            <w:vAlign w:val="bottom"/>
            <w:hideMark/>
          </w:tcPr>
          <w:p w14:paraId="62119A7C"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14.1%</w:t>
            </w:r>
          </w:p>
        </w:tc>
        <w:tc>
          <w:tcPr>
            <w:tcW w:w="1350" w:type="dxa"/>
            <w:tcBorders>
              <w:top w:val="single" w:sz="4" w:space="0" w:color="5B9BD5"/>
              <w:left w:val="nil"/>
              <w:bottom w:val="nil"/>
              <w:right w:val="single" w:sz="4" w:space="0" w:color="5B9BD5"/>
            </w:tcBorders>
            <w:shd w:val="clear" w:color="auto" w:fill="auto"/>
            <w:noWrap/>
            <w:vAlign w:val="bottom"/>
            <w:hideMark/>
          </w:tcPr>
          <w:p w14:paraId="58607FA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14.6%</w:t>
            </w:r>
          </w:p>
        </w:tc>
      </w:tr>
      <w:tr w:rsidR="00F756EF" w:rsidRPr="003C5271" w14:paraId="51661AD5" w14:textId="77777777" w:rsidTr="001143A3">
        <w:trPr>
          <w:trHeight w:val="288"/>
        </w:trPr>
        <w:tc>
          <w:tcPr>
            <w:tcW w:w="985" w:type="dxa"/>
            <w:tcBorders>
              <w:top w:val="single" w:sz="4" w:space="0" w:color="5B9BD5"/>
              <w:left w:val="single" w:sz="4" w:space="0" w:color="5B9BD5"/>
              <w:bottom w:val="nil"/>
              <w:right w:val="nil"/>
            </w:tcBorders>
            <w:shd w:val="clear" w:color="auto" w:fill="auto"/>
            <w:noWrap/>
            <w:vAlign w:val="bottom"/>
            <w:hideMark/>
          </w:tcPr>
          <w:p w14:paraId="2471372B"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Jun-20</w:t>
            </w:r>
          </w:p>
        </w:tc>
        <w:tc>
          <w:tcPr>
            <w:tcW w:w="1080" w:type="dxa"/>
            <w:tcBorders>
              <w:top w:val="single" w:sz="4" w:space="0" w:color="5B9BD5"/>
              <w:left w:val="nil"/>
              <w:bottom w:val="nil"/>
              <w:right w:val="nil"/>
            </w:tcBorders>
            <w:shd w:val="clear" w:color="auto" w:fill="auto"/>
            <w:noWrap/>
            <w:vAlign w:val="bottom"/>
            <w:hideMark/>
          </w:tcPr>
          <w:p w14:paraId="265E3B5F"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12.9%</w:t>
            </w:r>
          </w:p>
        </w:tc>
        <w:tc>
          <w:tcPr>
            <w:tcW w:w="1260" w:type="dxa"/>
            <w:tcBorders>
              <w:top w:val="single" w:sz="4" w:space="0" w:color="5B9BD5"/>
              <w:left w:val="nil"/>
              <w:bottom w:val="nil"/>
              <w:right w:val="nil"/>
            </w:tcBorders>
            <w:shd w:val="clear" w:color="auto" w:fill="auto"/>
            <w:noWrap/>
            <w:vAlign w:val="bottom"/>
            <w:hideMark/>
          </w:tcPr>
          <w:p w14:paraId="081881AF"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16.5%</w:t>
            </w:r>
          </w:p>
        </w:tc>
        <w:tc>
          <w:tcPr>
            <w:tcW w:w="990" w:type="dxa"/>
            <w:tcBorders>
              <w:top w:val="single" w:sz="4" w:space="0" w:color="5B9BD5"/>
              <w:left w:val="nil"/>
              <w:bottom w:val="nil"/>
              <w:right w:val="nil"/>
            </w:tcBorders>
            <w:shd w:val="clear" w:color="auto" w:fill="auto"/>
            <w:noWrap/>
            <w:vAlign w:val="bottom"/>
            <w:hideMark/>
          </w:tcPr>
          <w:p w14:paraId="2F33C5B5"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12.4%</w:t>
            </w:r>
          </w:p>
        </w:tc>
        <w:tc>
          <w:tcPr>
            <w:tcW w:w="810" w:type="dxa"/>
            <w:tcBorders>
              <w:top w:val="single" w:sz="4" w:space="0" w:color="5B9BD5"/>
              <w:left w:val="nil"/>
              <w:bottom w:val="nil"/>
              <w:right w:val="nil"/>
            </w:tcBorders>
            <w:shd w:val="clear" w:color="auto" w:fill="auto"/>
            <w:noWrap/>
            <w:vAlign w:val="bottom"/>
            <w:hideMark/>
          </w:tcPr>
          <w:p w14:paraId="70346DE5"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21.4%</w:t>
            </w:r>
          </w:p>
        </w:tc>
        <w:tc>
          <w:tcPr>
            <w:tcW w:w="1440" w:type="dxa"/>
            <w:tcBorders>
              <w:top w:val="single" w:sz="4" w:space="0" w:color="5B9BD5"/>
              <w:left w:val="nil"/>
              <w:bottom w:val="nil"/>
              <w:right w:val="nil"/>
            </w:tcBorders>
            <w:shd w:val="clear" w:color="auto" w:fill="auto"/>
            <w:noWrap/>
            <w:vAlign w:val="bottom"/>
            <w:hideMark/>
          </w:tcPr>
          <w:p w14:paraId="2668CC6D"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15.5%</w:t>
            </w:r>
          </w:p>
        </w:tc>
        <w:tc>
          <w:tcPr>
            <w:tcW w:w="786" w:type="dxa"/>
            <w:tcBorders>
              <w:top w:val="single" w:sz="4" w:space="0" w:color="5B9BD5"/>
              <w:left w:val="nil"/>
              <w:bottom w:val="nil"/>
              <w:right w:val="nil"/>
            </w:tcBorders>
            <w:shd w:val="clear" w:color="auto" w:fill="auto"/>
            <w:noWrap/>
            <w:vAlign w:val="bottom"/>
            <w:hideMark/>
          </w:tcPr>
          <w:p w14:paraId="1D772A2C"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11.5%</w:t>
            </w:r>
          </w:p>
        </w:tc>
        <w:tc>
          <w:tcPr>
            <w:tcW w:w="1554" w:type="dxa"/>
            <w:tcBorders>
              <w:top w:val="single" w:sz="4" w:space="0" w:color="5B9BD5"/>
              <w:left w:val="nil"/>
              <w:bottom w:val="nil"/>
              <w:right w:val="nil"/>
            </w:tcBorders>
            <w:shd w:val="clear" w:color="auto" w:fill="auto"/>
            <w:noWrap/>
            <w:vAlign w:val="bottom"/>
            <w:hideMark/>
          </w:tcPr>
          <w:p w14:paraId="7F9992C7"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12.7%</w:t>
            </w:r>
          </w:p>
        </w:tc>
        <w:tc>
          <w:tcPr>
            <w:tcW w:w="1350" w:type="dxa"/>
            <w:tcBorders>
              <w:top w:val="single" w:sz="4" w:space="0" w:color="5B9BD5"/>
              <w:left w:val="nil"/>
              <w:bottom w:val="nil"/>
              <w:right w:val="single" w:sz="4" w:space="0" w:color="5B9BD5"/>
            </w:tcBorders>
            <w:shd w:val="clear" w:color="auto" w:fill="auto"/>
            <w:noWrap/>
            <w:vAlign w:val="bottom"/>
            <w:hideMark/>
          </w:tcPr>
          <w:p w14:paraId="41A0D05B"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13.2%</w:t>
            </w:r>
          </w:p>
        </w:tc>
      </w:tr>
      <w:tr w:rsidR="00F756EF" w:rsidRPr="003C5271" w14:paraId="62483F1C" w14:textId="77777777" w:rsidTr="001143A3">
        <w:trPr>
          <w:trHeight w:val="288"/>
        </w:trPr>
        <w:tc>
          <w:tcPr>
            <w:tcW w:w="985" w:type="dxa"/>
            <w:tcBorders>
              <w:top w:val="single" w:sz="4" w:space="0" w:color="5B9BD5"/>
              <w:left w:val="single" w:sz="4" w:space="0" w:color="5B9BD5"/>
              <w:bottom w:val="nil"/>
              <w:right w:val="nil"/>
            </w:tcBorders>
            <w:shd w:val="clear" w:color="auto" w:fill="auto"/>
            <w:noWrap/>
            <w:vAlign w:val="bottom"/>
            <w:hideMark/>
          </w:tcPr>
          <w:p w14:paraId="55204D2C"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Jul-20</w:t>
            </w:r>
          </w:p>
        </w:tc>
        <w:tc>
          <w:tcPr>
            <w:tcW w:w="1080" w:type="dxa"/>
            <w:tcBorders>
              <w:top w:val="single" w:sz="4" w:space="0" w:color="5B9BD5"/>
              <w:left w:val="nil"/>
              <w:bottom w:val="nil"/>
              <w:right w:val="nil"/>
            </w:tcBorders>
            <w:shd w:val="clear" w:color="auto" w:fill="auto"/>
            <w:noWrap/>
            <w:vAlign w:val="bottom"/>
            <w:hideMark/>
          </w:tcPr>
          <w:p w14:paraId="533D6B1F"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12.1%</w:t>
            </w:r>
          </w:p>
        </w:tc>
        <w:tc>
          <w:tcPr>
            <w:tcW w:w="1260" w:type="dxa"/>
            <w:tcBorders>
              <w:top w:val="single" w:sz="4" w:space="0" w:color="5B9BD5"/>
              <w:left w:val="nil"/>
              <w:bottom w:val="nil"/>
              <w:right w:val="nil"/>
            </w:tcBorders>
            <w:shd w:val="clear" w:color="auto" w:fill="auto"/>
            <w:noWrap/>
            <w:vAlign w:val="bottom"/>
            <w:hideMark/>
          </w:tcPr>
          <w:p w14:paraId="764371C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15.5%</w:t>
            </w:r>
          </w:p>
        </w:tc>
        <w:tc>
          <w:tcPr>
            <w:tcW w:w="990" w:type="dxa"/>
            <w:tcBorders>
              <w:top w:val="single" w:sz="4" w:space="0" w:color="5B9BD5"/>
              <w:left w:val="nil"/>
              <w:bottom w:val="nil"/>
              <w:right w:val="nil"/>
            </w:tcBorders>
            <w:shd w:val="clear" w:color="auto" w:fill="auto"/>
            <w:noWrap/>
            <w:vAlign w:val="bottom"/>
            <w:hideMark/>
          </w:tcPr>
          <w:p w14:paraId="1471DB1C"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11.5%</w:t>
            </w:r>
          </w:p>
        </w:tc>
        <w:tc>
          <w:tcPr>
            <w:tcW w:w="810" w:type="dxa"/>
            <w:tcBorders>
              <w:top w:val="single" w:sz="4" w:space="0" w:color="5B9BD5"/>
              <w:left w:val="nil"/>
              <w:bottom w:val="nil"/>
              <w:right w:val="nil"/>
            </w:tcBorders>
            <w:shd w:val="clear" w:color="auto" w:fill="auto"/>
            <w:noWrap/>
            <w:vAlign w:val="bottom"/>
            <w:hideMark/>
          </w:tcPr>
          <w:p w14:paraId="6EEF6A9B"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20.2%</w:t>
            </w:r>
          </w:p>
        </w:tc>
        <w:tc>
          <w:tcPr>
            <w:tcW w:w="1440" w:type="dxa"/>
            <w:tcBorders>
              <w:top w:val="single" w:sz="4" w:space="0" w:color="5B9BD5"/>
              <w:left w:val="nil"/>
              <w:bottom w:val="nil"/>
              <w:right w:val="nil"/>
            </w:tcBorders>
            <w:shd w:val="clear" w:color="auto" w:fill="auto"/>
            <w:noWrap/>
            <w:vAlign w:val="bottom"/>
            <w:hideMark/>
          </w:tcPr>
          <w:p w14:paraId="71D9A74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14.5%</w:t>
            </w:r>
          </w:p>
        </w:tc>
        <w:tc>
          <w:tcPr>
            <w:tcW w:w="786" w:type="dxa"/>
            <w:tcBorders>
              <w:top w:val="single" w:sz="4" w:space="0" w:color="5B9BD5"/>
              <w:left w:val="nil"/>
              <w:bottom w:val="nil"/>
              <w:right w:val="nil"/>
            </w:tcBorders>
            <w:shd w:val="clear" w:color="auto" w:fill="auto"/>
            <w:noWrap/>
            <w:vAlign w:val="bottom"/>
            <w:hideMark/>
          </w:tcPr>
          <w:p w14:paraId="45F443DC"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10.6%</w:t>
            </w:r>
          </w:p>
        </w:tc>
        <w:tc>
          <w:tcPr>
            <w:tcW w:w="1554" w:type="dxa"/>
            <w:tcBorders>
              <w:top w:val="single" w:sz="4" w:space="0" w:color="5B9BD5"/>
              <w:left w:val="nil"/>
              <w:bottom w:val="nil"/>
              <w:right w:val="nil"/>
            </w:tcBorders>
            <w:shd w:val="clear" w:color="auto" w:fill="auto"/>
            <w:noWrap/>
            <w:vAlign w:val="bottom"/>
            <w:hideMark/>
          </w:tcPr>
          <w:p w14:paraId="46DC37BF"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12.0%</w:t>
            </w:r>
          </w:p>
        </w:tc>
        <w:tc>
          <w:tcPr>
            <w:tcW w:w="1350" w:type="dxa"/>
            <w:tcBorders>
              <w:top w:val="single" w:sz="4" w:space="0" w:color="5B9BD5"/>
              <w:left w:val="nil"/>
              <w:bottom w:val="nil"/>
              <w:right w:val="single" w:sz="4" w:space="0" w:color="5B9BD5"/>
            </w:tcBorders>
            <w:shd w:val="clear" w:color="auto" w:fill="auto"/>
            <w:noWrap/>
            <w:vAlign w:val="bottom"/>
            <w:hideMark/>
          </w:tcPr>
          <w:p w14:paraId="095378A6"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12.6%</w:t>
            </w:r>
          </w:p>
        </w:tc>
      </w:tr>
      <w:tr w:rsidR="00F756EF" w:rsidRPr="003C5271" w14:paraId="5321F88F" w14:textId="77777777" w:rsidTr="001143A3">
        <w:trPr>
          <w:trHeight w:val="288"/>
        </w:trPr>
        <w:tc>
          <w:tcPr>
            <w:tcW w:w="985" w:type="dxa"/>
            <w:tcBorders>
              <w:top w:val="single" w:sz="4" w:space="0" w:color="5B9BD5"/>
              <w:left w:val="single" w:sz="4" w:space="0" w:color="5B9BD5"/>
              <w:bottom w:val="nil"/>
              <w:right w:val="nil"/>
            </w:tcBorders>
            <w:shd w:val="clear" w:color="auto" w:fill="auto"/>
            <w:noWrap/>
            <w:vAlign w:val="bottom"/>
            <w:hideMark/>
          </w:tcPr>
          <w:p w14:paraId="08AA07F7"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Aug-20</w:t>
            </w:r>
          </w:p>
        </w:tc>
        <w:tc>
          <w:tcPr>
            <w:tcW w:w="1080" w:type="dxa"/>
            <w:tcBorders>
              <w:top w:val="single" w:sz="4" w:space="0" w:color="5B9BD5"/>
              <w:left w:val="nil"/>
              <w:bottom w:val="nil"/>
              <w:right w:val="nil"/>
            </w:tcBorders>
            <w:shd w:val="clear" w:color="auto" w:fill="auto"/>
            <w:noWrap/>
            <w:vAlign w:val="bottom"/>
            <w:hideMark/>
          </w:tcPr>
          <w:p w14:paraId="7E004CB1"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10.9%</w:t>
            </w:r>
          </w:p>
        </w:tc>
        <w:tc>
          <w:tcPr>
            <w:tcW w:w="1260" w:type="dxa"/>
            <w:tcBorders>
              <w:top w:val="single" w:sz="4" w:space="0" w:color="5B9BD5"/>
              <w:left w:val="nil"/>
              <w:bottom w:val="nil"/>
              <w:right w:val="nil"/>
            </w:tcBorders>
            <w:shd w:val="clear" w:color="auto" w:fill="auto"/>
            <w:noWrap/>
            <w:vAlign w:val="bottom"/>
            <w:hideMark/>
          </w:tcPr>
          <w:p w14:paraId="6C8B2AD1"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14.0%</w:t>
            </w:r>
          </w:p>
        </w:tc>
        <w:tc>
          <w:tcPr>
            <w:tcW w:w="990" w:type="dxa"/>
            <w:tcBorders>
              <w:top w:val="single" w:sz="4" w:space="0" w:color="5B9BD5"/>
              <w:left w:val="nil"/>
              <w:bottom w:val="nil"/>
              <w:right w:val="nil"/>
            </w:tcBorders>
            <w:shd w:val="clear" w:color="auto" w:fill="auto"/>
            <w:noWrap/>
            <w:vAlign w:val="bottom"/>
            <w:hideMark/>
          </w:tcPr>
          <w:p w14:paraId="31F69255"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10.2%</w:t>
            </w:r>
          </w:p>
        </w:tc>
        <w:tc>
          <w:tcPr>
            <w:tcW w:w="810" w:type="dxa"/>
            <w:tcBorders>
              <w:top w:val="single" w:sz="4" w:space="0" w:color="5B9BD5"/>
              <w:left w:val="nil"/>
              <w:bottom w:val="nil"/>
              <w:right w:val="nil"/>
            </w:tcBorders>
            <w:shd w:val="clear" w:color="auto" w:fill="auto"/>
            <w:noWrap/>
            <w:vAlign w:val="bottom"/>
            <w:hideMark/>
          </w:tcPr>
          <w:p w14:paraId="5B588AD6"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18.4%</w:t>
            </w:r>
          </w:p>
        </w:tc>
        <w:tc>
          <w:tcPr>
            <w:tcW w:w="1440" w:type="dxa"/>
            <w:tcBorders>
              <w:top w:val="single" w:sz="4" w:space="0" w:color="5B9BD5"/>
              <w:left w:val="nil"/>
              <w:bottom w:val="nil"/>
              <w:right w:val="nil"/>
            </w:tcBorders>
            <w:shd w:val="clear" w:color="auto" w:fill="auto"/>
            <w:noWrap/>
            <w:vAlign w:val="bottom"/>
            <w:hideMark/>
          </w:tcPr>
          <w:p w14:paraId="6ED32A47"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13.1%</w:t>
            </w:r>
          </w:p>
        </w:tc>
        <w:tc>
          <w:tcPr>
            <w:tcW w:w="786" w:type="dxa"/>
            <w:tcBorders>
              <w:top w:val="single" w:sz="4" w:space="0" w:color="5B9BD5"/>
              <w:left w:val="nil"/>
              <w:bottom w:val="nil"/>
              <w:right w:val="nil"/>
            </w:tcBorders>
            <w:shd w:val="clear" w:color="auto" w:fill="auto"/>
            <w:noWrap/>
            <w:vAlign w:val="bottom"/>
            <w:hideMark/>
          </w:tcPr>
          <w:p w14:paraId="3609CD45"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9.3%</w:t>
            </w:r>
          </w:p>
        </w:tc>
        <w:tc>
          <w:tcPr>
            <w:tcW w:w="1554" w:type="dxa"/>
            <w:tcBorders>
              <w:top w:val="single" w:sz="4" w:space="0" w:color="5B9BD5"/>
              <w:left w:val="nil"/>
              <w:bottom w:val="nil"/>
              <w:right w:val="nil"/>
            </w:tcBorders>
            <w:shd w:val="clear" w:color="auto" w:fill="auto"/>
            <w:noWrap/>
            <w:vAlign w:val="bottom"/>
            <w:hideMark/>
          </w:tcPr>
          <w:p w14:paraId="3114A410"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10.7%</w:t>
            </w:r>
          </w:p>
        </w:tc>
        <w:tc>
          <w:tcPr>
            <w:tcW w:w="1350" w:type="dxa"/>
            <w:tcBorders>
              <w:top w:val="single" w:sz="4" w:space="0" w:color="5B9BD5"/>
              <w:left w:val="nil"/>
              <w:bottom w:val="nil"/>
              <w:right w:val="single" w:sz="4" w:space="0" w:color="5B9BD5"/>
            </w:tcBorders>
            <w:shd w:val="clear" w:color="auto" w:fill="auto"/>
            <w:noWrap/>
            <w:vAlign w:val="bottom"/>
            <w:hideMark/>
          </w:tcPr>
          <w:p w14:paraId="7FE6C509"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11.4%</w:t>
            </w:r>
          </w:p>
        </w:tc>
      </w:tr>
      <w:tr w:rsidR="00F756EF" w:rsidRPr="003C5271" w14:paraId="469B3B40" w14:textId="77777777" w:rsidTr="001143A3">
        <w:trPr>
          <w:trHeight w:val="288"/>
        </w:trPr>
        <w:tc>
          <w:tcPr>
            <w:tcW w:w="985" w:type="dxa"/>
            <w:tcBorders>
              <w:top w:val="single" w:sz="4" w:space="0" w:color="5B9BD5"/>
              <w:left w:val="single" w:sz="4" w:space="0" w:color="5B9BD5"/>
              <w:bottom w:val="nil"/>
              <w:right w:val="nil"/>
            </w:tcBorders>
            <w:shd w:val="clear" w:color="auto" w:fill="auto"/>
            <w:noWrap/>
            <w:vAlign w:val="bottom"/>
            <w:hideMark/>
          </w:tcPr>
          <w:p w14:paraId="59495D64"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Sep-20</w:t>
            </w:r>
          </w:p>
        </w:tc>
        <w:tc>
          <w:tcPr>
            <w:tcW w:w="1080" w:type="dxa"/>
            <w:tcBorders>
              <w:top w:val="single" w:sz="4" w:space="0" w:color="5B9BD5"/>
              <w:left w:val="nil"/>
              <w:bottom w:val="nil"/>
              <w:right w:val="nil"/>
            </w:tcBorders>
            <w:shd w:val="clear" w:color="auto" w:fill="auto"/>
            <w:noWrap/>
            <w:vAlign w:val="bottom"/>
            <w:hideMark/>
          </w:tcPr>
          <w:p w14:paraId="6E909E31"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10.0%</w:t>
            </w:r>
          </w:p>
        </w:tc>
        <w:tc>
          <w:tcPr>
            <w:tcW w:w="1260" w:type="dxa"/>
            <w:tcBorders>
              <w:top w:val="single" w:sz="4" w:space="0" w:color="5B9BD5"/>
              <w:left w:val="nil"/>
              <w:bottom w:val="nil"/>
              <w:right w:val="nil"/>
            </w:tcBorders>
            <w:shd w:val="clear" w:color="auto" w:fill="auto"/>
            <w:noWrap/>
            <w:vAlign w:val="bottom"/>
            <w:hideMark/>
          </w:tcPr>
          <w:p w14:paraId="3D11A7FA"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13.0%</w:t>
            </w:r>
          </w:p>
        </w:tc>
        <w:tc>
          <w:tcPr>
            <w:tcW w:w="990" w:type="dxa"/>
            <w:tcBorders>
              <w:top w:val="single" w:sz="4" w:space="0" w:color="5B9BD5"/>
              <w:left w:val="nil"/>
              <w:bottom w:val="nil"/>
              <w:right w:val="nil"/>
            </w:tcBorders>
            <w:shd w:val="clear" w:color="auto" w:fill="auto"/>
            <w:noWrap/>
            <w:vAlign w:val="bottom"/>
            <w:hideMark/>
          </w:tcPr>
          <w:p w14:paraId="6965E421"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9.2%</w:t>
            </w:r>
          </w:p>
        </w:tc>
        <w:tc>
          <w:tcPr>
            <w:tcW w:w="810" w:type="dxa"/>
            <w:tcBorders>
              <w:top w:val="single" w:sz="4" w:space="0" w:color="5B9BD5"/>
              <w:left w:val="nil"/>
              <w:bottom w:val="nil"/>
              <w:right w:val="nil"/>
            </w:tcBorders>
            <w:shd w:val="clear" w:color="auto" w:fill="auto"/>
            <w:noWrap/>
            <w:vAlign w:val="bottom"/>
            <w:hideMark/>
          </w:tcPr>
          <w:p w14:paraId="04EDBCA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17.1%</w:t>
            </w:r>
          </w:p>
        </w:tc>
        <w:tc>
          <w:tcPr>
            <w:tcW w:w="1440" w:type="dxa"/>
            <w:tcBorders>
              <w:top w:val="single" w:sz="4" w:space="0" w:color="5B9BD5"/>
              <w:left w:val="nil"/>
              <w:bottom w:val="nil"/>
              <w:right w:val="nil"/>
            </w:tcBorders>
            <w:shd w:val="clear" w:color="auto" w:fill="auto"/>
            <w:noWrap/>
            <w:vAlign w:val="bottom"/>
            <w:hideMark/>
          </w:tcPr>
          <w:p w14:paraId="2F6C07E6"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12.1%</w:t>
            </w:r>
          </w:p>
        </w:tc>
        <w:tc>
          <w:tcPr>
            <w:tcW w:w="786" w:type="dxa"/>
            <w:tcBorders>
              <w:top w:val="single" w:sz="4" w:space="0" w:color="5B9BD5"/>
              <w:left w:val="nil"/>
              <w:bottom w:val="nil"/>
              <w:right w:val="nil"/>
            </w:tcBorders>
            <w:shd w:val="clear" w:color="auto" w:fill="auto"/>
            <w:noWrap/>
            <w:vAlign w:val="bottom"/>
            <w:hideMark/>
          </w:tcPr>
          <w:p w14:paraId="5E77CE3B"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8.7%</w:t>
            </w:r>
          </w:p>
        </w:tc>
        <w:tc>
          <w:tcPr>
            <w:tcW w:w="1554" w:type="dxa"/>
            <w:tcBorders>
              <w:top w:val="single" w:sz="4" w:space="0" w:color="5B9BD5"/>
              <w:left w:val="nil"/>
              <w:bottom w:val="nil"/>
              <w:right w:val="nil"/>
            </w:tcBorders>
            <w:shd w:val="clear" w:color="auto" w:fill="auto"/>
            <w:noWrap/>
            <w:vAlign w:val="bottom"/>
            <w:hideMark/>
          </w:tcPr>
          <w:p w14:paraId="352F98CF"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9.9%</w:t>
            </w:r>
          </w:p>
        </w:tc>
        <w:tc>
          <w:tcPr>
            <w:tcW w:w="1350" w:type="dxa"/>
            <w:tcBorders>
              <w:top w:val="single" w:sz="4" w:space="0" w:color="5B9BD5"/>
              <w:left w:val="nil"/>
              <w:bottom w:val="nil"/>
              <w:right w:val="single" w:sz="4" w:space="0" w:color="5B9BD5"/>
            </w:tcBorders>
            <w:shd w:val="clear" w:color="auto" w:fill="auto"/>
            <w:noWrap/>
            <w:vAlign w:val="bottom"/>
            <w:hideMark/>
          </w:tcPr>
          <w:p w14:paraId="7E05FBD6"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10.6%</w:t>
            </w:r>
          </w:p>
        </w:tc>
      </w:tr>
      <w:tr w:rsidR="00F756EF" w:rsidRPr="003C5271" w14:paraId="3F44041A" w14:textId="77777777" w:rsidTr="001143A3">
        <w:trPr>
          <w:trHeight w:val="288"/>
        </w:trPr>
        <w:tc>
          <w:tcPr>
            <w:tcW w:w="985" w:type="dxa"/>
            <w:tcBorders>
              <w:top w:val="single" w:sz="4" w:space="0" w:color="5B9BD5"/>
              <w:left w:val="single" w:sz="4" w:space="0" w:color="5B9BD5"/>
              <w:bottom w:val="nil"/>
              <w:right w:val="nil"/>
            </w:tcBorders>
            <w:shd w:val="clear" w:color="auto" w:fill="auto"/>
            <w:noWrap/>
            <w:vAlign w:val="bottom"/>
            <w:hideMark/>
          </w:tcPr>
          <w:p w14:paraId="4C3CDF7D"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Oct-20</w:t>
            </w:r>
          </w:p>
        </w:tc>
        <w:tc>
          <w:tcPr>
            <w:tcW w:w="1080" w:type="dxa"/>
            <w:tcBorders>
              <w:top w:val="single" w:sz="4" w:space="0" w:color="5B9BD5"/>
              <w:left w:val="nil"/>
              <w:bottom w:val="nil"/>
              <w:right w:val="nil"/>
            </w:tcBorders>
            <w:shd w:val="clear" w:color="auto" w:fill="auto"/>
            <w:noWrap/>
            <w:vAlign w:val="bottom"/>
            <w:hideMark/>
          </w:tcPr>
          <w:p w14:paraId="5656A510"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8.8%</w:t>
            </w:r>
          </w:p>
        </w:tc>
        <w:tc>
          <w:tcPr>
            <w:tcW w:w="1260" w:type="dxa"/>
            <w:tcBorders>
              <w:top w:val="single" w:sz="4" w:space="0" w:color="5B9BD5"/>
              <w:left w:val="nil"/>
              <w:bottom w:val="nil"/>
              <w:right w:val="nil"/>
            </w:tcBorders>
            <w:shd w:val="clear" w:color="auto" w:fill="auto"/>
            <w:noWrap/>
            <w:vAlign w:val="bottom"/>
            <w:hideMark/>
          </w:tcPr>
          <w:p w14:paraId="55072AC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11.4%</w:t>
            </w:r>
          </w:p>
        </w:tc>
        <w:tc>
          <w:tcPr>
            <w:tcW w:w="990" w:type="dxa"/>
            <w:tcBorders>
              <w:top w:val="single" w:sz="4" w:space="0" w:color="5B9BD5"/>
              <w:left w:val="nil"/>
              <w:bottom w:val="nil"/>
              <w:right w:val="nil"/>
            </w:tcBorders>
            <w:shd w:val="clear" w:color="auto" w:fill="auto"/>
            <w:noWrap/>
            <w:vAlign w:val="bottom"/>
            <w:hideMark/>
          </w:tcPr>
          <w:p w14:paraId="0F02126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7.9%</w:t>
            </w:r>
          </w:p>
        </w:tc>
        <w:tc>
          <w:tcPr>
            <w:tcW w:w="810" w:type="dxa"/>
            <w:tcBorders>
              <w:top w:val="single" w:sz="4" w:space="0" w:color="5B9BD5"/>
              <w:left w:val="nil"/>
              <w:bottom w:val="nil"/>
              <w:right w:val="nil"/>
            </w:tcBorders>
            <w:shd w:val="clear" w:color="auto" w:fill="auto"/>
            <w:noWrap/>
            <w:vAlign w:val="bottom"/>
            <w:hideMark/>
          </w:tcPr>
          <w:p w14:paraId="5D89C786"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15.1%</w:t>
            </w:r>
          </w:p>
        </w:tc>
        <w:tc>
          <w:tcPr>
            <w:tcW w:w="1440" w:type="dxa"/>
            <w:tcBorders>
              <w:top w:val="single" w:sz="4" w:space="0" w:color="5B9BD5"/>
              <w:left w:val="nil"/>
              <w:bottom w:val="nil"/>
              <w:right w:val="nil"/>
            </w:tcBorders>
            <w:shd w:val="clear" w:color="auto" w:fill="auto"/>
            <w:noWrap/>
            <w:vAlign w:val="bottom"/>
            <w:hideMark/>
          </w:tcPr>
          <w:p w14:paraId="09B8370D"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10.7%</w:t>
            </w:r>
          </w:p>
        </w:tc>
        <w:tc>
          <w:tcPr>
            <w:tcW w:w="786" w:type="dxa"/>
            <w:tcBorders>
              <w:top w:val="single" w:sz="4" w:space="0" w:color="5B9BD5"/>
              <w:left w:val="nil"/>
              <w:bottom w:val="nil"/>
              <w:right w:val="nil"/>
            </w:tcBorders>
            <w:shd w:val="clear" w:color="auto" w:fill="auto"/>
            <w:noWrap/>
            <w:vAlign w:val="bottom"/>
            <w:hideMark/>
          </w:tcPr>
          <w:p w14:paraId="7B249941"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8.4%</w:t>
            </w:r>
          </w:p>
        </w:tc>
        <w:tc>
          <w:tcPr>
            <w:tcW w:w="1554" w:type="dxa"/>
            <w:tcBorders>
              <w:top w:val="single" w:sz="4" w:space="0" w:color="5B9BD5"/>
              <w:left w:val="nil"/>
              <w:bottom w:val="nil"/>
              <w:right w:val="nil"/>
            </w:tcBorders>
            <w:shd w:val="clear" w:color="auto" w:fill="auto"/>
            <w:noWrap/>
            <w:vAlign w:val="bottom"/>
            <w:hideMark/>
          </w:tcPr>
          <w:p w14:paraId="461840E8"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9.1%</w:t>
            </w:r>
          </w:p>
        </w:tc>
        <w:tc>
          <w:tcPr>
            <w:tcW w:w="1350" w:type="dxa"/>
            <w:tcBorders>
              <w:top w:val="single" w:sz="4" w:space="0" w:color="5B9BD5"/>
              <w:left w:val="nil"/>
              <w:bottom w:val="nil"/>
              <w:right w:val="single" w:sz="4" w:space="0" w:color="5B9BD5"/>
            </w:tcBorders>
            <w:shd w:val="clear" w:color="auto" w:fill="auto"/>
            <w:noWrap/>
            <w:vAlign w:val="bottom"/>
            <w:hideMark/>
          </w:tcPr>
          <w:p w14:paraId="2B7EEC82"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9.5%</w:t>
            </w:r>
          </w:p>
        </w:tc>
      </w:tr>
      <w:tr w:rsidR="00F756EF" w:rsidRPr="003C5271" w14:paraId="3DC71F1E" w14:textId="77777777" w:rsidTr="001143A3">
        <w:trPr>
          <w:trHeight w:val="288"/>
        </w:trPr>
        <w:tc>
          <w:tcPr>
            <w:tcW w:w="985" w:type="dxa"/>
            <w:tcBorders>
              <w:top w:val="single" w:sz="4" w:space="0" w:color="5B9BD5"/>
              <w:left w:val="single" w:sz="4" w:space="0" w:color="5B9BD5"/>
              <w:bottom w:val="nil"/>
              <w:right w:val="nil"/>
            </w:tcBorders>
            <w:shd w:val="clear" w:color="auto" w:fill="auto"/>
            <w:noWrap/>
            <w:vAlign w:val="bottom"/>
            <w:hideMark/>
          </w:tcPr>
          <w:p w14:paraId="2F5E4139"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Nov-20</w:t>
            </w:r>
          </w:p>
        </w:tc>
        <w:tc>
          <w:tcPr>
            <w:tcW w:w="1080" w:type="dxa"/>
            <w:tcBorders>
              <w:top w:val="single" w:sz="4" w:space="0" w:color="5B9BD5"/>
              <w:left w:val="nil"/>
              <w:bottom w:val="nil"/>
              <w:right w:val="nil"/>
            </w:tcBorders>
            <w:shd w:val="clear" w:color="auto" w:fill="auto"/>
            <w:noWrap/>
            <w:vAlign w:val="bottom"/>
            <w:hideMark/>
          </w:tcPr>
          <w:p w14:paraId="4DF8F123"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7.3%</w:t>
            </w:r>
          </w:p>
        </w:tc>
        <w:tc>
          <w:tcPr>
            <w:tcW w:w="1260" w:type="dxa"/>
            <w:tcBorders>
              <w:top w:val="single" w:sz="4" w:space="0" w:color="5B9BD5"/>
              <w:left w:val="nil"/>
              <w:bottom w:val="nil"/>
              <w:right w:val="nil"/>
            </w:tcBorders>
            <w:shd w:val="clear" w:color="auto" w:fill="auto"/>
            <w:noWrap/>
            <w:vAlign w:val="bottom"/>
            <w:hideMark/>
          </w:tcPr>
          <w:p w14:paraId="6247A5DA"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9.6%</w:t>
            </w:r>
          </w:p>
        </w:tc>
        <w:tc>
          <w:tcPr>
            <w:tcW w:w="990" w:type="dxa"/>
            <w:tcBorders>
              <w:top w:val="single" w:sz="4" w:space="0" w:color="5B9BD5"/>
              <w:left w:val="nil"/>
              <w:bottom w:val="nil"/>
              <w:right w:val="nil"/>
            </w:tcBorders>
            <w:shd w:val="clear" w:color="auto" w:fill="auto"/>
            <w:noWrap/>
            <w:vAlign w:val="bottom"/>
            <w:hideMark/>
          </w:tcPr>
          <w:p w14:paraId="71B289BD"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6.4%</w:t>
            </w:r>
          </w:p>
        </w:tc>
        <w:tc>
          <w:tcPr>
            <w:tcW w:w="810" w:type="dxa"/>
            <w:tcBorders>
              <w:top w:val="single" w:sz="4" w:space="0" w:color="5B9BD5"/>
              <w:left w:val="nil"/>
              <w:bottom w:val="nil"/>
              <w:right w:val="nil"/>
            </w:tcBorders>
            <w:shd w:val="clear" w:color="auto" w:fill="auto"/>
            <w:noWrap/>
            <w:vAlign w:val="bottom"/>
            <w:hideMark/>
          </w:tcPr>
          <w:p w14:paraId="695B06ED"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12.7%</w:t>
            </w:r>
          </w:p>
        </w:tc>
        <w:tc>
          <w:tcPr>
            <w:tcW w:w="1440" w:type="dxa"/>
            <w:tcBorders>
              <w:top w:val="single" w:sz="4" w:space="0" w:color="5B9BD5"/>
              <w:left w:val="nil"/>
              <w:bottom w:val="nil"/>
              <w:right w:val="nil"/>
            </w:tcBorders>
            <w:shd w:val="clear" w:color="auto" w:fill="auto"/>
            <w:noWrap/>
            <w:vAlign w:val="bottom"/>
            <w:hideMark/>
          </w:tcPr>
          <w:p w14:paraId="6425A842"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8.9%</w:t>
            </w:r>
          </w:p>
        </w:tc>
        <w:tc>
          <w:tcPr>
            <w:tcW w:w="786" w:type="dxa"/>
            <w:tcBorders>
              <w:top w:val="single" w:sz="4" w:space="0" w:color="5B9BD5"/>
              <w:left w:val="nil"/>
              <w:bottom w:val="nil"/>
              <w:right w:val="nil"/>
            </w:tcBorders>
            <w:shd w:val="clear" w:color="auto" w:fill="auto"/>
            <w:noWrap/>
            <w:vAlign w:val="bottom"/>
            <w:hideMark/>
          </w:tcPr>
          <w:p w14:paraId="13B4D6FA"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7.7%</w:t>
            </w:r>
          </w:p>
        </w:tc>
        <w:tc>
          <w:tcPr>
            <w:tcW w:w="1554" w:type="dxa"/>
            <w:tcBorders>
              <w:top w:val="single" w:sz="4" w:space="0" w:color="5B9BD5"/>
              <w:left w:val="nil"/>
              <w:bottom w:val="nil"/>
              <w:right w:val="nil"/>
            </w:tcBorders>
            <w:shd w:val="clear" w:color="auto" w:fill="auto"/>
            <w:noWrap/>
            <w:vAlign w:val="bottom"/>
            <w:hideMark/>
          </w:tcPr>
          <w:p w14:paraId="1BA7F6FC"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7.5%</w:t>
            </w:r>
          </w:p>
        </w:tc>
        <w:tc>
          <w:tcPr>
            <w:tcW w:w="1350" w:type="dxa"/>
            <w:tcBorders>
              <w:top w:val="single" w:sz="4" w:space="0" w:color="5B9BD5"/>
              <w:left w:val="nil"/>
              <w:bottom w:val="nil"/>
              <w:right w:val="single" w:sz="4" w:space="0" w:color="5B9BD5"/>
            </w:tcBorders>
            <w:shd w:val="clear" w:color="auto" w:fill="auto"/>
            <w:noWrap/>
            <w:vAlign w:val="bottom"/>
            <w:hideMark/>
          </w:tcPr>
          <w:p w14:paraId="15BAE3F0"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7.9%</w:t>
            </w:r>
          </w:p>
        </w:tc>
      </w:tr>
      <w:tr w:rsidR="00F756EF" w:rsidRPr="003C5271" w14:paraId="0665853B" w14:textId="77777777" w:rsidTr="001143A3">
        <w:trPr>
          <w:trHeight w:val="288"/>
        </w:trPr>
        <w:tc>
          <w:tcPr>
            <w:tcW w:w="985" w:type="dxa"/>
            <w:tcBorders>
              <w:top w:val="single" w:sz="4" w:space="0" w:color="5B9BD5"/>
              <w:left w:val="single" w:sz="4" w:space="0" w:color="5B9BD5"/>
              <w:bottom w:val="nil"/>
              <w:right w:val="nil"/>
            </w:tcBorders>
            <w:shd w:val="clear" w:color="auto" w:fill="auto"/>
            <w:noWrap/>
            <w:vAlign w:val="bottom"/>
            <w:hideMark/>
          </w:tcPr>
          <w:p w14:paraId="1B018CD4"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Dec-20</w:t>
            </w:r>
          </w:p>
        </w:tc>
        <w:tc>
          <w:tcPr>
            <w:tcW w:w="1080" w:type="dxa"/>
            <w:tcBorders>
              <w:top w:val="single" w:sz="4" w:space="0" w:color="5B9BD5"/>
              <w:left w:val="nil"/>
              <w:bottom w:val="nil"/>
              <w:right w:val="nil"/>
            </w:tcBorders>
            <w:shd w:val="clear" w:color="auto" w:fill="auto"/>
            <w:noWrap/>
            <w:vAlign w:val="bottom"/>
            <w:hideMark/>
          </w:tcPr>
          <w:p w14:paraId="25846D12"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8.3%</w:t>
            </w:r>
          </w:p>
        </w:tc>
        <w:tc>
          <w:tcPr>
            <w:tcW w:w="1260" w:type="dxa"/>
            <w:tcBorders>
              <w:top w:val="single" w:sz="4" w:space="0" w:color="5B9BD5"/>
              <w:left w:val="nil"/>
              <w:bottom w:val="nil"/>
              <w:right w:val="nil"/>
            </w:tcBorders>
            <w:shd w:val="clear" w:color="auto" w:fill="auto"/>
            <w:noWrap/>
            <w:vAlign w:val="bottom"/>
            <w:hideMark/>
          </w:tcPr>
          <w:p w14:paraId="64590D06"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10.8%</w:t>
            </w:r>
          </w:p>
        </w:tc>
        <w:tc>
          <w:tcPr>
            <w:tcW w:w="990" w:type="dxa"/>
            <w:tcBorders>
              <w:top w:val="single" w:sz="4" w:space="0" w:color="5B9BD5"/>
              <w:left w:val="nil"/>
              <w:bottom w:val="nil"/>
              <w:right w:val="nil"/>
            </w:tcBorders>
            <w:shd w:val="clear" w:color="auto" w:fill="auto"/>
            <w:noWrap/>
            <w:vAlign w:val="bottom"/>
            <w:hideMark/>
          </w:tcPr>
          <w:p w14:paraId="475595F1"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7.6%</w:t>
            </w:r>
          </w:p>
        </w:tc>
        <w:tc>
          <w:tcPr>
            <w:tcW w:w="810" w:type="dxa"/>
            <w:tcBorders>
              <w:top w:val="single" w:sz="4" w:space="0" w:color="5B9BD5"/>
              <w:left w:val="nil"/>
              <w:bottom w:val="nil"/>
              <w:right w:val="nil"/>
            </w:tcBorders>
            <w:shd w:val="clear" w:color="auto" w:fill="auto"/>
            <w:noWrap/>
            <w:vAlign w:val="bottom"/>
            <w:hideMark/>
          </w:tcPr>
          <w:p w14:paraId="39661492"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14.3%</w:t>
            </w:r>
          </w:p>
        </w:tc>
        <w:tc>
          <w:tcPr>
            <w:tcW w:w="1440" w:type="dxa"/>
            <w:tcBorders>
              <w:top w:val="single" w:sz="4" w:space="0" w:color="5B9BD5"/>
              <w:left w:val="nil"/>
              <w:bottom w:val="nil"/>
              <w:right w:val="nil"/>
            </w:tcBorders>
            <w:shd w:val="clear" w:color="auto" w:fill="auto"/>
            <w:noWrap/>
            <w:vAlign w:val="bottom"/>
            <w:hideMark/>
          </w:tcPr>
          <w:p w14:paraId="1C2FEC99"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10.1%</w:t>
            </w:r>
          </w:p>
        </w:tc>
        <w:tc>
          <w:tcPr>
            <w:tcW w:w="786" w:type="dxa"/>
            <w:tcBorders>
              <w:top w:val="single" w:sz="4" w:space="0" w:color="5B9BD5"/>
              <w:left w:val="nil"/>
              <w:bottom w:val="nil"/>
              <w:right w:val="nil"/>
            </w:tcBorders>
            <w:shd w:val="clear" w:color="auto" w:fill="auto"/>
            <w:noWrap/>
            <w:vAlign w:val="bottom"/>
            <w:hideMark/>
          </w:tcPr>
          <w:p w14:paraId="75946EF6"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9.7%</w:t>
            </w:r>
          </w:p>
        </w:tc>
        <w:tc>
          <w:tcPr>
            <w:tcW w:w="1554" w:type="dxa"/>
            <w:tcBorders>
              <w:top w:val="single" w:sz="4" w:space="0" w:color="5B9BD5"/>
              <w:left w:val="nil"/>
              <w:bottom w:val="nil"/>
              <w:right w:val="nil"/>
            </w:tcBorders>
            <w:shd w:val="clear" w:color="auto" w:fill="auto"/>
            <w:noWrap/>
            <w:vAlign w:val="bottom"/>
            <w:hideMark/>
          </w:tcPr>
          <w:p w14:paraId="5A71DB36"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8.3%</w:t>
            </w:r>
          </w:p>
        </w:tc>
        <w:tc>
          <w:tcPr>
            <w:tcW w:w="1350" w:type="dxa"/>
            <w:tcBorders>
              <w:top w:val="single" w:sz="4" w:space="0" w:color="5B9BD5"/>
              <w:left w:val="nil"/>
              <w:bottom w:val="nil"/>
              <w:right w:val="single" w:sz="4" w:space="0" w:color="5B9BD5"/>
            </w:tcBorders>
            <w:shd w:val="clear" w:color="auto" w:fill="auto"/>
            <w:noWrap/>
            <w:vAlign w:val="bottom"/>
            <w:hideMark/>
          </w:tcPr>
          <w:p w14:paraId="5CF38C98"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8.9%</w:t>
            </w:r>
          </w:p>
        </w:tc>
      </w:tr>
      <w:tr w:rsidR="00F756EF" w:rsidRPr="003C5271" w14:paraId="23A99852" w14:textId="77777777" w:rsidTr="001143A3">
        <w:trPr>
          <w:trHeight w:val="288"/>
        </w:trPr>
        <w:tc>
          <w:tcPr>
            <w:tcW w:w="985" w:type="dxa"/>
            <w:tcBorders>
              <w:top w:val="single" w:sz="4" w:space="0" w:color="5B9BD5"/>
              <w:left w:val="single" w:sz="4" w:space="0" w:color="5B9BD5"/>
              <w:bottom w:val="nil"/>
              <w:right w:val="nil"/>
            </w:tcBorders>
            <w:shd w:val="clear" w:color="auto" w:fill="auto"/>
            <w:noWrap/>
            <w:vAlign w:val="bottom"/>
            <w:hideMark/>
          </w:tcPr>
          <w:p w14:paraId="7FB4CC05"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Jan-21</w:t>
            </w:r>
          </w:p>
        </w:tc>
        <w:tc>
          <w:tcPr>
            <w:tcW w:w="1080" w:type="dxa"/>
            <w:tcBorders>
              <w:top w:val="single" w:sz="4" w:space="0" w:color="5B9BD5"/>
              <w:left w:val="nil"/>
              <w:bottom w:val="nil"/>
              <w:right w:val="nil"/>
            </w:tcBorders>
            <w:shd w:val="clear" w:color="auto" w:fill="auto"/>
            <w:noWrap/>
            <w:vAlign w:val="bottom"/>
            <w:hideMark/>
          </w:tcPr>
          <w:p w14:paraId="5603E6BC"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8.1%</w:t>
            </w:r>
          </w:p>
        </w:tc>
        <w:tc>
          <w:tcPr>
            <w:tcW w:w="1260" w:type="dxa"/>
            <w:tcBorders>
              <w:top w:val="single" w:sz="4" w:space="0" w:color="5B9BD5"/>
              <w:left w:val="nil"/>
              <w:bottom w:val="nil"/>
              <w:right w:val="nil"/>
            </w:tcBorders>
            <w:shd w:val="clear" w:color="auto" w:fill="auto"/>
            <w:noWrap/>
            <w:vAlign w:val="bottom"/>
            <w:hideMark/>
          </w:tcPr>
          <w:p w14:paraId="6EB78B24"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7.3%</w:t>
            </w:r>
          </w:p>
        </w:tc>
        <w:tc>
          <w:tcPr>
            <w:tcW w:w="990" w:type="dxa"/>
            <w:tcBorders>
              <w:top w:val="single" w:sz="4" w:space="0" w:color="5B9BD5"/>
              <w:left w:val="nil"/>
              <w:bottom w:val="nil"/>
              <w:right w:val="nil"/>
            </w:tcBorders>
            <w:shd w:val="clear" w:color="auto" w:fill="auto"/>
            <w:noWrap/>
            <w:vAlign w:val="bottom"/>
            <w:hideMark/>
          </w:tcPr>
          <w:p w14:paraId="1261E3E9"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7.8%</w:t>
            </w:r>
          </w:p>
        </w:tc>
        <w:tc>
          <w:tcPr>
            <w:tcW w:w="810" w:type="dxa"/>
            <w:tcBorders>
              <w:top w:val="single" w:sz="4" w:space="0" w:color="5B9BD5"/>
              <w:left w:val="nil"/>
              <w:bottom w:val="nil"/>
              <w:right w:val="nil"/>
            </w:tcBorders>
            <w:shd w:val="clear" w:color="auto" w:fill="auto"/>
            <w:noWrap/>
            <w:vAlign w:val="bottom"/>
            <w:hideMark/>
          </w:tcPr>
          <w:p w14:paraId="507110A0"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14.1%</w:t>
            </w:r>
          </w:p>
        </w:tc>
        <w:tc>
          <w:tcPr>
            <w:tcW w:w="1440" w:type="dxa"/>
            <w:tcBorders>
              <w:top w:val="single" w:sz="4" w:space="0" w:color="5B9BD5"/>
              <w:left w:val="nil"/>
              <w:bottom w:val="nil"/>
              <w:right w:val="nil"/>
            </w:tcBorders>
            <w:shd w:val="clear" w:color="auto" w:fill="auto"/>
            <w:noWrap/>
            <w:vAlign w:val="bottom"/>
            <w:hideMark/>
          </w:tcPr>
          <w:p w14:paraId="1C979FB2"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9.9%</w:t>
            </w:r>
          </w:p>
        </w:tc>
        <w:tc>
          <w:tcPr>
            <w:tcW w:w="786" w:type="dxa"/>
            <w:tcBorders>
              <w:top w:val="single" w:sz="4" w:space="0" w:color="5B9BD5"/>
              <w:left w:val="nil"/>
              <w:bottom w:val="nil"/>
              <w:right w:val="nil"/>
            </w:tcBorders>
            <w:shd w:val="clear" w:color="auto" w:fill="auto"/>
            <w:noWrap/>
            <w:vAlign w:val="bottom"/>
            <w:hideMark/>
          </w:tcPr>
          <w:p w14:paraId="7FD633C5"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6.4%</w:t>
            </w:r>
          </w:p>
        </w:tc>
        <w:tc>
          <w:tcPr>
            <w:tcW w:w="1554" w:type="dxa"/>
            <w:tcBorders>
              <w:top w:val="single" w:sz="4" w:space="0" w:color="5B9BD5"/>
              <w:left w:val="nil"/>
              <w:bottom w:val="nil"/>
              <w:right w:val="nil"/>
            </w:tcBorders>
            <w:shd w:val="clear" w:color="auto" w:fill="auto"/>
            <w:noWrap/>
            <w:vAlign w:val="bottom"/>
            <w:hideMark/>
          </w:tcPr>
          <w:p w14:paraId="578D110A"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7.9%</w:t>
            </w:r>
          </w:p>
        </w:tc>
        <w:tc>
          <w:tcPr>
            <w:tcW w:w="1350" w:type="dxa"/>
            <w:tcBorders>
              <w:top w:val="single" w:sz="4" w:space="0" w:color="5B9BD5"/>
              <w:left w:val="nil"/>
              <w:bottom w:val="nil"/>
              <w:right w:val="single" w:sz="4" w:space="0" w:color="5B9BD5"/>
            </w:tcBorders>
            <w:shd w:val="clear" w:color="auto" w:fill="auto"/>
            <w:noWrap/>
            <w:vAlign w:val="bottom"/>
            <w:hideMark/>
          </w:tcPr>
          <w:p w14:paraId="59D38BDE"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8.7%</w:t>
            </w:r>
          </w:p>
        </w:tc>
      </w:tr>
      <w:tr w:rsidR="00F756EF" w:rsidRPr="003C5271" w14:paraId="4A138CAF" w14:textId="77777777" w:rsidTr="001143A3">
        <w:trPr>
          <w:trHeight w:val="288"/>
        </w:trPr>
        <w:tc>
          <w:tcPr>
            <w:tcW w:w="985" w:type="dxa"/>
            <w:tcBorders>
              <w:top w:val="single" w:sz="4" w:space="0" w:color="5B9BD5"/>
              <w:left w:val="single" w:sz="4" w:space="0" w:color="5B9BD5"/>
              <w:bottom w:val="single" w:sz="4" w:space="0" w:color="5B9BD5"/>
              <w:right w:val="nil"/>
            </w:tcBorders>
            <w:shd w:val="clear" w:color="auto" w:fill="D9E2F3" w:themeFill="accent1" w:themeFillTint="33"/>
            <w:noWrap/>
            <w:vAlign w:val="bottom"/>
            <w:hideMark/>
          </w:tcPr>
          <w:p w14:paraId="3C453F02"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Feb-21</w:t>
            </w:r>
          </w:p>
        </w:tc>
        <w:tc>
          <w:tcPr>
            <w:tcW w:w="1080" w:type="dxa"/>
            <w:tcBorders>
              <w:top w:val="single" w:sz="4" w:space="0" w:color="5B9BD5"/>
              <w:left w:val="nil"/>
              <w:bottom w:val="single" w:sz="4" w:space="0" w:color="5B9BD5"/>
              <w:right w:val="nil"/>
            </w:tcBorders>
            <w:shd w:val="clear" w:color="auto" w:fill="D9E2F3" w:themeFill="accent1" w:themeFillTint="33"/>
            <w:noWrap/>
            <w:vAlign w:val="bottom"/>
            <w:hideMark/>
          </w:tcPr>
          <w:p w14:paraId="478EF290"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7.7%</w:t>
            </w:r>
          </w:p>
        </w:tc>
        <w:tc>
          <w:tcPr>
            <w:tcW w:w="1260" w:type="dxa"/>
            <w:tcBorders>
              <w:top w:val="single" w:sz="4" w:space="0" w:color="5B9BD5"/>
              <w:left w:val="nil"/>
              <w:bottom w:val="single" w:sz="4" w:space="0" w:color="5B9BD5"/>
              <w:right w:val="nil"/>
            </w:tcBorders>
            <w:shd w:val="clear" w:color="auto" w:fill="D9E2F3" w:themeFill="accent1" w:themeFillTint="33"/>
            <w:noWrap/>
            <w:vAlign w:val="bottom"/>
            <w:hideMark/>
          </w:tcPr>
          <w:p w14:paraId="51FC590D"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11.1%</w:t>
            </w:r>
          </w:p>
        </w:tc>
        <w:tc>
          <w:tcPr>
            <w:tcW w:w="990" w:type="dxa"/>
            <w:tcBorders>
              <w:top w:val="single" w:sz="4" w:space="0" w:color="5B9BD5"/>
              <w:left w:val="nil"/>
              <w:bottom w:val="single" w:sz="4" w:space="0" w:color="5B9BD5"/>
              <w:right w:val="nil"/>
            </w:tcBorders>
            <w:shd w:val="clear" w:color="auto" w:fill="D9E2F3" w:themeFill="accent1" w:themeFillTint="33"/>
            <w:noWrap/>
            <w:vAlign w:val="bottom"/>
            <w:hideMark/>
          </w:tcPr>
          <w:p w14:paraId="58F12049"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7.3%</w:t>
            </w:r>
          </w:p>
        </w:tc>
        <w:tc>
          <w:tcPr>
            <w:tcW w:w="810" w:type="dxa"/>
            <w:tcBorders>
              <w:top w:val="single" w:sz="4" w:space="0" w:color="5B9BD5"/>
              <w:left w:val="nil"/>
              <w:bottom w:val="single" w:sz="4" w:space="0" w:color="5B9BD5"/>
              <w:right w:val="nil"/>
            </w:tcBorders>
            <w:shd w:val="clear" w:color="auto" w:fill="D9E2F3" w:themeFill="accent1" w:themeFillTint="33"/>
            <w:noWrap/>
            <w:vAlign w:val="bottom"/>
            <w:hideMark/>
          </w:tcPr>
          <w:p w14:paraId="3570852F"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11.3%</w:t>
            </w:r>
          </w:p>
        </w:tc>
        <w:tc>
          <w:tcPr>
            <w:tcW w:w="1440" w:type="dxa"/>
            <w:tcBorders>
              <w:top w:val="single" w:sz="4" w:space="0" w:color="5B9BD5"/>
              <w:left w:val="nil"/>
              <w:bottom w:val="single" w:sz="4" w:space="0" w:color="5B9BD5"/>
              <w:right w:val="nil"/>
            </w:tcBorders>
            <w:shd w:val="clear" w:color="auto" w:fill="D9E2F3" w:themeFill="accent1" w:themeFillTint="33"/>
            <w:noWrap/>
            <w:vAlign w:val="bottom"/>
            <w:hideMark/>
          </w:tcPr>
          <w:p w14:paraId="38B22ECC"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8.3%</w:t>
            </w:r>
          </w:p>
        </w:tc>
        <w:tc>
          <w:tcPr>
            <w:tcW w:w="786" w:type="dxa"/>
            <w:tcBorders>
              <w:top w:val="single" w:sz="4" w:space="0" w:color="5B9BD5"/>
              <w:left w:val="nil"/>
              <w:bottom w:val="single" w:sz="4" w:space="0" w:color="5B9BD5"/>
              <w:right w:val="nil"/>
            </w:tcBorders>
            <w:shd w:val="clear" w:color="auto" w:fill="D9E2F3" w:themeFill="accent1" w:themeFillTint="33"/>
            <w:noWrap/>
            <w:vAlign w:val="bottom"/>
            <w:hideMark/>
          </w:tcPr>
          <w:p w14:paraId="26BA0FF8"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10.5%</w:t>
            </w:r>
          </w:p>
        </w:tc>
        <w:tc>
          <w:tcPr>
            <w:tcW w:w="1554" w:type="dxa"/>
            <w:tcBorders>
              <w:top w:val="single" w:sz="4" w:space="0" w:color="5B9BD5"/>
              <w:left w:val="nil"/>
              <w:bottom w:val="single" w:sz="4" w:space="0" w:color="5B9BD5"/>
              <w:right w:val="nil"/>
            </w:tcBorders>
            <w:shd w:val="clear" w:color="auto" w:fill="D9E2F3" w:themeFill="accent1" w:themeFillTint="33"/>
            <w:noWrap/>
            <w:vAlign w:val="bottom"/>
            <w:hideMark/>
          </w:tcPr>
          <w:p w14:paraId="4B0357FD"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7.6%</w:t>
            </w:r>
          </w:p>
        </w:tc>
        <w:tc>
          <w:tcPr>
            <w:tcW w:w="1350" w:type="dxa"/>
            <w:tcBorders>
              <w:top w:val="single" w:sz="4" w:space="0" w:color="5B9BD5"/>
              <w:left w:val="nil"/>
              <w:bottom w:val="single" w:sz="4" w:space="0" w:color="5B9BD5"/>
              <w:right w:val="single" w:sz="4" w:space="0" w:color="5B9BD5"/>
            </w:tcBorders>
            <w:shd w:val="clear" w:color="auto" w:fill="D9E2F3" w:themeFill="accent1" w:themeFillTint="33"/>
            <w:noWrap/>
            <w:vAlign w:val="bottom"/>
            <w:hideMark/>
          </w:tcPr>
          <w:p w14:paraId="5A5355E8" w14:textId="77777777" w:rsidR="00F756EF" w:rsidRPr="003C5271" w:rsidRDefault="00F756EF" w:rsidP="00A7751C">
            <w:pPr>
              <w:spacing w:before="0" w:after="0"/>
              <w:jc w:val="right"/>
              <w:rPr>
                <w:rFonts w:eastAsia="Times New Roman" w:cs="Calibri"/>
                <w:color w:val="000000"/>
                <w:sz w:val="18"/>
                <w:szCs w:val="18"/>
              </w:rPr>
            </w:pPr>
            <w:r w:rsidRPr="003C5271">
              <w:rPr>
                <w:rFonts w:eastAsia="Times New Roman" w:cs="Calibri"/>
                <w:color w:val="000000"/>
                <w:sz w:val="18"/>
                <w:szCs w:val="18"/>
              </w:rPr>
              <w:t>8.1%</w:t>
            </w:r>
          </w:p>
        </w:tc>
      </w:tr>
    </w:tbl>
    <w:p w14:paraId="70847D1F" w14:textId="11D2AEB5" w:rsidR="009A4630" w:rsidRDefault="00F756EF" w:rsidP="0074500F">
      <w:pPr>
        <w:spacing w:before="0" w:after="0"/>
        <w:rPr>
          <w:rFonts w:ascii="Arial" w:hAnsi="Arial" w:cs="Arial"/>
          <w:sz w:val="16"/>
          <w:szCs w:val="16"/>
        </w:rPr>
      </w:pPr>
      <w:r w:rsidRPr="00A03012">
        <w:rPr>
          <w:rFonts w:ascii="Arial" w:hAnsi="Arial" w:cs="Arial"/>
          <w:sz w:val="16"/>
          <w:szCs w:val="16"/>
        </w:rPr>
        <w:t>Employment Development Department, Labor Market Information Division, Historical Civilian Labor Force Data, Sacramento County</w:t>
      </w:r>
    </w:p>
    <w:p w14:paraId="5A852387" w14:textId="77777777" w:rsidR="0074500F" w:rsidRPr="0074500F" w:rsidRDefault="0074500F" w:rsidP="0074500F">
      <w:pPr>
        <w:spacing w:before="0" w:after="0"/>
        <w:rPr>
          <w:rFonts w:ascii="Arial" w:hAnsi="Arial" w:cs="Arial"/>
          <w:sz w:val="16"/>
          <w:szCs w:val="16"/>
        </w:rPr>
      </w:pPr>
    </w:p>
    <w:p w14:paraId="339695C7" w14:textId="77777777" w:rsidR="00A7751C" w:rsidRDefault="0074500F" w:rsidP="00A7751C">
      <w:pPr>
        <w:spacing w:before="0" w:after="0" w:line="360" w:lineRule="auto"/>
        <w:jc w:val="both"/>
        <w:rPr>
          <w:rFonts w:ascii="Arial" w:hAnsi="Arial" w:cs="Arial"/>
          <w:b/>
          <w:i/>
          <w:color w:val="0000FF"/>
          <w:sz w:val="28"/>
          <w:szCs w:val="28"/>
          <w:u w:val="single"/>
        </w:rPr>
      </w:pPr>
      <w:r>
        <w:rPr>
          <w:rFonts w:ascii="Arial" w:hAnsi="Arial" w:cs="Arial"/>
          <w:color w:val="0000FF"/>
          <w:sz w:val="24"/>
          <w:szCs w:val="24"/>
        </w:rPr>
        <w:lastRenderedPageBreak/>
        <w:t xml:space="preserve">   </w:t>
      </w:r>
      <w:r w:rsidR="00894EFB">
        <w:rPr>
          <w:rFonts w:ascii="Arial" w:hAnsi="Arial" w:cs="Arial"/>
          <w:color w:val="0000FF"/>
          <w:sz w:val="24"/>
          <w:szCs w:val="24"/>
        </w:rPr>
        <w:t xml:space="preserve">  </w:t>
      </w:r>
      <w:r w:rsidR="00F756EF" w:rsidRPr="00894EFB">
        <w:rPr>
          <w:rFonts w:ascii="Arial" w:hAnsi="Arial" w:cs="Arial"/>
          <w:color w:val="0000FF"/>
          <w:sz w:val="24"/>
          <w:szCs w:val="24"/>
        </w:rPr>
        <w:t>Reports from SETA’s Employer Services Department indicate that from January through July, 2020, 466 businesses in Sacramento County had temporarily or permanently closed for a sufficiently long period of time to warrant announcement of a WARN notice to their employees, suggesting the damage that COVID-19 has inflicted on local businesses.  The closures affected 20,796 employees during that period.</w:t>
      </w:r>
    </w:p>
    <w:p w14:paraId="23184808" w14:textId="32FCBD53" w:rsidR="00F756EF" w:rsidRPr="00A7751C" w:rsidRDefault="00F756EF" w:rsidP="00A7751C">
      <w:pPr>
        <w:spacing w:before="0" w:after="0" w:line="360" w:lineRule="auto"/>
        <w:jc w:val="center"/>
        <w:rPr>
          <w:rFonts w:ascii="Arial" w:hAnsi="Arial" w:cs="Arial"/>
          <w:color w:val="0000FF"/>
          <w:sz w:val="24"/>
          <w:szCs w:val="24"/>
        </w:rPr>
      </w:pPr>
      <w:r w:rsidRPr="00894EFB">
        <w:rPr>
          <w:rFonts w:ascii="Arial" w:hAnsi="Arial" w:cs="Arial"/>
          <w:b/>
          <w:i/>
          <w:color w:val="0000FF"/>
          <w:sz w:val="28"/>
          <w:szCs w:val="28"/>
          <w:u w:val="single"/>
        </w:rPr>
        <w:t>INCIDENCE OF HOMELESSNESS</w:t>
      </w:r>
    </w:p>
    <w:p w14:paraId="37C2FAE1" w14:textId="3CABC25A" w:rsidR="00F756EF" w:rsidRPr="009A4630" w:rsidRDefault="00894EFB" w:rsidP="009A4630">
      <w:pPr>
        <w:spacing w:after="0" w:line="360" w:lineRule="auto"/>
        <w:jc w:val="both"/>
        <w:rPr>
          <w:rFonts w:ascii="Arial" w:hAnsi="Arial" w:cs="Arial"/>
          <w:color w:val="0000FF"/>
          <w:sz w:val="24"/>
          <w:szCs w:val="24"/>
        </w:rPr>
      </w:pPr>
      <w:r w:rsidRPr="009A4630">
        <w:rPr>
          <w:rFonts w:ascii="Arial" w:hAnsi="Arial" w:cs="Arial"/>
          <w:color w:val="0000FF"/>
          <w:sz w:val="24"/>
          <w:szCs w:val="24"/>
        </w:rPr>
        <w:t xml:space="preserve">     </w:t>
      </w:r>
      <w:r w:rsidR="00F756EF" w:rsidRPr="009A4630">
        <w:rPr>
          <w:rFonts w:ascii="Arial" w:hAnsi="Arial" w:cs="Arial"/>
          <w:color w:val="0000FF"/>
          <w:sz w:val="24"/>
          <w:szCs w:val="24"/>
        </w:rPr>
        <w:t>Homelessness is a condition in which individuals lack a fixed, regular, and adequate residence over which they exercise reasonable tenants’ or ownership control.  People who are homeless may live in cars, parks, sidewalks, or structures that are not meant for human habitation; in this case, they would be considered unsheltered.  They may also be staying in homeless shelters or other temporary housing.  In a broader sense, the homeless may also include households who</w:t>
      </w:r>
      <w:r w:rsidRPr="009A4630">
        <w:rPr>
          <w:rFonts w:ascii="Arial" w:hAnsi="Arial" w:cs="Arial"/>
          <w:color w:val="0000FF"/>
          <w:sz w:val="24"/>
          <w:szCs w:val="24"/>
        </w:rPr>
        <w:t xml:space="preserve"> </w:t>
      </w:r>
      <w:r w:rsidR="00F756EF" w:rsidRPr="009A4630">
        <w:rPr>
          <w:rFonts w:ascii="Arial" w:hAnsi="Arial" w:cs="Arial"/>
          <w:color w:val="0000FF"/>
          <w:sz w:val="24"/>
          <w:szCs w:val="24"/>
        </w:rPr>
        <w:t>find shelter with family or friends, without becoming an integral part of the household with whom they are sheltered.  Chronic homelessness is a condition in which individuals have experienced homelessness for a year or longer, or in which they have had at least four episodes of homelessness in the past three years and have a disability.</w:t>
      </w:r>
    </w:p>
    <w:p w14:paraId="24394214" w14:textId="4762BD9E" w:rsidR="00F756EF" w:rsidRPr="009A4630" w:rsidRDefault="00894EFB" w:rsidP="009A4630">
      <w:pPr>
        <w:spacing w:after="0" w:line="360" w:lineRule="auto"/>
        <w:jc w:val="both"/>
        <w:rPr>
          <w:rFonts w:ascii="Arial" w:hAnsi="Arial" w:cs="Arial"/>
          <w:color w:val="0000FF"/>
          <w:sz w:val="24"/>
          <w:szCs w:val="24"/>
        </w:rPr>
      </w:pPr>
      <w:r w:rsidRPr="009A4630">
        <w:rPr>
          <w:rFonts w:ascii="Arial" w:hAnsi="Arial" w:cs="Arial"/>
          <w:color w:val="0000FF"/>
          <w:sz w:val="24"/>
          <w:szCs w:val="24"/>
        </w:rPr>
        <w:t xml:space="preserve">     </w:t>
      </w:r>
      <w:r w:rsidR="00F756EF" w:rsidRPr="009A4630">
        <w:rPr>
          <w:rFonts w:ascii="Arial" w:hAnsi="Arial" w:cs="Arial"/>
          <w:color w:val="0000FF"/>
          <w:sz w:val="24"/>
          <w:szCs w:val="24"/>
        </w:rPr>
        <w:t xml:space="preserve">The most accurate count of homelessness in Sacramento County comes from the biennial </w:t>
      </w:r>
      <w:r w:rsidR="00F756EF" w:rsidRPr="009A4630">
        <w:rPr>
          <w:rFonts w:ascii="Arial" w:hAnsi="Arial" w:cs="Arial"/>
          <w:i/>
          <w:color w:val="0000FF"/>
          <w:sz w:val="24"/>
          <w:szCs w:val="24"/>
        </w:rPr>
        <w:t>Homeless Point-In-Time Count</w:t>
      </w:r>
      <w:r w:rsidR="00F756EF" w:rsidRPr="009A4630">
        <w:rPr>
          <w:rFonts w:ascii="Arial" w:hAnsi="Arial" w:cs="Arial"/>
          <w:color w:val="0000FF"/>
          <w:sz w:val="24"/>
          <w:szCs w:val="24"/>
        </w:rPr>
        <w:t xml:space="preserve">, coordinated by Sacramento Steps Forward, which attempts to estimate the number of homeless persons who are unsheltered or sheltered by public and private entities.  The most recent count for which statistics are available was performed on January 30 and 31, 2019, and was reported in the Sacramento Steps Forward, </w:t>
      </w:r>
      <w:r w:rsidR="00F756EF" w:rsidRPr="009A4630">
        <w:rPr>
          <w:rFonts w:ascii="Arial" w:hAnsi="Arial" w:cs="Arial"/>
          <w:color w:val="0000FF"/>
          <w:sz w:val="24"/>
          <w:szCs w:val="24"/>
          <w:u w:val="single"/>
        </w:rPr>
        <w:t>2019 Sacramento Countywide Homeless Count Report</w:t>
      </w:r>
      <w:r w:rsidR="00F756EF" w:rsidRPr="009A4630">
        <w:rPr>
          <w:rFonts w:ascii="Arial" w:hAnsi="Arial" w:cs="Arial"/>
          <w:color w:val="0000FF"/>
          <w:sz w:val="24"/>
          <w:szCs w:val="24"/>
        </w:rPr>
        <w:t xml:space="preserve"> in June, 2019.  </w:t>
      </w:r>
    </w:p>
    <w:p w14:paraId="3CBD9B3E" w14:textId="7B8F5DD9" w:rsidR="00F756EF" w:rsidRPr="009A4630" w:rsidRDefault="00894EFB" w:rsidP="009A4630">
      <w:pPr>
        <w:spacing w:after="0" w:line="360" w:lineRule="auto"/>
        <w:jc w:val="both"/>
        <w:rPr>
          <w:rFonts w:ascii="Arial" w:hAnsi="Arial" w:cs="Arial"/>
          <w:color w:val="0000FF"/>
          <w:sz w:val="24"/>
          <w:szCs w:val="24"/>
        </w:rPr>
      </w:pPr>
      <w:r w:rsidRPr="009A4630">
        <w:rPr>
          <w:rFonts w:ascii="Arial" w:hAnsi="Arial" w:cs="Arial"/>
          <w:color w:val="0000FF"/>
          <w:sz w:val="24"/>
          <w:szCs w:val="24"/>
        </w:rPr>
        <w:t xml:space="preserve">     </w:t>
      </w:r>
      <w:r w:rsidR="00F756EF" w:rsidRPr="009A4630">
        <w:rPr>
          <w:rFonts w:ascii="Arial" w:hAnsi="Arial" w:cs="Arial"/>
          <w:color w:val="0000FF"/>
          <w:sz w:val="24"/>
          <w:szCs w:val="24"/>
        </w:rPr>
        <w:t xml:space="preserve">During the January 2019 count, approximately 5,570 adults and children from 3,960 households were living in shelters, transitional housing or places not meant for human habitation.  The total number of people without permanent shelter increased by 2,105 individuals since the January 2017 count – a 57% increase in only two years.  Approximately 30% of the homeless counted were safely sheltered and 70% were unsheltered compared to 64% and 36%, respectively, in 2015.  This represents a </w:t>
      </w:r>
      <w:r w:rsidR="00F756EF" w:rsidRPr="009A4630">
        <w:rPr>
          <w:rFonts w:ascii="Arial" w:hAnsi="Arial" w:cs="Arial"/>
          <w:color w:val="0000FF"/>
          <w:sz w:val="24"/>
          <w:szCs w:val="24"/>
          <w:u w:val="single"/>
        </w:rPr>
        <w:t>90% increase</w:t>
      </w:r>
      <w:r w:rsidR="00F756EF" w:rsidRPr="009A4630">
        <w:rPr>
          <w:rFonts w:ascii="Arial" w:hAnsi="Arial" w:cs="Arial"/>
          <w:color w:val="0000FF"/>
          <w:sz w:val="24"/>
          <w:szCs w:val="24"/>
        </w:rPr>
        <w:t xml:space="preserve"> in unsheltered homeless persons in two years (2,052 to 3,900), and a 251% increase in unsheltered homeless in four years (1,111 to 3,900).</w:t>
      </w:r>
    </w:p>
    <w:p w14:paraId="50F96F51" w14:textId="0C42AC6F" w:rsidR="00F756EF" w:rsidRPr="009A4630" w:rsidRDefault="00894EFB" w:rsidP="009A4630">
      <w:pPr>
        <w:spacing w:after="0" w:line="360" w:lineRule="auto"/>
        <w:jc w:val="both"/>
        <w:rPr>
          <w:rFonts w:ascii="Arial" w:hAnsi="Arial" w:cs="Arial"/>
          <w:b/>
          <w:color w:val="0000FF"/>
          <w:sz w:val="24"/>
          <w:szCs w:val="24"/>
        </w:rPr>
      </w:pPr>
      <w:r w:rsidRPr="009A4630">
        <w:rPr>
          <w:rFonts w:ascii="Arial" w:hAnsi="Arial" w:cs="Arial"/>
          <w:b/>
          <w:color w:val="0000FF"/>
          <w:sz w:val="24"/>
          <w:szCs w:val="24"/>
        </w:rPr>
        <w:lastRenderedPageBreak/>
        <w:t xml:space="preserve">     </w:t>
      </w:r>
      <w:r w:rsidR="00F756EF" w:rsidRPr="009A4630">
        <w:rPr>
          <w:rFonts w:ascii="Arial" w:hAnsi="Arial" w:cs="Arial"/>
          <w:b/>
          <w:color w:val="0000FF"/>
          <w:sz w:val="24"/>
          <w:szCs w:val="24"/>
        </w:rPr>
        <w:t>Graph 14</w:t>
      </w:r>
      <w:r w:rsidR="00F756EF" w:rsidRPr="009A4630">
        <w:rPr>
          <w:rFonts w:ascii="Arial" w:hAnsi="Arial" w:cs="Arial"/>
          <w:color w:val="0000FF"/>
          <w:sz w:val="24"/>
          <w:szCs w:val="24"/>
        </w:rPr>
        <w:t xml:space="preserve"> presents a comparison between the general and chronic homeless populations in Sacramento County between 2009 and 2019.  By 2017, the number of homeless in Sacramento County had considerably surpassed the 2009 high, which was during the height of the Great Recession.  During that time ARRA Rapid Re-Housing funding provided relief to 1,800 Sacramento County homeless; once that funding was exhausted, the rate of homelessness began to rise again.  </w:t>
      </w:r>
    </w:p>
    <w:p w14:paraId="346473CC" w14:textId="27C1E56B" w:rsidR="00F756EF" w:rsidRDefault="00F756EF" w:rsidP="00665C20">
      <w:pPr>
        <w:jc w:val="center"/>
        <w:rPr>
          <w:rFonts w:ascii="Arial" w:hAnsi="Arial" w:cs="Arial"/>
          <w:b/>
          <w:color w:val="0000FF"/>
        </w:rPr>
      </w:pPr>
      <w:r w:rsidRPr="00A03012">
        <w:rPr>
          <w:rFonts w:ascii="Arial" w:hAnsi="Arial" w:cs="Arial"/>
          <w:b/>
          <w:color w:val="0000FF"/>
        </w:rPr>
        <w:t xml:space="preserve">Graph </w:t>
      </w:r>
      <w:r>
        <w:rPr>
          <w:rFonts w:ascii="Arial" w:hAnsi="Arial" w:cs="Arial"/>
          <w:b/>
          <w:color w:val="0000FF"/>
        </w:rPr>
        <w:t>14</w:t>
      </w:r>
    </w:p>
    <w:p w14:paraId="0CBB3978" w14:textId="77777777" w:rsidR="00F756EF" w:rsidRPr="00A03012" w:rsidRDefault="00F756EF" w:rsidP="00F756EF">
      <w:pPr>
        <w:spacing w:after="0"/>
        <w:jc w:val="both"/>
        <w:rPr>
          <w:rFonts w:ascii="Arial" w:hAnsi="Arial" w:cs="Arial"/>
          <w:color w:val="0000FF"/>
        </w:rPr>
      </w:pPr>
      <w:r>
        <w:rPr>
          <w:noProof/>
          <w:lang w:eastAsia="ko-KR"/>
        </w:rPr>
        <w:drawing>
          <wp:inline distT="0" distB="0" distL="0" distR="0" wp14:anchorId="3AF933FB" wp14:editId="5706ADEF">
            <wp:extent cx="6457950" cy="2127885"/>
            <wp:effectExtent l="19050" t="19050" r="19050" b="24765"/>
            <wp:docPr id="3" name="Chart 3">
              <a:extLst xmlns:a="http://schemas.openxmlformats.org/drawingml/2006/main">
                <a:ext uri="{FF2B5EF4-FFF2-40B4-BE49-F238E27FC236}">
                  <a16:creationId xmlns:a16="http://schemas.microsoft.com/office/drawing/2014/main" id="{7A768CBF-F595-4A14-A249-44FD8F767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5A7F128" w14:textId="240368BC" w:rsidR="00F756EF" w:rsidRPr="009A4630" w:rsidRDefault="00F756EF" w:rsidP="009A4630">
      <w:pPr>
        <w:spacing w:before="0" w:after="0"/>
        <w:jc w:val="both"/>
        <w:rPr>
          <w:rFonts w:ascii="Arial" w:hAnsi="Arial" w:cs="Arial"/>
          <w:color w:val="000000"/>
          <w:sz w:val="16"/>
          <w:szCs w:val="16"/>
        </w:rPr>
      </w:pPr>
      <w:r w:rsidRPr="00A03012">
        <w:rPr>
          <w:rFonts w:ascii="Arial" w:hAnsi="Arial" w:cs="Arial"/>
          <w:color w:val="000000"/>
          <w:sz w:val="16"/>
          <w:szCs w:val="16"/>
        </w:rPr>
        <w:t>Source:  Sacramento 201</w:t>
      </w:r>
      <w:r>
        <w:rPr>
          <w:rFonts w:ascii="Arial" w:hAnsi="Arial" w:cs="Arial"/>
          <w:color w:val="000000"/>
          <w:sz w:val="16"/>
          <w:szCs w:val="16"/>
        </w:rPr>
        <w:t>9</w:t>
      </w:r>
      <w:r w:rsidRPr="00A03012">
        <w:rPr>
          <w:rFonts w:ascii="Arial" w:hAnsi="Arial" w:cs="Arial"/>
          <w:color w:val="000000"/>
          <w:sz w:val="16"/>
          <w:szCs w:val="16"/>
        </w:rPr>
        <w:t xml:space="preserve"> Homeless </w:t>
      </w:r>
      <w:r>
        <w:rPr>
          <w:rFonts w:ascii="Arial" w:hAnsi="Arial" w:cs="Arial"/>
          <w:color w:val="000000"/>
          <w:sz w:val="16"/>
          <w:szCs w:val="16"/>
        </w:rPr>
        <w:t>Point in Time Count Report; 2009-2019 Sacramento</w:t>
      </w:r>
      <w:r w:rsidRPr="00A03012">
        <w:rPr>
          <w:rFonts w:ascii="Arial" w:hAnsi="Arial" w:cs="Arial"/>
          <w:color w:val="000000"/>
          <w:sz w:val="16"/>
          <w:szCs w:val="16"/>
        </w:rPr>
        <w:t xml:space="preserve"> Homeless Point in Time Count Data</w:t>
      </w:r>
    </w:p>
    <w:p w14:paraId="56DB53FC" w14:textId="77777777" w:rsidR="00F756EF" w:rsidRPr="009A4630" w:rsidRDefault="00F756EF" w:rsidP="00F756EF">
      <w:pPr>
        <w:spacing w:after="0"/>
        <w:jc w:val="both"/>
        <w:rPr>
          <w:rFonts w:ascii="Arial" w:hAnsi="Arial" w:cs="Arial"/>
          <w:color w:val="0000FF"/>
          <w:sz w:val="24"/>
          <w:szCs w:val="24"/>
        </w:rPr>
      </w:pPr>
      <w:r w:rsidRPr="009A4630">
        <w:rPr>
          <w:rFonts w:ascii="Arial" w:hAnsi="Arial" w:cs="Arial"/>
          <w:color w:val="0000FF"/>
          <w:sz w:val="24"/>
          <w:szCs w:val="24"/>
        </w:rPr>
        <w:t xml:space="preserve">Homeless persons surveyed during the January 2019 homeless count reported the following: </w:t>
      </w:r>
    </w:p>
    <w:p w14:paraId="3731DD30" w14:textId="77777777" w:rsidR="00F756EF" w:rsidRPr="009A4630" w:rsidRDefault="00F756EF" w:rsidP="009A4630">
      <w:pPr>
        <w:spacing w:before="0" w:after="0"/>
        <w:jc w:val="both"/>
        <w:rPr>
          <w:rFonts w:ascii="Arial" w:hAnsi="Arial" w:cs="Arial"/>
          <w:color w:val="0000FF"/>
          <w:sz w:val="16"/>
          <w:szCs w:val="16"/>
        </w:rPr>
      </w:pPr>
    </w:p>
    <w:p w14:paraId="0EFF50D5" w14:textId="77777777" w:rsidR="00F756EF" w:rsidRPr="009A4630" w:rsidRDefault="00F756EF" w:rsidP="00394391">
      <w:pPr>
        <w:numPr>
          <w:ilvl w:val="0"/>
          <w:numId w:val="17"/>
        </w:numPr>
        <w:spacing w:before="0" w:after="0" w:line="276" w:lineRule="auto"/>
        <w:jc w:val="both"/>
        <w:rPr>
          <w:rFonts w:ascii="Arial" w:hAnsi="Arial" w:cs="Arial"/>
          <w:color w:val="0000FF"/>
          <w:sz w:val="24"/>
          <w:szCs w:val="24"/>
        </w:rPr>
      </w:pPr>
      <w:r w:rsidRPr="009A4630">
        <w:rPr>
          <w:rFonts w:ascii="Arial" w:hAnsi="Arial" w:cs="Arial"/>
          <w:color w:val="0000FF"/>
          <w:sz w:val="24"/>
          <w:szCs w:val="24"/>
        </w:rPr>
        <w:t>3,286 (59%) were chronically homeless individuals, up 60% since 2017</w:t>
      </w:r>
    </w:p>
    <w:p w14:paraId="73CCBF69" w14:textId="77777777" w:rsidR="00F756EF" w:rsidRPr="009A4630" w:rsidRDefault="00F756EF" w:rsidP="00394391">
      <w:pPr>
        <w:numPr>
          <w:ilvl w:val="0"/>
          <w:numId w:val="17"/>
        </w:numPr>
        <w:spacing w:before="0" w:after="0" w:line="276" w:lineRule="auto"/>
        <w:jc w:val="both"/>
        <w:rPr>
          <w:rFonts w:ascii="Arial" w:hAnsi="Arial" w:cs="Arial"/>
          <w:color w:val="0000FF"/>
          <w:sz w:val="24"/>
          <w:szCs w:val="24"/>
        </w:rPr>
      </w:pPr>
      <w:r w:rsidRPr="009A4630">
        <w:rPr>
          <w:rFonts w:ascii="Arial" w:hAnsi="Arial" w:cs="Arial"/>
          <w:color w:val="0000FF"/>
          <w:sz w:val="24"/>
          <w:szCs w:val="24"/>
        </w:rPr>
        <w:t>667 were veterans (up 42% since 2017, at 469 veterans)</w:t>
      </w:r>
    </w:p>
    <w:p w14:paraId="10D81CA7" w14:textId="77777777" w:rsidR="00F756EF" w:rsidRPr="009A4630" w:rsidRDefault="00F756EF" w:rsidP="00394391">
      <w:pPr>
        <w:numPr>
          <w:ilvl w:val="0"/>
          <w:numId w:val="17"/>
        </w:numPr>
        <w:spacing w:before="0" w:after="0" w:line="276" w:lineRule="auto"/>
        <w:jc w:val="both"/>
        <w:rPr>
          <w:rFonts w:ascii="Arial" w:hAnsi="Arial" w:cs="Arial"/>
          <w:color w:val="0000FF"/>
          <w:sz w:val="24"/>
          <w:szCs w:val="24"/>
        </w:rPr>
      </w:pPr>
      <w:r w:rsidRPr="009A4630">
        <w:rPr>
          <w:rFonts w:ascii="Arial" w:hAnsi="Arial" w:cs="Arial"/>
          <w:color w:val="0000FF"/>
          <w:sz w:val="24"/>
          <w:szCs w:val="24"/>
        </w:rPr>
        <w:t>1,139 people (20%) were homeless as families with children; 52% of whom were unsheltered</w:t>
      </w:r>
    </w:p>
    <w:p w14:paraId="4DCFEFBC" w14:textId="77777777" w:rsidR="00F756EF" w:rsidRPr="009A4630" w:rsidRDefault="00F756EF" w:rsidP="00394391">
      <w:pPr>
        <w:numPr>
          <w:ilvl w:val="0"/>
          <w:numId w:val="17"/>
        </w:numPr>
        <w:spacing w:before="0" w:after="0" w:line="276" w:lineRule="auto"/>
        <w:jc w:val="both"/>
        <w:rPr>
          <w:rFonts w:ascii="Arial" w:hAnsi="Arial" w:cs="Arial"/>
          <w:color w:val="0000FF"/>
          <w:sz w:val="24"/>
          <w:szCs w:val="24"/>
        </w:rPr>
      </w:pPr>
      <w:r w:rsidRPr="009A4630">
        <w:rPr>
          <w:rFonts w:ascii="Arial" w:hAnsi="Arial" w:cs="Arial"/>
          <w:color w:val="0000FF"/>
          <w:sz w:val="24"/>
          <w:szCs w:val="24"/>
        </w:rPr>
        <w:t>415 were transition age youth (a 76% increase from 2017), 59% of whom were unsheltered</w:t>
      </w:r>
    </w:p>
    <w:p w14:paraId="3D2CDA8F" w14:textId="77777777" w:rsidR="00F756EF" w:rsidRPr="009A4630" w:rsidRDefault="00F756EF" w:rsidP="009A4630">
      <w:pPr>
        <w:spacing w:before="0" w:after="0" w:line="276" w:lineRule="auto"/>
        <w:jc w:val="both"/>
        <w:rPr>
          <w:rFonts w:ascii="Arial" w:hAnsi="Arial" w:cs="Arial"/>
          <w:color w:val="0000FF"/>
          <w:sz w:val="16"/>
          <w:szCs w:val="16"/>
        </w:rPr>
      </w:pPr>
    </w:p>
    <w:p w14:paraId="59B0BC47" w14:textId="7C733EFA" w:rsidR="00F756EF" w:rsidRPr="009A4630" w:rsidRDefault="00F756EF" w:rsidP="009A4630">
      <w:pPr>
        <w:spacing w:before="0" w:after="0" w:line="360" w:lineRule="auto"/>
        <w:jc w:val="both"/>
        <w:rPr>
          <w:rFonts w:ascii="Arial" w:hAnsi="Arial" w:cs="Arial"/>
          <w:color w:val="0000FF"/>
          <w:sz w:val="24"/>
          <w:szCs w:val="24"/>
        </w:rPr>
      </w:pPr>
      <w:r w:rsidRPr="009A4630">
        <w:rPr>
          <w:rFonts w:ascii="Arial" w:hAnsi="Arial" w:cs="Arial"/>
          <w:color w:val="0000FF"/>
          <w:sz w:val="24"/>
          <w:szCs w:val="24"/>
        </w:rPr>
        <w:t>The increase in families and transition age youth may be a result of improved identification rather than an increase in actual numbers; these populations have been difficult to locate in past years.</w:t>
      </w:r>
    </w:p>
    <w:p w14:paraId="191EA549" w14:textId="3E75124E" w:rsidR="00F756EF" w:rsidRPr="009A4630" w:rsidRDefault="009A4630" w:rsidP="009A4630">
      <w:pPr>
        <w:spacing w:before="0" w:after="0" w:line="360" w:lineRule="auto"/>
        <w:jc w:val="both"/>
        <w:rPr>
          <w:rFonts w:ascii="Arial" w:hAnsi="Arial" w:cs="Arial"/>
          <w:color w:val="0000FF"/>
          <w:sz w:val="24"/>
          <w:szCs w:val="24"/>
        </w:rPr>
      </w:pPr>
      <w:r w:rsidRPr="009A4630">
        <w:rPr>
          <w:rFonts w:ascii="Arial" w:hAnsi="Arial" w:cs="Arial"/>
          <w:color w:val="0000FF"/>
          <w:sz w:val="24"/>
          <w:szCs w:val="24"/>
        </w:rPr>
        <w:t xml:space="preserve">     </w:t>
      </w:r>
      <w:r w:rsidR="00F756EF" w:rsidRPr="009A4630">
        <w:rPr>
          <w:rFonts w:ascii="Arial" w:hAnsi="Arial" w:cs="Arial"/>
          <w:color w:val="0000FF"/>
          <w:sz w:val="24"/>
          <w:szCs w:val="24"/>
        </w:rPr>
        <w:t xml:space="preserve">In its 2020 annual report, Loaves and Fishes reported services in its </w:t>
      </w:r>
      <w:proofErr w:type="spellStart"/>
      <w:r w:rsidR="00F756EF" w:rsidRPr="009A4630">
        <w:rPr>
          <w:rFonts w:ascii="Arial" w:hAnsi="Arial" w:cs="Arial"/>
          <w:color w:val="0000FF"/>
          <w:sz w:val="24"/>
          <w:szCs w:val="24"/>
        </w:rPr>
        <w:t>Maryhouse</w:t>
      </w:r>
      <w:proofErr w:type="spellEnd"/>
      <w:r w:rsidR="00F756EF" w:rsidRPr="009A4630">
        <w:rPr>
          <w:rFonts w:ascii="Arial" w:hAnsi="Arial" w:cs="Arial"/>
          <w:color w:val="0000FF"/>
          <w:sz w:val="24"/>
          <w:szCs w:val="24"/>
        </w:rPr>
        <w:t xml:space="preserve"> daytime shelter hospitality program to 1,248 women, 2 single fathers, and 939 children.  </w:t>
      </w:r>
      <w:proofErr w:type="gramStart"/>
      <w:r w:rsidR="00F756EF" w:rsidRPr="009A4630">
        <w:rPr>
          <w:rFonts w:ascii="Arial" w:hAnsi="Arial" w:cs="Arial"/>
          <w:color w:val="0000FF"/>
          <w:sz w:val="24"/>
          <w:szCs w:val="24"/>
        </w:rPr>
        <w:t>Also</w:t>
      </w:r>
      <w:proofErr w:type="gramEnd"/>
      <w:r w:rsidR="00F756EF" w:rsidRPr="009A4630">
        <w:rPr>
          <w:rFonts w:ascii="Arial" w:hAnsi="Arial" w:cs="Arial"/>
          <w:color w:val="0000FF"/>
          <w:sz w:val="24"/>
          <w:szCs w:val="24"/>
        </w:rPr>
        <w:t xml:space="preserve"> during 2020, Genesis, Loaves and Fishes’ mental health program, provided 2,577 assessment, therapy, referral and outreach services to homeless guests.  Loaves and Fishes and </w:t>
      </w:r>
      <w:proofErr w:type="spellStart"/>
      <w:r w:rsidR="00F756EF" w:rsidRPr="009A4630">
        <w:rPr>
          <w:rFonts w:ascii="Arial" w:hAnsi="Arial" w:cs="Arial"/>
          <w:color w:val="0000FF"/>
          <w:sz w:val="24"/>
          <w:szCs w:val="24"/>
        </w:rPr>
        <w:t>Maryhouse</w:t>
      </w:r>
      <w:proofErr w:type="spellEnd"/>
      <w:r w:rsidR="00F756EF" w:rsidRPr="009A4630">
        <w:rPr>
          <w:rFonts w:ascii="Arial" w:hAnsi="Arial" w:cs="Arial"/>
          <w:color w:val="0000FF"/>
          <w:sz w:val="24"/>
          <w:szCs w:val="24"/>
        </w:rPr>
        <w:t xml:space="preserve"> provided 53,504 hot breakfasts, and almost 163,000 supplies such as hygiene items, sleeping bags, diapers, clothing, and other items.  </w:t>
      </w:r>
    </w:p>
    <w:p w14:paraId="6B5FAF56" w14:textId="1A0D9366" w:rsidR="00F756EF" w:rsidRPr="009A4630" w:rsidRDefault="009A4630" w:rsidP="009A4630">
      <w:pPr>
        <w:spacing w:before="0" w:after="0" w:line="360" w:lineRule="auto"/>
        <w:jc w:val="both"/>
        <w:rPr>
          <w:rFonts w:ascii="Arial" w:hAnsi="Arial" w:cs="Arial"/>
          <w:color w:val="0000FF"/>
          <w:sz w:val="24"/>
          <w:szCs w:val="24"/>
        </w:rPr>
      </w:pPr>
      <w:r w:rsidRPr="009A4630">
        <w:rPr>
          <w:rFonts w:ascii="Arial" w:hAnsi="Arial" w:cs="Arial"/>
          <w:color w:val="0000FF"/>
          <w:sz w:val="24"/>
          <w:szCs w:val="24"/>
        </w:rPr>
        <w:t xml:space="preserve">     </w:t>
      </w:r>
      <w:r w:rsidR="00F756EF" w:rsidRPr="009A4630">
        <w:rPr>
          <w:rFonts w:ascii="Arial" w:hAnsi="Arial" w:cs="Arial"/>
          <w:color w:val="0000FF"/>
          <w:sz w:val="24"/>
          <w:szCs w:val="24"/>
        </w:rPr>
        <w:t xml:space="preserve">Homeless students are present at all levels of the educational system.  In 2020, despite the pandemic-related constraints on school attendance, Loaves and Fishes’ Mustard Seed school </w:t>
      </w:r>
      <w:r w:rsidR="00F756EF" w:rsidRPr="009A4630">
        <w:rPr>
          <w:rFonts w:ascii="Arial" w:hAnsi="Arial" w:cs="Arial"/>
          <w:color w:val="0000FF"/>
          <w:sz w:val="24"/>
          <w:szCs w:val="24"/>
        </w:rPr>
        <w:lastRenderedPageBreak/>
        <w:t xml:space="preserve">reported serving 95 children, representing 1,274 pupil hours, and returned 31 children to public schools.  In 2018, Sacramento County identified 10,965 public school students as homeless; of those, 5,657 were in pre-Kindergarten through fifth grade.  Eighty-five percent reported doubling up with family and friends, and an additional 6.1% reported staying in a motel; thus over 90% of public school students identifying themselves as homeless </w:t>
      </w:r>
      <w:r w:rsidR="00FB160F">
        <w:rPr>
          <w:rFonts w:ascii="Arial" w:hAnsi="Arial" w:cs="Arial"/>
          <w:color w:val="0000FF"/>
          <w:sz w:val="24"/>
          <w:szCs w:val="24"/>
        </w:rPr>
        <w:t>may</w:t>
      </w:r>
      <w:r w:rsidR="00F756EF" w:rsidRPr="009A4630">
        <w:rPr>
          <w:rFonts w:ascii="Arial" w:hAnsi="Arial" w:cs="Arial"/>
          <w:color w:val="0000FF"/>
          <w:sz w:val="24"/>
          <w:szCs w:val="24"/>
        </w:rPr>
        <w:t xml:space="preserve"> not be counted in a Point-In-Time homeless count.  College students also report periods of homelessness.  Studies of housing issues of students in postsecondary education reveal that 11% of CSU students, 5% of UC students, and 19% of community college students, have experienced one or more periods of homelessness in the previous year.</w:t>
      </w:r>
    </w:p>
    <w:p w14:paraId="4E1D8A13" w14:textId="43CBB85D" w:rsidR="00F756EF" w:rsidRPr="00F73E5C" w:rsidRDefault="009A4630" w:rsidP="00F73E5C">
      <w:pPr>
        <w:spacing w:after="0" w:line="360" w:lineRule="auto"/>
        <w:jc w:val="both"/>
        <w:rPr>
          <w:rFonts w:ascii="Arial" w:hAnsi="Arial" w:cs="Arial"/>
          <w:b/>
          <w:color w:val="0000FF"/>
          <w:sz w:val="24"/>
          <w:szCs w:val="24"/>
        </w:rPr>
      </w:pPr>
      <w:r w:rsidRPr="009A4630">
        <w:rPr>
          <w:rFonts w:ascii="Arial" w:hAnsi="Arial" w:cs="Arial"/>
          <w:color w:val="0000FF"/>
          <w:sz w:val="24"/>
          <w:szCs w:val="24"/>
        </w:rPr>
        <w:t xml:space="preserve">     </w:t>
      </w:r>
      <w:r w:rsidR="00F756EF" w:rsidRPr="009A4630">
        <w:rPr>
          <w:rFonts w:ascii="Arial" w:hAnsi="Arial" w:cs="Arial"/>
          <w:color w:val="0000FF"/>
          <w:sz w:val="24"/>
          <w:szCs w:val="24"/>
        </w:rPr>
        <w:t xml:space="preserve">Due to the pandemic, the homeless Point-In-Time count planned for 2021 was cancelled.  Sacramento County’s housing crisis continues, with increasingly high rent and limited availability, so it is safe to assume that the number of people experiencing homelessness has not decreased.  With the advent of shelter-in-place, shelter programs limited capacity or temporarily closed, which further reduced the options available to people seeking temporary shelter.  Through Project </w:t>
      </w:r>
      <w:proofErr w:type="spellStart"/>
      <w:r w:rsidR="00F756EF" w:rsidRPr="009A4630">
        <w:rPr>
          <w:rFonts w:ascii="Arial" w:hAnsi="Arial" w:cs="Arial"/>
          <w:color w:val="0000FF"/>
          <w:sz w:val="24"/>
          <w:szCs w:val="24"/>
        </w:rPr>
        <w:t>Roomkey</w:t>
      </w:r>
      <w:proofErr w:type="spellEnd"/>
      <w:r w:rsidR="00F756EF" w:rsidRPr="009A4630">
        <w:rPr>
          <w:rFonts w:ascii="Arial" w:hAnsi="Arial" w:cs="Arial"/>
          <w:color w:val="0000FF"/>
          <w:sz w:val="24"/>
          <w:szCs w:val="24"/>
        </w:rPr>
        <w:t>, California</w:t>
      </w:r>
      <w:r w:rsidR="00FB160F">
        <w:rPr>
          <w:rFonts w:ascii="Arial" w:hAnsi="Arial" w:cs="Arial"/>
          <w:color w:val="0000FF"/>
          <w:sz w:val="24"/>
          <w:szCs w:val="24"/>
        </w:rPr>
        <w:t xml:space="preserve"> </w:t>
      </w:r>
      <w:r w:rsidR="00F756EF" w:rsidRPr="009A4630">
        <w:rPr>
          <w:rFonts w:ascii="Arial" w:hAnsi="Arial" w:cs="Arial"/>
          <w:color w:val="0000FF"/>
          <w:sz w:val="24"/>
          <w:szCs w:val="24"/>
        </w:rPr>
        <w:t xml:space="preserve">provided shelter for unhoused individuals who were particularly vulnerable to, or who had been exposed to, COVID-19 or who were at high risk of contracting the disease.  As of the December 7, 2020 report, 556 Sacramento County </w:t>
      </w:r>
      <w:proofErr w:type="spellStart"/>
      <w:r w:rsidR="00F756EF" w:rsidRPr="009A4630">
        <w:rPr>
          <w:rFonts w:ascii="Arial" w:hAnsi="Arial" w:cs="Arial"/>
          <w:color w:val="0000FF"/>
          <w:sz w:val="24"/>
          <w:szCs w:val="24"/>
        </w:rPr>
        <w:t>Roomkey</w:t>
      </w:r>
      <w:proofErr w:type="spellEnd"/>
      <w:r w:rsidR="00F756EF" w:rsidRPr="009A4630">
        <w:rPr>
          <w:rFonts w:ascii="Arial" w:hAnsi="Arial" w:cs="Arial"/>
          <w:color w:val="0000FF"/>
          <w:sz w:val="24"/>
          <w:szCs w:val="24"/>
        </w:rPr>
        <w:t xml:space="preserve"> participants were being processed for permanent housing; of those, 42 were already housed.</w:t>
      </w:r>
      <w:r w:rsidR="00F73E5C">
        <w:rPr>
          <w:rFonts w:ascii="Arial" w:hAnsi="Arial" w:cs="Arial"/>
          <w:color w:val="0000FF"/>
          <w:sz w:val="24"/>
          <w:szCs w:val="24"/>
        </w:rPr>
        <w:t xml:space="preserve">  The COVID-19 pandemic and resultant income instability have caused many</w:t>
      </w:r>
      <w:r w:rsidR="00594C73">
        <w:rPr>
          <w:rFonts w:ascii="Arial" w:hAnsi="Arial" w:cs="Arial"/>
          <w:color w:val="0000FF"/>
          <w:sz w:val="24"/>
          <w:szCs w:val="24"/>
        </w:rPr>
        <w:t xml:space="preserve"> housed</w:t>
      </w:r>
      <w:r w:rsidR="00F73E5C">
        <w:rPr>
          <w:rFonts w:ascii="Arial" w:hAnsi="Arial" w:cs="Arial"/>
          <w:color w:val="0000FF"/>
          <w:sz w:val="24"/>
          <w:szCs w:val="24"/>
        </w:rPr>
        <w:t xml:space="preserve"> </w:t>
      </w:r>
      <w:r w:rsidR="00594C73">
        <w:rPr>
          <w:rFonts w:ascii="Arial" w:hAnsi="Arial" w:cs="Arial"/>
          <w:color w:val="0000FF"/>
          <w:sz w:val="24"/>
          <w:szCs w:val="24"/>
        </w:rPr>
        <w:t>individuals and families</w:t>
      </w:r>
      <w:r w:rsidR="00F73E5C">
        <w:rPr>
          <w:rFonts w:ascii="Arial" w:hAnsi="Arial" w:cs="Arial"/>
          <w:color w:val="0000FF"/>
          <w:sz w:val="24"/>
          <w:szCs w:val="24"/>
        </w:rPr>
        <w:t xml:space="preserve"> to worry about eviction, as shown in the service gap survey</w:t>
      </w:r>
      <w:r w:rsidR="00594C73">
        <w:rPr>
          <w:rFonts w:ascii="Arial" w:hAnsi="Arial" w:cs="Arial"/>
          <w:color w:val="0000FF"/>
          <w:sz w:val="24"/>
          <w:szCs w:val="24"/>
        </w:rPr>
        <w:t xml:space="preserve"> (Appendix A)</w:t>
      </w:r>
      <w:r w:rsidR="00F73E5C">
        <w:rPr>
          <w:rFonts w:ascii="Arial" w:hAnsi="Arial" w:cs="Arial"/>
          <w:color w:val="0000FF"/>
          <w:sz w:val="24"/>
          <w:szCs w:val="24"/>
        </w:rPr>
        <w:t>,</w:t>
      </w:r>
      <w:r w:rsidR="00594C73">
        <w:rPr>
          <w:rFonts w:ascii="Arial" w:hAnsi="Arial" w:cs="Arial"/>
          <w:color w:val="0000FF"/>
          <w:sz w:val="24"/>
          <w:szCs w:val="24"/>
        </w:rPr>
        <w:t xml:space="preserve"> the</w:t>
      </w:r>
      <w:r w:rsidR="00F73E5C">
        <w:rPr>
          <w:rFonts w:ascii="Arial" w:hAnsi="Arial" w:cs="Arial"/>
          <w:color w:val="0000FF"/>
          <w:sz w:val="24"/>
          <w:szCs w:val="24"/>
        </w:rPr>
        <w:t xml:space="preserve"> U</w:t>
      </w:r>
      <w:r w:rsidR="00594C73">
        <w:rPr>
          <w:rFonts w:ascii="Arial" w:hAnsi="Arial" w:cs="Arial"/>
          <w:color w:val="0000FF"/>
          <w:sz w:val="24"/>
          <w:szCs w:val="24"/>
        </w:rPr>
        <w:t>.</w:t>
      </w:r>
      <w:r w:rsidR="00F73E5C">
        <w:rPr>
          <w:rFonts w:ascii="Arial" w:hAnsi="Arial" w:cs="Arial"/>
          <w:color w:val="0000FF"/>
          <w:sz w:val="24"/>
          <w:szCs w:val="24"/>
        </w:rPr>
        <w:t>S</w:t>
      </w:r>
      <w:r w:rsidR="00594C73">
        <w:rPr>
          <w:rFonts w:ascii="Arial" w:hAnsi="Arial" w:cs="Arial"/>
          <w:color w:val="0000FF"/>
          <w:sz w:val="24"/>
          <w:szCs w:val="24"/>
        </w:rPr>
        <w:t>.</w:t>
      </w:r>
      <w:r w:rsidR="00F73E5C">
        <w:rPr>
          <w:rFonts w:ascii="Arial" w:hAnsi="Arial" w:cs="Arial"/>
          <w:color w:val="0000FF"/>
          <w:sz w:val="24"/>
          <w:szCs w:val="24"/>
        </w:rPr>
        <w:t xml:space="preserve"> Census Household Pulse survey, and the Valley Vision surveys</w:t>
      </w:r>
      <w:r w:rsidR="00594C73">
        <w:rPr>
          <w:rFonts w:ascii="Arial" w:hAnsi="Arial" w:cs="Arial"/>
          <w:color w:val="0000FF"/>
          <w:sz w:val="24"/>
          <w:szCs w:val="24"/>
        </w:rPr>
        <w:t>,</w:t>
      </w:r>
      <w:r w:rsidR="00F73E5C">
        <w:rPr>
          <w:rFonts w:ascii="Arial" w:hAnsi="Arial" w:cs="Arial"/>
          <w:color w:val="0000FF"/>
          <w:sz w:val="24"/>
          <w:szCs w:val="24"/>
        </w:rPr>
        <w:t xml:space="preserve"> discussed later in this needs assessment</w:t>
      </w:r>
      <w:r w:rsidR="00F73E5C" w:rsidRPr="009A4630">
        <w:rPr>
          <w:rFonts w:ascii="Arial" w:hAnsi="Arial" w:cs="Arial"/>
          <w:color w:val="0000FF"/>
          <w:sz w:val="24"/>
          <w:szCs w:val="24"/>
        </w:rPr>
        <w:t>.</w:t>
      </w:r>
      <w:r w:rsidR="00F73E5C">
        <w:rPr>
          <w:rFonts w:ascii="Arial" w:hAnsi="Arial" w:cs="Arial"/>
          <w:color w:val="0000FF"/>
          <w:sz w:val="24"/>
          <w:szCs w:val="24"/>
        </w:rPr>
        <w:t xml:space="preserve">  </w:t>
      </w:r>
      <w:r w:rsidR="00594C73">
        <w:rPr>
          <w:rFonts w:ascii="Arial" w:hAnsi="Arial" w:cs="Arial"/>
          <w:color w:val="0000FF"/>
          <w:sz w:val="24"/>
          <w:szCs w:val="24"/>
        </w:rPr>
        <w:t>A</w:t>
      </w:r>
      <w:r w:rsidR="00F73E5C">
        <w:rPr>
          <w:rFonts w:ascii="Arial" w:hAnsi="Arial" w:cs="Arial"/>
          <w:color w:val="0000FF"/>
          <w:sz w:val="24"/>
          <w:szCs w:val="24"/>
        </w:rPr>
        <w:t xml:space="preserve"> rise in evictions would put even more people on the streets, prompting greater need for services for people experiencing homelessness.</w:t>
      </w:r>
    </w:p>
    <w:p w14:paraId="71D79891" w14:textId="396E1A70" w:rsidR="009A4630" w:rsidRPr="009A4630" w:rsidRDefault="009A4630" w:rsidP="009A4630">
      <w:pPr>
        <w:spacing w:before="0" w:after="0" w:line="360" w:lineRule="auto"/>
        <w:jc w:val="both"/>
        <w:rPr>
          <w:rFonts w:ascii="Arial" w:hAnsi="Arial" w:cs="Arial"/>
          <w:color w:val="0000FF"/>
          <w:sz w:val="24"/>
          <w:szCs w:val="24"/>
        </w:rPr>
      </w:pPr>
      <w:r w:rsidRPr="009A4630">
        <w:rPr>
          <w:rFonts w:ascii="Arial" w:hAnsi="Arial" w:cs="Arial"/>
          <w:color w:val="0000FF"/>
          <w:sz w:val="24"/>
          <w:szCs w:val="24"/>
        </w:rPr>
        <w:t xml:space="preserve">     </w:t>
      </w:r>
      <w:r w:rsidR="00F756EF" w:rsidRPr="009A4630">
        <w:rPr>
          <w:rFonts w:ascii="Arial" w:hAnsi="Arial" w:cs="Arial"/>
          <w:color w:val="0000FF"/>
          <w:sz w:val="24"/>
          <w:szCs w:val="24"/>
        </w:rPr>
        <w:t>A U.C. Davis survey of 198 unhoused individuals from Loaves and Fishes examined the effects of the pandemic on th</w:t>
      </w:r>
      <w:r w:rsidR="00594C73">
        <w:rPr>
          <w:rFonts w:ascii="Arial" w:hAnsi="Arial" w:cs="Arial"/>
          <w:color w:val="0000FF"/>
          <w:sz w:val="24"/>
          <w:szCs w:val="24"/>
        </w:rPr>
        <w:t>e homeless</w:t>
      </w:r>
      <w:r w:rsidR="00F756EF" w:rsidRPr="009A4630">
        <w:rPr>
          <w:rFonts w:ascii="Arial" w:hAnsi="Arial" w:cs="Arial"/>
          <w:color w:val="0000FF"/>
          <w:sz w:val="24"/>
          <w:szCs w:val="24"/>
        </w:rPr>
        <w:t xml:space="preserve"> population (Policy Brief, Center for Poverty and Inequality Research, March 2021).  At the time of the study (October, 2020), only 30% reported staying in temporary shelters.  Thirty-nine percent reported having lost employment or income between February and October 2020; but only 45% reported having received a stimulus check, compared with 86% of very-low-income housed Californians.  The paper concluded that the pandemic served to magnify conditions already experienced by unhoused people in the </w:t>
      </w:r>
      <w:r w:rsidR="00F756EF" w:rsidRPr="009A4630">
        <w:rPr>
          <w:rFonts w:ascii="Arial" w:hAnsi="Arial" w:cs="Arial"/>
          <w:color w:val="0000FF"/>
          <w:sz w:val="24"/>
          <w:szCs w:val="24"/>
        </w:rPr>
        <w:lastRenderedPageBreak/>
        <w:t>community, creating greater economic and social vulnerability in this population than before the pandemic.</w:t>
      </w:r>
    </w:p>
    <w:p w14:paraId="7BD627D5" w14:textId="5F2BD528" w:rsidR="00F756EF" w:rsidRDefault="00F756EF" w:rsidP="009A4630">
      <w:pPr>
        <w:spacing w:before="0" w:after="0"/>
        <w:jc w:val="center"/>
        <w:rPr>
          <w:rFonts w:ascii="Arial" w:hAnsi="Arial" w:cs="Arial"/>
          <w:b/>
          <w:i/>
          <w:color w:val="0000FF"/>
          <w:sz w:val="28"/>
          <w:szCs w:val="28"/>
          <w:u w:val="single"/>
        </w:rPr>
      </w:pPr>
      <w:r w:rsidRPr="009A4630">
        <w:rPr>
          <w:rFonts w:ascii="Arial" w:hAnsi="Arial" w:cs="Arial"/>
          <w:b/>
          <w:i/>
          <w:color w:val="0000FF"/>
          <w:sz w:val="28"/>
          <w:szCs w:val="28"/>
          <w:u w:val="single"/>
        </w:rPr>
        <w:t>HUNGER IN SACRAMENTO COUNTY</w:t>
      </w:r>
    </w:p>
    <w:p w14:paraId="2F9D54A5" w14:textId="77777777" w:rsidR="009A4630" w:rsidRPr="009A4630" w:rsidRDefault="009A4630" w:rsidP="009A4630">
      <w:pPr>
        <w:spacing w:before="0" w:after="0"/>
        <w:jc w:val="center"/>
        <w:rPr>
          <w:rFonts w:ascii="Arial" w:hAnsi="Arial" w:cs="Arial"/>
          <w:b/>
          <w:i/>
          <w:color w:val="0000FF"/>
          <w:sz w:val="16"/>
          <w:szCs w:val="16"/>
          <w:u w:val="single"/>
        </w:rPr>
      </w:pPr>
    </w:p>
    <w:p w14:paraId="61C302B9" w14:textId="687A527F" w:rsidR="00F756EF" w:rsidRPr="009A4630" w:rsidRDefault="009A4630" w:rsidP="009A4630">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9A4630">
        <w:rPr>
          <w:rFonts w:ascii="Arial" w:hAnsi="Arial" w:cs="Arial"/>
          <w:color w:val="0000FF"/>
          <w:sz w:val="24"/>
          <w:szCs w:val="24"/>
        </w:rPr>
        <w:t>Food insecurity is defined as a lack of consistent, reliable access to nutritious food.  Among other</w:t>
      </w:r>
    </w:p>
    <w:p w14:paraId="3AFA6B94" w14:textId="35E722ED" w:rsidR="00F756EF" w:rsidRPr="009A4630" w:rsidRDefault="004F5933" w:rsidP="009A4630">
      <w:pPr>
        <w:spacing w:before="0" w:after="0" w:line="360" w:lineRule="auto"/>
        <w:jc w:val="both"/>
        <w:rPr>
          <w:rFonts w:ascii="Arial" w:hAnsi="Arial" w:cs="Arial"/>
          <w:color w:val="0000FF"/>
          <w:sz w:val="24"/>
          <w:szCs w:val="24"/>
        </w:rPr>
      </w:pPr>
      <w:r>
        <w:rPr>
          <w:rFonts w:ascii="Arial" w:hAnsi="Arial" w:cs="Arial"/>
          <w:color w:val="0000FF"/>
          <w:sz w:val="24"/>
          <w:szCs w:val="24"/>
        </w:rPr>
        <w:t>c</w:t>
      </w:r>
      <w:r w:rsidR="00F756EF" w:rsidRPr="009A4630">
        <w:rPr>
          <w:rFonts w:ascii="Arial" w:hAnsi="Arial" w:cs="Arial"/>
          <w:color w:val="0000FF"/>
          <w:sz w:val="24"/>
          <w:szCs w:val="24"/>
        </w:rPr>
        <w:t>omplications</w:t>
      </w:r>
      <w:r w:rsidR="00FB160F">
        <w:rPr>
          <w:rFonts w:ascii="Arial" w:hAnsi="Arial" w:cs="Arial"/>
          <w:color w:val="0000FF"/>
          <w:sz w:val="24"/>
          <w:szCs w:val="24"/>
        </w:rPr>
        <w:t>,</w:t>
      </w:r>
      <w:r w:rsidR="00F756EF" w:rsidRPr="009A4630">
        <w:rPr>
          <w:rFonts w:ascii="Arial" w:hAnsi="Arial" w:cs="Arial"/>
          <w:color w:val="0000FF"/>
          <w:sz w:val="24"/>
          <w:szCs w:val="24"/>
        </w:rPr>
        <w:t xml:space="preserve"> it can lead to chronic health conditions, poor oral health, behavior problems in children, and poor academic performance.  Current data reflecting the impact of the pandemic is not available regarding food insecurity in Sacramento County.  However, the Feeding America website has projected a Sacramento County food insecurity rate for all age groups of 16.9%, up from 11.9% in 2018, and a child food insecurity rate of 25.7%, up from 16.9% in 2018.  In the 2018/19 school year, 149,656 children participated in the Free/Reduced Price Meals program in Sacramento County; that translates to 60% of students in Sacramento County.</w:t>
      </w:r>
    </w:p>
    <w:p w14:paraId="2DE960F7" w14:textId="0EECF565" w:rsidR="00F756EF" w:rsidRPr="009A4630" w:rsidRDefault="009A4630" w:rsidP="009A4630">
      <w:pPr>
        <w:spacing w:before="0" w:after="0" w:line="360" w:lineRule="auto"/>
        <w:jc w:val="both"/>
        <w:rPr>
          <w:rFonts w:ascii="Arial" w:hAnsi="Arial" w:cs="Arial"/>
          <w:color w:val="0000FF"/>
          <w:sz w:val="24"/>
          <w:szCs w:val="24"/>
        </w:rPr>
      </w:pPr>
      <w:r w:rsidRPr="009A4630">
        <w:rPr>
          <w:rFonts w:ascii="Arial" w:hAnsi="Arial" w:cs="Arial"/>
          <w:color w:val="0000FF"/>
          <w:sz w:val="24"/>
          <w:szCs w:val="24"/>
        </w:rPr>
        <w:t xml:space="preserve">     </w:t>
      </w:r>
      <w:r w:rsidR="00F756EF" w:rsidRPr="009A4630">
        <w:rPr>
          <w:rFonts w:ascii="Arial" w:hAnsi="Arial" w:cs="Arial"/>
          <w:color w:val="0000FF"/>
          <w:sz w:val="24"/>
          <w:szCs w:val="24"/>
        </w:rPr>
        <w:t xml:space="preserve">During 2020, the CDSS website reported that an average of 115,705 households (21.3% of all households) received </w:t>
      </w:r>
      <w:proofErr w:type="spellStart"/>
      <w:r w:rsidR="00F756EF" w:rsidRPr="009A4630">
        <w:rPr>
          <w:rFonts w:ascii="Arial" w:hAnsi="Arial" w:cs="Arial"/>
          <w:color w:val="0000FF"/>
          <w:sz w:val="24"/>
          <w:szCs w:val="24"/>
        </w:rPr>
        <w:t>CalFresh</w:t>
      </w:r>
      <w:proofErr w:type="spellEnd"/>
      <w:r w:rsidR="00F756EF" w:rsidRPr="009A4630">
        <w:rPr>
          <w:rFonts w:ascii="Arial" w:hAnsi="Arial" w:cs="Arial"/>
          <w:color w:val="0000FF"/>
          <w:sz w:val="24"/>
          <w:szCs w:val="24"/>
        </w:rPr>
        <w:t xml:space="preserve"> benefits in Sacramento County.  In those households were 208,110 individuals who received </w:t>
      </w:r>
      <w:proofErr w:type="spellStart"/>
      <w:r w:rsidR="00F756EF" w:rsidRPr="009A4630">
        <w:rPr>
          <w:rFonts w:ascii="Arial" w:hAnsi="Arial" w:cs="Arial"/>
          <w:color w:val="0000FF"/>
          <w:sz w:val="24"/>
          <w:szCs w:val="24"/>
        </w:rPr>
        <w:t>CalFresh</w:t>
      </w:r>
      <w:proofErr w:type="spellEnd"/>
      <w:r w:rsidR="00F756EF" w:rsidRPr="009A4630">
        <w:rPr>
          <w:rFonts w:ascii="Arial" w:hAnsi="Arial" w:cs="Arial"/>
          <w:color w:val="0000FF"/>
          <w:sz w:val="24"/>
          <w:szCs w:val="24"/>
        </w:rPr>
        <w:t xml:space="preserve"> benefits; 41.4% of those recipients were children, and another 10.9% were seniors.  The median income for </w:t>
      </w:r>
      <w:proofErr w:type="spellStart"/>
      <w:r w:rsidR="00F756EF" w:rsidRPr="009A4630">
        <w:rPr>
          <w:rFonts w:ascii="Arial" w:hAnsi="Arial" w:cs="Arial"/>
          <w:color w:val="0000FF"/>
          <w:sz w:val="24"/>
          <w:szCs w:val="24"/>
        </w:rPr>
        <w:t>CalFresh</w:t>
      </w:r>
      <w:proofErr w:type="spellEnd"/>
      <w:r w:rsidR="00F756EF" w:rsidRPr="009A4630">
        <w:rPr>
          <w:rFonts w:ascii="Arial" w:hAnsi="Arial" w:cs="Arial"/>
          <w:color w:val="0000FF"/>
          <w:sz w:val="24"/>
          <w:szCs w:val="24"/>
        </w:rPr>
        <w:t xml:space="preserve"> households was $24,984.  Nearly 88% of recipients were in households where at least one person worked in the previous 12 months.  According to the CDSS website, the average </w:t>
      </w:r>
      <w:proofErr w:type="spellStart"/>
      <w:r w:rsidR="00F756EF" w:rsidRPr="009A4630">
        <w:rPr>
          <w:rFonts w:ascii="Arial" w:hAnsi="Arial" w:cs="Arial"/>
          <w:color w:val="0000FF"/>
          <w:sz w:val="24"/>
          <w:szCs w:val="24"/>
        </w:rPr>
        <w:t>CalFresh</w:t>
      </w:r>
      <w:proofErr w:type="spellEnd"/>
      <w:r w:rsidR="00F756EF" w:rsidRPr="009A4630">
        <w:rPr>
          <w:rFonts w:ascii="Arial" w:hAnsi="Arial" w:cs="Arial"/>
          <w:color w:val="0000FF"/>
          <w:sz w:val="24"/>
          <w:szCs w:val="24"/>
        </w:rPr>
        <w:t xml:space="preserve"> allotment per household is $166 per person, per month, with an average of 2.1 persons per household. </w:t>
      </w:r>
    </w:p>
    <w:p w14:paraId="7D588276" w14:textId="0299BD22" w:rsidR="00F756EF" w:rsidRPr="009A4630" w:rsidRDefault="009A4630" w:rsidP="009A4630">
      <w:pPr>
        <w:spacing w:before="0" w:after="0" w:line="360" w:lineRule="auto"/>
        <w:jc w:val="both"/>
        <w:rPr>
          <w:rFonts w:ascii="Arial" w:hAnsi="Arial" w:cs="Arial"/>
          <w:color w:val="0000FF"/>
          <w:sz w:val="24"/>
          <w:szCs w:val="24"/>
        </w:rPr>
      </w:pPr>
      <w:r w:rsidRPr="009A4630">
        <w:rPr>
          <w:rFonts w:ascii="Arial" w:hAnsi="Arial" w:cs="Arial"/>
          <w:color w:val="0000FF"/>
          <w:sz w:val="24"/>
          <w:szCs w:val="24"/>
        </w:rPr>
        <w:t xml:space="preserve">     </w:t>
      </w:r>
      <w:r w:rsidR="00F756EF" w:rsidRPr="009A4630">
        <w:rPr>
          <w:rFonts w:ascii="Arial" w:hAnsi="Arial" w:cs="Arial"/>
          <w:color w:val="0000FF"/>
          <w:sz w:val="24"/>
          <w:szCs w:val="24"/>
        </w:rPr>
        <w:t>Food insecurity skyrocketed during 2020, with local food banks reporting record increases in visits.  In April, 2020, shortly after the shelter-in-place order closed schools and businesses to the public, SETA polled local CSBG partners who distribute food.  The Salvation Army reported an 800% increase in visits to its food bank.  Elk Grove Food Bank Services reported a 650% increase, with 55 new families signing up each day for the two weeks ending March 31.  River City Food Bank reported that 4,000 families had visited during the last week of March, 2020 alone, including many who had never visited a food bank.  New visitors reported a sudden loss of employment, coupled with a lack of transportation to obtain free and reduced-price meals at schools for students who were no longer attending class in person.</w:t>
      </w:r>
    </w:p>
    <w:p w14:paraId="49BDD36B" w14:textId="62B2C5A2" w:rsidR="00F756EF" w:rsidRDefault="00F756EF" w:rsidP="0010222F">
      <w:pPr>
        <w:spacing w:before="0" w:after="0"/>
        <w:jc w:val="center"/>
        <w:rPr>
          <w:rFonts w:ascii="Arial" w:hAnsi="Arial" w:cs="Arial"/>
          <w:b/>
          <w:i/>
          <w:color w:val="0000FF"/>
          <w:sz w:val="28"/>
          <w:szCs w:val="28"/>
          <w:u w:val="single"/>
        </w:rPr>
      </w:pPr>
      <w:r w:rsidRPr="009A4630">
        <w:rPr>
          <w:rFonts w:ascii="Arial" w:hAnsi="Arial" w:cs="Arial"/>
          <w:b/>
          <w:i/>
          <w:color w:val="0000FF"/>
          <w:sz w:val="28"/>
          <w:szCs w:val="28"/>
          <w:u w:val="single"/>
        </w:rPr>
        <w:t>PERSONS WITH DISABILITIES IN SACRAMENTO COUNTY</w:t>
      </w:r>
    </w:p>
    <w:p w14:paraId="7F54CED6" w14:textId="77777777" w:rsidR="009F10EB" w:rsidRPr="009F10EB" w:rsidRDefault="009F10EB" w:rsidP="0010222F">
      <w:pPr>
        <w:spacing w:before="0" w:after="0"/>
        <w:jc w:val="center"/>
        <w:rPr>
          <w:rFonts w:ascii="Arial" w:hAnsi="Arial" w:cs="Arial"/>
          <w:b/>
          <w:i/>
          <w:color w:val="0000FF"/>
          <w:sz w:val="16"/>
          <w:szCs w:val="16"/>
          <w:u w:val="single"/>
        </w:rPr>
      </w:pPr>
    </w:p>
    <w:p w14:paraId="38F4FAE8" w14:textId="7FD9FB0C" w:rsidR="00F756EF" w:rsidRPr="009F10EB" w:rsidRDefault="009A4630" w:rsidP="009F10EB">
      <w:pPr>
        <w:spacing w:before="0" w:after="0" w:line="360" w:lineRule="auto"/>
        <w:jc w:val="both"/>
        <w:rPr>
          <w:rFonts w:ascii="Arial" w:hAnsi="Arial" w:cs="Arial"/>
          <w:color w:val="0000FF"/>
          <w:sz w:val="24"/>
          <w:szCs w:val="24"/>
        </w:rPr>
      </w:pPr>
      <w:r w:rsidRPr="009F10EB">
        <w:rPr>
          <w:rFonts w:ascii="Arial" w:hAnsi="Arial" w:cs="Arial"/>
          <w:color w:val="0000FF"/>
          <w:sz w:val="24"/>
          <w:szCs w:val="24"/>
        </w:rPr>
        <w:t xml:space="preserve">     </w:t>
      </w:r>
      <w:r w:rsidR="00F756EF" w:rsidRPr="009F10EB">
        <w:rPr>
          <w:rFonts w:ascii="Arial" w:hAnsi="Arial" w:cs="Arial"/>
          <w:color w:val="0000FF"/>
          <w:sz w:val="24"/>
          <w:szCs w:val="24"/>
        </w:rPr>
        <w:t xml:space="preserve">There are four main categories of disability considered in compiling the following data: hearing, vision, cognition and ambulation.  A person is considered disabled in one or more of these </w:t>
      </w:r>
      <w:r w:rsidR="00F756EF" w:rsidRPr="009F10EB">
        <w:rPr>
          <w:rFonts w:ascii="Arial" w:hAnsi="Arial" w:cs="Arial"/>
          <w:color w:val="0000FF"/>
          <w:sz w:val="24"/>
          <w:szCs w:val="24"/>
        </w:rPr>
        <w:lastRenderedPageBreak/>
        <w:t>categories when the disability becomes a barrier to their own self-care or their ability to lead an independent life.</w:t>
      </w:r>
      <w:r w:rsidR="00F756EF" w:rsidRPr="009F10EB">
        <w:rPr>
          <w:rFonts w:ascii="Arial" w:hAnsi="Arial" w:cs="Arial"/>
          <w:sz w:val="24"/>
          <w:szCs w:val="24"/>
        </w:rPr>
        <w:t xml:space="preserve">  </w:t>
      </w:r>
    </w:p>
    <w:p w14:paraId="3A1578EE" w14:textId="77777777" w:rsidR="0010222F" w:rsidRDefault="009A4630" w:rsidP="0010222F">
      <w:pPr>
        <w:spacing w:before="0" w:after="0" w:line="360" w:lineRule="auto"/>
        <w:jc w:val="both"/>
        <w:rPr>
          <w:rFonts w:ascii="Arial" w:hAnsi="Arial" w:cs="Arial"/>
          <w:color w:val="0000FF"/>
          <w:sz w:val="24"/>
          <w:szCs w:val="24"/>
        </w:rPr>
      </w:pPr>
      <w:r w:rsidRPr="009F10EB">
        <w:rPr>
          <w:rFonts w:ascii="Arial" w:hAnsi="Arial" w:cs="Arial"/>
          <w:color w:val="0000FF"/>
          <w:sz w:val="24"/>
          <w:szCs w:val="24"/>
        </w:rPr>
        <w:t xml:space="preserve">     </w:t>
      </w:r>
      <w:r w:rsidR="00F756EF" w:rsidRPr="009F10EB">
        <w:rPr>
          <w:rFonts w:ascii="Arial" w:hAnsi="Arial" w:cs="Arial"/>
          <w:color w:val="0000FF"/>
          <w:sz w:val="24"/>
          <w:szCs w:val="24"/>
        </w:rPr>
        <w:t>The ACS reports estimate that there are 178,441 persons, 11.9% of the general population, who are identified as being disabled in Sacramento County, with 36,043 living below Federal Poverty Guidelines</w:t>
      </w:r>
      <w:r w:rsidR="00F756EF" w:rsidRPr="009F10EB">
        <w:rPr>
          <w:rFonts w:ascii="Arial" w:hAnsi="Arial" w:cs="Arial"/>
          <w:sz w:val="24"/>
          <w:szCs w:val="24"/>
        </w:rPr>
        <w:t xml:space="preserve">.  </w:t>
      </w:r>
      <w:r w:rsidR="00F756EF" w:rsidRPr="009F10EB">
        <w:rPr>
          <w:rFonts w:ascii="Arial" w:hAnsi="Arial" w:cs="Arial"/>
          <w:color w:val="0000FF"/>
          <w:sz w:val="24"/>
          <w:szCs w:val="24"/>
        </w:rPr>
        <w:t xml:space="preserve">This represents an overall poverty rate of 20.2%; of that number, 7.3% (13,193) are living in extreme poverty (below 50% of federal poverty income guidelines).  As shown in </w:t>
      </w:r>
      <w:r w:rsidR="00F756EF" w:rsidRPr="009F10EB">
        <w:rPr>
          <w:rFonts w:ascii="Arial" w:hAnsi="Arial" w:cs="Arial"/>
          <w:b/>
          <w:color w:val="0000FF"/>
          <w:sz w:val="24"/>
          <w:szCs w:val="24"/>
        </w:rPr>
        <w:t>Graph 15</w:t>
      </w:r>
      <w:r w:rsidR="00F756EF" w:rsidRPr="009F10EB">
        <w:rPr>
          <w:rFonts w:ascii="Arial" w:hAnsi="Arial" w:cs="Arial"/>
          <w:color w:val="0000FF"/>
          <w:sz w:val="24"/>
          <w:szCs w:val="24"/>
        </w:rPr>
        <w:t xml:space="preserve">, below, the number of people with disabilities has decreased from 2014 to 2019 for people under the age of 65.  For people 65 years of age and older, the poverty rate remained the same, but the number of people with disabilities living in poverty increased by about 1,000.  Numerically, most people with disabilities are in the working age population; vulnerable populations in this age group have been hard hit by the socioeconomic conditions of the pandemic. </w:t>
      </w:r>
    </w:p>
    <w:p w14:paraId="6AB7381A" w14:textId="7556869C" w:rsidR="009F10EB" w:rsidRPr="0010222F" w:rsidRDefault="0010222F" w:rsidP="001143A3">
      <w:pPr>
        <w:jc w:val="center"/>
        <w:rPr>
          <w:rFonts w:ascii="Arial" w:hAnsi="Arial" w:cs="Arial"/>
          <w:b/>
          <w:color w:val="0000FF"/>
        </w:rPr>
      </w:pPr>
      <w:r w:rsidRPr="0010222F">
        <w:rPr>
          <w:rFonts w:ascii="Arial" w:hAnsi="Arial" w:cs="Arial"/>
          <w:b/>
          <w:color w:val="0000FF"/>
        </w:rPr>
        <w:t>Graph 15</w:t>
      </w:r>
    </w:p>
    <w:p w14:paraId="21ED93FD" w14:textId="77777777" w:rsidR="00F756EF" w:rsidRPr="00A03012" w:rsidRDefault="00F756EF" w:rsidP="00F756EF">
      <w:pPr>
        <w:spacing w:after="0"/>
        <w:jc w:val="center"/>
        <w:rPr>
          <w:rFonts w:ascii="Arial" w:hAnsi="Arial" w:cs="Arial"/>
          <w:b/>
          <w:color w:val="0000FF"/>
        </w:rPr>
      </w:pPr>
      <w:r>
        <w:rPr>
          <w:noProof/>
          <w:lang w:eastAsia="ko-KR"/>
        </w:rPr>
        <w:drawing>
          <wp:inline distT="0" distB="0" distL="0" distR="0" wp14:anchorId="4D37F68D" wp14:editId="60593D5F">
            <wp:extent cx="6429375" cy="1943100"/>
            <wp:effectExtent l="19050" t="19050" r="9525" b="19050"/>
            <wp:docPr id="1" name="Chart 1">
              <a:extLst xmlns:a="http://schemas.openxmlformats.org/drawingml/2006/main">
                <a:ext uri="{FF2B5EF4-FFF2-40B4-BE49-F238E27FC236}">
                  <a16:creationId xmlns:a16="http://schemas.microsoft.com/office/drawing/2014/main" id="{FF620B5C-47DF-4345-A6FB-957AA511B4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35B9B431" w14:textId="39599291" w:rsidR="00F756EF" w:rsidRDefault="00F756EF" w:rsidP="0010222F">
      <w:pPr>
        <w:spacing w:before="0" w:after="0"/>
        <w:rPr>
          <w:color w:val="000000"/>
          <w:sz w:val="16"/>
          <w:szCs w:val="16"/>
        </w:rPr>
      </w:pPr>
      <w:r w:rsidRPr="00A03012">
        <w:rPr>
          <w:color w:val="000000"/>
          <w:sz w:val="16"/>
          <w:szCs w:val="16"/>
        </w:rPr>
        <w:t xml:space="preserve">        Source</w:t>
      </w:r>
      <w:r>
        <w:rPr>
          <w:color w:val="000000"/>
          <w:sz w:val="16"/>
          <w:szCs w:val="16"/>
        </w:rPr>
        <w:t>:  U.S. Census Table C18130, 2014</w:t>
      </w:r>
      <w:r w:rsidRPr="00A03012">
        <w:rPr>
          <w:color w:val="000000"/>
          <w:sz w:val="16"/>
          <w:szCs w:val="16"/>
        </w:rPr>
        <w:t xml:space="preserve"> and 201</w:t>
      </w:r>
      <w:r>
        <w:rPr>
          <w:color w:val="000000"/>
          <w:sz w:val="16"/>
          <w:szCs w:val="16"/>
        </w:rPr>
        <w:t>9</w:t>
      </w:r>
      <w:r w:rsidRPr="00A03012">
        <w:rPr>
          <w:color w:val="000000"/>
          <w:sz w:val="16"/>
          <w:szCs w:val="16"/>
        </w:rPr>
        <w:t xml:space="preserve"> </w:t>
      </w:r>
      <w:r>
        <w:rPr>
          <w:color w:val="000000"/>
          <w:sz w:val="16"/>
          <w:szCs w:val="16"/>
        </w:rPr>
        <w:t>ACS</w:t>
      </w:r>
      <w:r w:rsidRPr="00A03012">
        <w:rPr>
          <w:color w:val="000000"/>
          <w:sz w:val="16"/>
          <w:szCs w:val="16"/>
        </w:rPr>
        <w:t xml:space="preserve"> </w:t>
      </w:r>
      <w:r>
        <w:rPr>
          <w:color w:val="000000"/>
          <w:sz w:val="16"/>
          <w:szCs w:val="16"/>
        </w:rPr>
        <w:t>5</w:t>
      </w:r>
      <w:r w:rsidRPr="00A03012">
        <w:rPr>
          <w:color w:val="000000"/>
          <w:sz w:val="16"/>
          <w:szCs w:val="16"/>
        </w:rPr>
        <w:t>-Year Estimates for Sacramento County</w:t>
      </w:r>
    </w:p>
    <w:p w14:paraId="3C588F74" w14:textId="77777777" w:rsidR="001143A3" w:rsidRPr="009F10EB" w:rsidRDefault="001143A3" w:rsidP="0010222F">
      <w:pPr>
        <w:spacing w:before="0" w:after="0"/>
        <w:rPr>
          <w:color w:val="000000"/>
          <w:sz w:val="16"/>
          <w:szCs w:val="16"/>
        </w:rPr>
      </w:pPr>
    </w:p>
    <w:p w14:paraId="05AFE38A" w14:textId="5C7AE319" w:rsidR="00F756EF" w:rsidRPr="0017771A" w:rsidRDefault="0017771A" w:rsidP="0017771A">
      <w:pPr>
        <w:tabs>
          <w:tab w:val="left" w:pos="9100"/>
        </w:tabs>
        <w:spacing w:before="0" w:after="0" w:line="360" w:lineRule="auto"/>
        <w:jc w:val="both"/>
        <w:rPr>
          <w:rFonts w:ascii="Arial" w:hAnsi="Arial" w:cs="Arial"/>
          <w:color w:val="0000FF"/>
          <w:sz w:val="24"/>
          <w:szCs w:val="24"/>
        </w:rPr>
      </w:pPr>
      <w:r w:rsidRPr="0017771A">
        <w:rPr>
          <w:rFonts w:ascii="Arial" w:hAnsi="Arial" w:cs="Arial"/>
          <w:color w:val="0000FF"/>
          <w:sz w:val="24"/>
          <w:szCs w:val="24"/>
        </w:rPr>
        <w:t xml:space="preserve">     </w:t>
      </w:r>
      <w:r w:rsidR="00F756EF" w:rsidRPr="0017771A">
        <w:rPr>
          <w:rFonts w:ascii="Arial" w:hAnsi="Arial" w:cs="Arial"/>
          <w:color w:val="0000FF"/>
          <w:sz w:val="24"/>
          <w:szCs w:val="24"/>
        </w:rPr>
        <w:t xml:space="preserve">Households with one or more disabled persons account for 34.5% of the households that rely on Sacramento County’s </w:t>
      </w:r>
      <w:proofErr w:type="spellStart"/>
      <w:r w:rsidR="00F756EF" w:rsidRPr="0017771A">
        <w:rPr>
          <w:rFonts w:ascii="Arial" w:hAnsi="Arial" w:cs="Arial"/>
          <w:color w:val="0000FF"/>
          <w:sz w:val="24"/>
          <w:szCs w:val="24"/>
        </w:rPr>
        <w:t>CalFresh</w:t>
      </w:r>
      <w:proofErr w:type="spellEnd"/>
      <w:r w:rsidR="00F756EF" w:rsidRPr="0017771A">
        <w:rPr>
          <w:rFonts w:ascii="Arial" w:hAnsi="Arial" w:cs="Arial"/>
          <w:color w:val="0000FF"/>
          <w:sz w:val="24"/>
          <w:szCs w:val="24"/>
        </w:rPr>
        <w:t xml:space="preserve"> program to mitigate their food insecurity or to increase nutrition in their diet.  This does not include the number of disabled households that rely solely on community food closets for supplemental food and nutrition.  </w:t>
      </w:r>
    </w:p>
    <w:p w14:paraId="17D0DC10" w14:textId="3EEE705A" w:rsidR="00F756EF" w:rsidRPr="0017771A" w:rsidRDefault="0017771A" w:rsidP="0017771A">
      <w:pPr>
        <w:tabs>
          <w:tab w:val="left" w:pos="9100"/>
        </w:tabs>
        <w:spacing w:before="0" w:after="0" w:line="360" w:lineRule="auto"/>
        <w:jc w:val="both"/>
        <w:rPr>
          <w:rFonts w:ascii="Arial" w:hAnsi="Arial" w:cs="Arial"/>
          <w:color w:val="0000FF"/>
          <w:sz w:val="24"/>
          <w:szCs w:val="24"/>
        </w:rPr>
      </w:pPr>
      <w:r w:rsidRPr="0017771A">
        <w:rPr>
          <w:rFonts w:ascii="Arial" w:hAnsi="Arial" w:cs="Arial"/>
          <w:color w:val="0000FF"/>
          <w:sz w:val="24"/>
          <w:szCs w:val="24"/>
        </w:rPr>
        <w:t xml:space="preserve">     </w:t>
      </w:r>
      <w:r w:rsidR="00F756EF" w:rsidRPr="0017771A">
        <w:rPr>
          <w:rFonts w:ascii="Arial" w:hAnsi="Arial" w:cs="Arial"/>
          <w:color w:val="0000FF"/>
          <w:sz w:val="24"/>
          <w:szCs w:val="24"/>
        </w:rPr>
        <w:t>Regarding employment, Sacramento County’s disabled persons are within a percentage point of California’s employment rate for disabled people; Sacramento County’s disabled adults are represented in all income sectors at the same rate as disabled people statewide.  Median annual income for disabled persons in Sacramento County is $27,007, which is $1,017 higher than California’s disabled ($25,990) and $10,554 less than that of the non-disabled Sacramento County population ($37,561).</w:t>
      </w:r>
    </w:p>
    <w:p w14:paraId="02D0A882" w14:textId="64D68D87" w:rsidR="00F756EF" w:rsidRPr="0017771A" w:rsidRDefault="0017771A" w:rsidP="0017771A">
      <w:pPr>
        <w:spacing w:before="0" w:after="0" w:line="360" w:lineRule="auto"/>
        <w:jc w:val="both"/>
        <w:rPr>
          <w:rFonts w:ascii="Arial" w:hAnsi="Arial" w:cs="Arial"/>
          <w:color w:val="0000FF"/>
          <w:sz w:val="24"/>
          <w:szCs w:val="24"/>
        </w:rPr>
      </w:pPr>
      <w:r w:rsidRPr="0017771A">
        <w:rPr>
          <w:rFonts w:ascii="Arial" w:hAnsi="Arial" w:cs="Arial"/>
          <w:color w:val="0000FF"/>
          <w:sz w:val="24"/>
          <w:szCs w:val="24"/>
        </w:rPr>
        <w:lastRenderedPageBreak/>
        <w:t xml:space="preserve">     </w:t>
      </w:r>
      <w:r w:rsidR="00F756EF" w:rsidRPr="0017771A">
        <w:rPr>
          <w:rFonts w:ascii="Arial" w:hAnsi="Arial" w:cs="Arial"/>
          <w:color w:val="0000FF"/>
          <w:sz w:val="24"/>
          <w:szCs w:val="24"/>
        </w:rPr>
        <w:t>Public healthcare coverage plays a role in meeting the healthcare needs for most of the disabled, and the introduction of the Affordable Care Act in October 2013 contributed to a lower rate of uninsured people with disabilities.  In 2019, 3% of Sacramento County’s people with disabilities were uninsured.  Despite the availability of free or greatly reduced health insurance, 5,611 Sacramento County persons with disabilities remained uninsured in 2019.  It should also be noted that this data only includes disabled citizens and persons with legal status in the United States.</w:t>
      </w:r>
    </w:p>
    <w:p w14:paraId="658EA2BD" w14:textId="6498C4D9" w:rsidR="00F756EF" w:rsidRPr="0017771A" w:rsidRDefault="00F756EF" w:rsidP="0017771A">
      <w:pPr>
        <w:spacing w:before="0" w:after="0"/>
        <w:jc w:val="center"/>
        <w:rPr>
          <w:rFonts w:ascii="Arial" w:hAnsi="Arial" w:cs="Arial"/>
          <w:b/>
          <w:i/>
          <w:color w:val="0000FF"/>
          <w:sz w:val="28"/>
          <w:szCs w:val="28"/>
          <w:u w:val="single"/>
        </w:rPr>
      </w:pPr>
      <w:r w:rsidRPr="0017771A">
        <w:rPr>
          <w:rFonts w:ascii="Arial" w:hAnsi="Arial" w:cs="Arial"/>
          <w:b/>
          <w:i/>
          <w:color w:val="0000FF"/>
          <w:sz w:val="28"/>
          <w:szCs w:val="28"/>
          <w:u w:val="single"/>
        </w:rPr>
        <w:t>SEXUAL ORIENTATION</w:t>
      </w:r>
      <w:r w:rsidR="009B7D4F">
        <w:rPr>
          <w:rFonts w:ascii="Arial" w:hAnsi="Arial" w:cs="Arial"/>
          <w:b/>
          <w:i/>
          <w:color w:val="0000FF"/>
          <w:sz w:val="28"/>
          <w:szCs w:val="28"/>
          <w:u w:val="single"/>
        </w:rPr>
        <w:t>/GENDER IDENTITY</w:t>
      </w:r>
    </w:p>
    <w:p w14:paraId="57B9C33A" w14:textId="16AC5459" w:rsidR="00F756EF" w:rsidRPr="0017771A" w:rsidRDefault="0017771A" w:rsidP="0017771A">
      <w:pPr>
        <w:spacing w:after="0" w:line="360" w:lineRule="auto"/>
        <w:jc w:val="both"/>
        <w:rPr>
          <w:rFonts w:ascii="Arial" w:hAnsi="Arial" w:cs="Arial"/>
          <w:color w:val="0000FF"/>
          <w:sz w:val="24"/>
          <w:szCs w:val="24"/>
        </w:rPr>
      </w:pPr>
      <w:r w:rsidRPr="0017771A">
        <w:rPr>
          <w:rFonts w:ascii="Arial" w:hAnsi="Arial" w:cs="Arial"/>
          <w:color w:val="0000FF"/>
          <w:sz w:val="24"/>
          <w:szCs w:val="24"/>
        </w:rPr>
        <w:t xml:space="preserve">     </w:t>
      </w:r>
      <w:r w:rsidR="00F756EF" w:rsidRPr="0017771A">
        <w:rPr>
          <w:rFonts w:ascii="Arial" w:hAnsi="Arial" w:cs="Arial"/>
          <w:color w:val="0000FF"/>
          <w:sz w:val="24"/>
          <w:szCs w:val="24"/>
        </w:rPr>
        <w:t>Although research is not available at the local level, sexual orientation or gender identity can also be correlated to the likelihood of living in a condition of poverty.  A study, “LGBT Poverty in the United States” (The Williams Institute, October, 2019) found that people identifying as lesbian, gay, bisexual and transgender (LGBT) had a poverty rate approximately 5% higher than that of their straight peers.  Poverty was more pronounced when the LGBT individual was a person of color, was female, had a disability, or was transgender.  The same report cited increased rates of food insecurity, involvement with the foster care and prison system, and higher rates of economic insecurity among this population, all risk factors for poverty.  The 2019 Sacramento County Point-In-Time Count</w:t>
      </w:r>
      <w:r w:rsidR="00E76D8F">
        <w:rPr>
          <w:rFonts w:ascii="Arial" w:hAnsi="Arial" w:cs="Arial"/>
          <w:color w:val="0000FF"/>
          <w:sz w:val="24"/>
          <w:szCs w:val="24"/>
        </w:rPr>
        <w:t xml:space="preserve"> repor</w:t>
      </w:r>
      <w:r w:rsidR="00F756EF" w:rsidRPr="0017771A">
        <w:rPr>
          <w:rFonts w:ascii="Arial" w:hAnsi="Arial" w:cs="Arial"/>
          <w:color w:val="0000FF"/>
          <w:sz w:val="24"/>
          <w:szCs w:val="24"/>
        </w:rPr>
        <w:t xml:space="preserve">ted </w:t>
      </w:r>
      <w:r w:rsidR="00E76D8F">
        <w:rPr>
          <w:rFonts w:ascii="Arial" w:hAnsi="Arial" w:cs="Arial"/>
          <w:color w:val="0000FF"/>
          <w:sz w:val="24"/>
          <w:szCs w:val="24"/>
        </w:rPr>
        <w:t xml:space="preserve">that </w:t>
      </w:r>
      <w:r w:rsidR="00F756EF" w:rsidRPr="0017771A">
        <w:rPr>
          <w:rFonts w:ascii="Arial" w:hAnsi="Arial" w:cs="Arial"/>
          <w:color w:val="0000FF"/>
          <w:sz w:val="24"/>
          <w:szCs w:val="24"/>
        </w:rPr>
        <w:t>9% of those interviewed identified as LGBT, a rate double that of the general population, which is estimated at 4.5% (Gallup Poll, 2019)</w:t>
      </w:r>
      <w:r w:rsidR="00E76D8F">
        <w:rPr>
          <w:rFonts w:ascii="Arial" w:hAnsi="Arial" w:cs="Arial"/>
          <w:color w:val="0000FF"/>
          <w:sz w:val="24"/>
          <w:szCs w:val="24"/>
        </w:rPr>
        <w:t>.  T</w:t>
      </w:r>
      <w:r w:rsidR="00F756EF" w:rsidRPr="0017771A">
        <w:rPr>
          <w:rFonts w:ascii="Arial" w:hAnsi="Arial" w:cs="Arial"/>
          <w:color w:val="0000FF"/>
          <w:sz w:val="24"/>
          <w:szCs w:val="24"/>
        </w:rPr>
        <w:t>he same poll reported that identification as LGBT was more common among people interviewed from younger generations.  Wind Youth Services reported that 40% of the youth with whom it worked identified as LGBT, an indication of negative familial reaction to a youth’s sexual orientation.</w:t>
      </w:r>
    </w:p>
    <w:p w14:paraId="1DDE9C37" w14:textId="1E64F572" w:rsidR="00F756EF" w:rsidRPr="00594C73" w:rsidRDefault="00F756EF" w:rsidP="00594C73">
      <w:pPr>
        <w:jc w:val="center"/>
        <w:rPr>
          <w:rFonts w:ascii="Arial" w:hAnsi="Arial" w:cs="Arial"/>
          <w:b/>
          <w:i/>
          <w:color w:val="0000FF"/>
          <w:sz w:val="28"/>
          <w:szCs w:val="28"/>
          <w:u w:val="single"/>
        </w:rPr>
      </w:pPr>
      <w:r w:rsidRPr="0017771A">
        <w:rPr>
          <w:rFonts w:ascii="Arial" w:hAnsi="Arial" w:cs="Arial"/>
          <w:b/>
          <w:i/>
          <w:color w:val="0000FF"/>
          <w:sz w:val="28"/>
          <w:szCs w:val="28"/>
          <w:u w:val="single"/>
        </w:rPr>
        <w:t>IMPACTS OF COVID-19 ON SACRAMENTO COUNTY POVERTY</w:t>
      </w:r>
    </w:p>
    <w:p w14:paraId="001BA16E" w14:textId="049E9688" w:rsidR="00F756EF" w:rsidRPr="001A6C91" w:rsidRDefault="001A6C91" w:rsidP="001A6C91">
      <w:pPr>
        <w:spacing w:before="0" w:after="0" w:line="360" w:lineRule="auto"/>
        <w:jc w:val="both"/>
        <w:rPr>
          <w:rFonts w:ascii="Arial" w:hAnsi="Arial" w:cs="Arial"/>
          <w:color w:val="0000FF"/>
          <w:sz w:val="24"/>
          <w:szCs w:val="24"/>
        </w:rPr>
      </w:pPr>
      <w:r w:rsidRPr="001A6C91">
        <w:rPr>
          <w:rFonts w:ascii="Arial" w:hAnsi="Arial" w:cs="Arial"/>
          <w:color w:val="0000FF"/>
          <w:sz w:val="24"/>
          <w:szCs w:val="24"/>
        </w:rPr>
        <w:t xml:space="preserve">     </w:t>
      </w:r>
      <w:r w:rsidR="00F756EF" w:rsidRPr="001A6C91">
        <w:rPr>
          <w:rFonts w:ascii="Arial" w:hAnsi="Arial" w:cs="Arial"/>
          <w:color w:val="0000FF"/>
          <w:sz w:val="24"/>
          <w:szCs w:val="24"/>
        </w:rPr>
        <w:t xml:space="preserve">The U.S. Census Household Pulse Survey provides information about the concerns of Californians following the onset of the pandemic and related shutdowns.  Data for this survey was collected </w:t>
      </w:r>
      <w:r w:rsidR="00AF35F2">
        <w:rPr>
          <w:rFonts w:ascii="Arial" w:hAnsi="Arial" w:cs="Arial"/>
          <w:color w:val="0000FF"/>
          <w:sz w:val="24"/>
          <w:szCs w:val="24"/>
        </w:rPr>
        <w:t xml:space="preserve">from </w:t>
      </w:r>
      <w:r w:rsidR="00F756EF" w:rsidRPr="001A6C91">
        <w:rPr>
          <w:rFonts w:ascii="Arial" w:hAnsi="Arial" w:cs="Arial"/>
          <w:color w:val="0000FF"/>
          <w:sz w:val="24"/>
          <w:szCs w:val="24"/>
        </w:rPr>
        <w:t xml:space="preserve">August 19, 2020 through October 26, 2020.  Because socioeconomic changes resulting from the pandemic are not reflected in U.S. Census data on a county level, the California-level data from the Household Pulse Survey is presented below.  The information has been interpreted based on number of households in Sacramento County.  The 2019 household population estimate of 543,025 for Sacramento County would translate to the following estimates for Sacramento County, assuming an </w:t>
      </w:r>
      <w:r w:rsidR="00AF35F2">
        <w:rPr>
          <w:rFonts w:ascii="Arial" w:hAnsi="Arial" w:cs="Arial"/>
          <w:color w:val="0000FF"/>
          <w:sz w:val="24"/>
          <w:szCs w:val="24"/>
        </w:rPr>
        <w:t>equivalent number</w:t>
      </w:r>
      <w:r w:rsidR="00F756EF" w:rsidRPr="001A6C91">
        <w:rPr>
          <w:rFonts w:ascii="Arial" w:hAnsi="Arial" w:cs="Arial"/>
          <w:color w:val="0000FF"/>
          <w:sz w:val="24"/>
          <w:szCs w:val="24"/>
        </w:rPr>
        <w:t xml:space="preserve"> of survey responders.</w:t>
      </w:r>
    </w:p>
    <w:p w14:paraId="3F0CBC52" w14:textId="77777777" w:rsidR="00F756EF" w:rsidRPr="001A6C91" w:rsidRDefault="00F756EF" w:rsidP="00394391">
      <w:pPr>
        <w:pStyle w:val="ListParagraph"/>
        <w:numPr>
          <w:ilvl w:val="0"/>
          <w:numId w:val="18"/>
        </w:numPr>
        <w:spacing w:before="0" w:after="160" w:line="360" w:lineRule="auto"/>
        <w:jc w:val="both"/>
        <w:rPr>
          <w:rFonts w:ascii="Arial" w:hAnsi="Arial" w:cs="Arial"/>
          <w:color w:val="0000FF"/>
          <w:sz w:val="24"/>
          <w:szCs w:val="24"/>
        </w:rPr>
      </w:pPr>
      <w:r w:rsidRPr="001A6C91">
        <w:rPr>
          <w:rFonts w:ascii="Arial" w:hAnsi="Arial" w:cs="Arial"/>
          <w:color w:val="0000FF"/>
          <w:sz w:val="24"/>
          <w:szCs w:val="24"/>
        </w:rPr>
        <w:lastRenderedPageBreak/>
        <w:t>25% of Californians expected someone in their household to lose income in the four weeks following the census interview (estimated 135,756 Sacramento County households);</w:t>
      </w:r>
    </w:p>
    <w:p w14:paraId="57AD1FAF" w14:textId="77777777" w:rsidR="002850D7" w:rsidRDefault="00F756EF" w:rsidP="002850D7">
      <w:pPr>
        <w:pStyle w:val="ListParagraph"/>
        <w:numPr>
          <w:ilvl w:val="0"/>
          <w:numId w:val="18"/>
        </w:numPr>
        <w:spacing w:before="0" w:after="160" w:line="360" w:lineRule="auto"/>
        <w:jc w:val="both"/>
        <w:rPr>
          <w:rFonts w:ascii="Arial" w:hAnsi="Arial" w:cs="Arial"/>
          <w:color w:val="0000FF"/>
          <w:sz w:val="24"/>
          <w:szCs w:val="24"/>
        </w:rPr>
      </w:pPr>
      <w:r w:rsidRPr="001A6C91">
        <w:rPr>
          <w:rFonts w:ascii="Arial" w:hAnsi="Arial" w:cs="Arial"/>
          <w:color w:val="0000FF"/>
          <w:sz w:val="24"/>
          <w:szCs w:val="24"/>
        </w:rPr>
        <w:t>11.1% of Californians interviewed had sometimes or often not had enough to eat within the previous 7 days (estimated 60,276 Sacramento County households);</w:t>
      </w:r>
    </w:p>
    <w:p w14:paraId="5BF66004" w14:textId="5746F18A" w:rsidR="00F756EF" w:rsidRPr="002850D7" w:rsidRDefault="00F756EF" w:rsidP="002850D7">
      <w:pPr>
        <w:pStyle w:val="ListParagraph"/>
        <w:numPr>
          <w:ilvl w:val="0"/>
          <w:numId w:val="18"/>
        </w:numPr>
        <w:spacing w:before="0" w:after="160" w:line="360" w:lineRule="auto"/>
        <w:jc w:val="both"/>
        <w:rPr>
          <w:rFonts w:ascii="Arial" w:hAnsi="Arial" w:cs="Arial"/>
          <w:color w:val="0000FF"/>
          <w:sz w:val="24"/>
          <w:szCs w:val="24"/>
        </w:rPr>
      </w:pPr>
      <w:r w:rsidRPr="002850D7">
        <w:rPr>
          <w:rFonts w:ascii="Arial" w:hAnsi="Arial" w:cs="Arial"/>
          <w:color w:val="0000FF"/>
          <w:sz w:val="24"/>
          <w:szCs w:val="24"/>
        </w:rPr>
        <w:t>7.4% had missed a rent or mortgage payment within the past month, or had little confidence that they would be able to meet their subsequent one (an estimated 40,184 Sacramento County households);</w:t>
      </w:r>
    </w:p>
    <w:p w14:paraId="15CE6BF2" w14:textId="77777777" w:rsidR="00F756EF" w:rsidRPr="001A6C91" w:rsidRDefault="00F756EF" w:rsidP="00394391">
      <w:pPr>
        <w:pStyle w:val="ListParagraph"/>
        <w:numPr>
          <w:ilvl w:val="0"/>
          <w:numId w:val="18"/>
        </w:numPr>
        <w:spacing w:before="0" w:after="160" w:line="360" w:lineRule="auto"/>
        <w:jc w:val="both"/>
        <w:rPr>
          <w:rFonts w:ascii="Arial" w:hAnsi="Arial" w:cs="Arial"/>
          <w:color w:val="0000FF"/>
          <w:sz w:val="24"/>
          <w:szCs w:val="24"/>
        </w:rPr>
      </w:pPr>
      <w:r w:rsidRPr="001A6C91">
        <w:rPr>
          <w:rFonts w:ascii="Arial" w:hAnsi="Arial" w:cs="Arial"/>
          <w:color w:val="0000FF"/>
          <w:sz w:val="24"/>
          <w:szCs w:val="24"/>
        </w:rPr>
        <w:t>33.6% of Californians believed they were likely to receive an eviction or foreclosure notice (an estimated 182,456 Sacramento County households); and</w:t>
      </w:r>
    </w:p>
    <w:p w14:paraId="2B0FEB5F" w14:textId="77777777" w:rsidR="00F756EF" w:rsidRPr="001A6C91" w:rsidRDefault="00F756EF" w:rsidP="00394391">
      <w:pPr>
        <w:pStyle w:val="ListParagraph"/>
        <w:numPr>
          <w:ilvl w:val="0"/>
          <w:numId w:val="18"/>
        </w:numPr>
        <w:spacing w:before="0" w:after="0" w:line="360" w:lineRule="auto"/>
        <w:jc w:val="both"/>
        <w:rPr>
          <w:rFonts w:ascii="Arial" w:hAnsi="Arial" w:cs="Arial"/>
          <w:color w:val="0000FF"/>
          <w:sz w:val="24"/>
          <w:szCs w:val="24"/>
        </w:rPr>
      </w:pPr>
      <w:r w:rsidRPr="001A6C91">
        <w:rPr>
          <w:rFonts w:ascii="Arial" w:hAnsi="Arial" w:cs="Arial"/>
          <w:color w:val="0000FF"/>
          <w:sz w:val="24"/>
          <w:szCs w:val="24"/>
        </w:rPr>
        <w:t>37.4% had difficulty paying for usual household expenses (an estimated 203,091 Sacramento County households).</w:t>
      </w:r>
    </w:p>
    <w:p w14:paraId="1CC567CB" w14:textId="4111C619" w:rsidR="00F756EF" w:rsidRPr="001A6C91" w:rsidRDefault="001A6C91" w:rsidP="001A6C91">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1A6C91">
        <w:rPr>
          <w:rFonts w:ascii="Arial" w:hAnsi="Arial" w:cs="Arial"/>
          <w:color w:val="0000FF"/>
          <w:sz w:val="24"/>
          <w:szCs w:val="24"/>
        </w:rPr>
        <w:t>Valley Vision, a Capital Region research organization and think tank, teamed up with local public radio station Capital Public Radio to conduct a series of COVID-19 Resilience Polls for the Sacramento Valley region.  These surveys gauged the economic, physical, emotional and mental health of our region.  While they do not exclusively address Sacramento County, it is a representative snapshot of the conditions faced here.  The most recent poll was completed in September, 2020.  The following is a summary of the information which may apply to the low-income population in Sacramento County.</w:t>
      </w:r>
    </w:p>
    <w:p w14:paraId="5C2B86C6" w14:textId="77777777" w:rsidR="00F756EF" w:rsidRPr="001A6C91" w:rsidRDefault="00F756EF" w:rsidP="00394391">
      <w:pPr>
        <w:pStyle w:val="ListParagraph"/>
        <w:numPr>
          <w:ilvl w:val="0"/>
          <w:numId w:val="19"/>
        </w:numPr>
        <w:spacing w:before="0" w:after="160" w:line="360" w:lineRule="auto"/>
        <w:jc w:val="both"/>
        <w:rPr>
          <w:rFonts w:ascii="Arial" w:hAnsi="Arial" w:cs="Arial"/>
          <w:color w:val="0000FF"/>
          <w:sz w:val="24"/>
          <w:szCs w:val="24"/>
        </w:rPr>
      </w:pPr>
      <w:r w:rsidRPr="001A6C91">
        <w:rPr>
          <w:rFonts w:ascii="Arial" w:hAnsi="Arial" w:cs="Arial"/>
          <w:color w:val="0000FF"/>
          <w:sz w:val="24"/>
          <w:szCs w:val="24"/>
        </w:rPr>
        <w:t>44% of people surveyed with incomes below $30,000, and 40% of those surveyed with incomes between $30,000 and $50,000, were “very concerned” about personal finances.</w:t>
      </w:r>
    </w:p>
    <w:p w14:paraId="0CDE4455" w14:textId="77777777" w:rsidR="00F756EF" w:rsidRPr="001A6C91" w:rsidRDefault="00F756EF" w:rsidP="00394391">
      <w:pPr>
        <w:pStyle w:val="ListParagraph"/>
        <w:numPr>
          <w:ilvl w:val="0"/>
          <w:numId w:val="19"/>
        </w:numPr>
        <w:spacing w:before="0" w:after="160" w:line="360" w:lineRule="auto"/>
        <w:jc w:val="both"/>
        <w:rPr>
          <w:rFonts w:ascii="Arial" w:hAnsi="Arial" w:cs="Arial"/>
          <w:color w:val="0000FF"/>
          <w:sz w:val="24"/>
          <w:szCs w:val="24"/>
        </w:rPr>
      </w:pPr>
      <w:r w:rsidRPr="001A6C91">
        <w:rPr>
          <w:rFonts w:ascii="Arial" w:hAnsi="Arial" w:cs="Arial"/>
          <w:color w:val="0000FF"/>
          <w:sz w:val="24"/>
          <w:szCs w:val="24"/>
        </w:rPr>
        <w:t>40% of those with incomes under $30,000 were “very concerned” about job security.</w:t>
      </w:r>
    </w:p>
    <w:p w14:paraId="45F021A8" w14:textId="77777777" w:rsidR="00F756EF" w:rsidRPr="001A6C91" w:rsidRDefault="00F756EF" w:rsidP="00394391">
      <w:pPr>
        <w:pStyle w:val="ListParagraph"/>
        <w:numPr>
          <w:ilvl w:val="0"/>
          <w:numId w:val="19"/>
        </w:numPr>
        <w:spacing w:after="160" w:line="360" w:lineRule="auto"/>
        <w:jc w:val="both"/>
        <w:rPr>
          <w:rFonts w:ascii="Arial" w:hAnsi="Arial" w:cs="Arial"/>
          <w:color w:val="0000FF"/>
          <w:sz w:val="24"/>
          <w:szCs w:val="24"/>
        </w:rPr>
      </w:pPr>
      <w:r w:rsidRPr="001A6C91">
        <w:rPr>
          <w:rFonts w:ascii="Arial" w:hAnsi="Arial" w:cs="Arial"/>
          <w:color w:val="0000FF"/>
          <w:sz w:val="24"/>
          <w:szCs w:val="24"/>
        </w:rPr>
        <w:t>Access to medical services and supplies was particularly difficult for people of African American heritage, with 77% listing difficulty accessing medical care, 57% listing difficulty accessing medical supplies, and over 50% mentioning difficulty obtaining prescription medicine, mental health services, non-prescription medicine, and medical advice.</w:t>
      </w:r>
    </w:p>
    <w:p w14:paraId="28480D63" w14:textId="77777777" w:rsidR="00F756EF" w:rsidRPr="001A6C91" w:rsidRDefault="00F756EF" w:rsidP="00394391">
      <w:pPr>
        <w:pStyle w:val="ListParagraph"/>
        <w:numPr>
          <w:ilvl w:val="0"/>
          <w:numId w:val="19"/>
        </w:numPr>
        <w:spacing w:before="0" w:after="160" w:line="360" w:lineRule="auto"/>
        <w:jc w:val="both"/>
        <w:rPr>
          <w:rFonts w:ascii="Arial" w:hAnsi="Arial" w:cs="Arial"/>
          <w:color w:val="0000FF"/>
          <w:sz w:val="24"/>
          <w:szCs w:val="24"/>
        </w:rPr>
      </w:pPr>
      <w:r w:rsidRPr="001A6C91">
        <w:rPr>
          <w:rFonts w:ascii="Arial" w:hAnsi="Arial" w:cs="Arial"/>
          <w:color w:val="0000FF"/>
          <w:sz w:val="24"/>
          <w:szCs w:val="24"/>
        </w:rPr>
        <w:t xml:space="preserve">82% of those surveyed had experienced feelings of stress, anxiety, hopelessness or depression within the past seven days; the age group most commonly expressing stress or anxiety was between 18-38 years of age. </w:t>
      </w:r>
    </w:p>
    <w:p w14:paraId="6F366342" w14:textId="77777777" w:rsidR="00F756EF" w:rsidRPr="001A6C91" w:rsidRDefault="00F756EF" w:rsidP="00394391">
      <w:pPr>
        <w:pStyle w:val="ListParagraph"/>
        <w:numPr>
          <w:ilvl w:val="0"/>
          <w:numId w:val="19"/>
        </w:numPr>
        <w:spacing w:before="0" w:after="160" w:line="360" w:lineRule="auto"/>
        <w:jc w:val="both"/>
        <w:rPr>
          <w:rFonts w:ascii="Arial" w:hAnsi="Arial" w:cs="Arial"/>
          <w:color w:val="0000FF"/>
          <w:sz w:val="24"/>
          <w:szCs w:val="24"/>
        </w:rPr>
      </w:pPr>
      <w:r w:rsidRPr="001A6C91">
        <w:rPr>
          <w:rFonts w:ascii="Arial" w:hAnsi="Arial" w:cs="Arial"/>
          <w:color w:val="0000FF"/>
          <w:sz w:val="24"/>
          <w:szCs w:val="24"/>
        </w:rPr>
        <w:t>47% of those surveyed had lost income as a result of the pandemic, with people aged 18-38 most likely to report a loss of income.  27% of people with incomes under $30,000 reported a significant loss of income.</w:t>
      </w:r>
    </w:p>
    <w:p w14:paraId="148AC215" w14:textId="77777777" w:rsidR="00F756EF" w:rsidRPr="001A6C91" w:rsidRDefault="00F756EF" w:rsidP="00394391">
      <w:pPr>
        <w:pStyle w:val="ListParagraph"/>
        <w:numPr>
          <w:ilvl w:val="0"/>
          <w:numId w:val="19"/>
        </w:numPr>
        <w:spacing w:before="0" w:after="160" w:line="360" w:lineRule="auto"/>
        <w:jc w:val="both"/>
        <w:rPr>
          <w:rFonts w:ascii="Arial" w:hAnsi="Arial" w:cs="Arial"/>
          <w:color w:val="0000FF"/>
          <w:sz w:val="24"/>
          <w:szCs w:val="24"/>
        </w:rPr>
      </w:pPr>
      <w:r w:rsidRPr="001A6C91">
        <w:rPr>
          <w:rFonts w:ascii="Arial" w:hAnsi="Arial" w:cs="Arial"/>
          <w:color w:val="0000FF"/>
          <w:sz w:val="24"/>
          <w:szCs w:val="24"/>
        </w:rPr>
        <w:lastRenderedPageBreak/>
        <w:t>Of those who have lost income or employment due to the pandemic, 41% expressed concern about the availability of jobs, and 29% about their own professional skill sets.  Concern about job availability was most commonly expressed by people identifying as African American (67%) and Hispanic (45%).</w:t>
      </w:r>
    </w:p>
    <w:p w14:paraId="2A4450B5" w14:textId="77777777" w:rsidR="00F756EF" w:rsidRPr="001A6C91" w:rsidRDefault="00F756EF" w:rsidP="00394391">
      <w:pPr>
        <w:pStyle w:val="ListParagraph"/>
        <w:numPr>
          <w:ilvl w:val="0"/>
          <w:numId w:val="19"/>
        </w:numPr>
        <w:spacing w:before="0" w:after="160" w:line="360" w:lineRule="auto"/>
        <w:jc w:val="both"/>
        <w:rPr>
          <w:rFonts w:ascii="Arial" w:hAnsi="Arial" w:cs="Arial"/>
          <w:color w:val="0000FF"/>
          <w:sz w:val="24"/>
          <w:szCs w:val="24"/>
        </w:rPr>
      </w:pPr>
      <w:r w:rsidRPr="001A6C91">
        <w:rPr>
          <w:rFonts w:ascii="Arial" w:hAnsi="Arial" w:cs="Arial"/>
          <w:color w:val="0000FF"/>
          <w:sz w:val="24"/>
          <w:szCs w:val="24"/>
        </w:rPr>
        <w:t>61% stated that having children at home for schooling has negatively impacted their ability to do their jobs.  That number increased to 75% for 18 to 38-year-olds, who were more likely to have young children at home.  Aside from concern about being able to handle their own responsibilities (66%), 61% expressed concern about their children falling behind academically, and 52% expressed concern about lost services (such as lunch or counseling) and lack of child care.  At 39% of those surveyed, women were more likely than men (13%) to identify a significant impact of children being home.</w:t>
      </w:r>
    </w:p>
    <w:p w14:paraId="19D9089F" w14:textId="08BC04EB" w:rsidR="00F756EF" w:rsidRPr="001A6C91" w:rsidRDefault="001A6C91" w:rsidP="001A6C91">
      <w:pPr>
        <w:spacing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1A6C91">
        <w:rPr>
          <w:rFonts w:ascii="Arial" w:hAnsi="Arial" w:cs="Arial"/>
          <w:color w:val="0000FF"/>
          <w:sz w:val="24"/>
          <w:szCs w:val="24"/>
        </w:rPr>
        <w:t>While the pandemic has affected everyone, this survey suggests that those most likely to be adversely affected are women, people of color, young adults, people with children, and people with low-paying jobs.  As has been demonstrated in the needs assessment, these populations are already vulnerable to the effects of poverty.</w:t>
      </w:r>
    </w:p>
    <w:p w14:paraId="362C7F93" w14:textId="1151FFBF" w:rsidR="00F756EF" w:rsidRPr="001A6C91" w:rsidRDefault="00F756EF" w:rsidP="002850D7">
      <w:pPr>
        <w:jc w:val="center"/>
        <w:rPr>
          <w:rFonts w:ascii="Arial" w:hAnsi="Arial" w:cs="Arial"/>
          <w:b/>
          <w:i/>
          <w:color w:val="0000FF"/>
          <w:sz w:val="28"/>
          <w:szCs w:val="28"/>
          <w:u w:val="single"/>
        </w:rPr>
      </w:pPr>
      <w:r w:rsidRPr="001A6C91">
        <w:rPr>
          <w:rFonts w:ascii="Arial" w:hAnsi="Arial" w:cs="Arial"/>
          <w:b/>
          <w:i/>
          <w:color w:val="0000FF"/>
          <w:sz w:val="28"/>
          <w:szCs w:val="28"/>
          <w:u w:val="single"/>
        </w:rPr>
        <w:t>KEY FINDINGS FROM THE 2022-2023 SETA COMMUNITY ACTION PLAN</w:t>
      </w:r>
    </w:p>
    <w:p w14:paraId="6426ECA3" w14:textId="733BCC0B" w:rsidR="00F756EF" w:rsidRPr="001A6C91" w:rsidRDefault="001A6C91" w:rsidP="001A6C91">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1A6C91">
        <w:rPr>
          <w:rFonts w:ascii="Arial" w:hAnsi="Arial" w:cs="Arial"/>
          <w:color w:val="0000FF"/>
          <w:sz w:val="24"/>
          <w:szCs w:val="24"/>
        </w:rPr>
        <w:t>Single parenthood remains a factor in poverty among Sacramento County residents, and single mothers comprise the large majority of this group.  In 2019, 14,928 families headed by a single mother and 3,825 families headed by a single father were living in poverty, at poverty rates of 32.2% and 20.7% respectively.  Despite improvements in the economy up to 2019, the poverty rates remained higher for both single parent family types. Single mothers with children under the age of 5 experience a particularly high rate of poverty, at 38%.  Children in single parent households are also struggling:  24.5% of children in single father households, and almost 38% of children in single mother households, live in poverty.</w:t>
      </w:r>
    </w:p>
    <w:p w14:paraId="445118EF" w14:textId="53019461" w:rsidR="00F756EF" w:rsidRPr="001A6C91" w:rsidRDefault="001A6C91" w:rsidP="001A6C91">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1A6C91">
        <w:rPr>
          <w:rFonts w:ascii="Arial" w:hAnsi="Arial" w:cs="Arial"/>
          <w:color w:val="0000FF"/>
          <w:sz w:val="24"/>
          <w:szCs w:val="24"/>
        </w:rPr>
        <w:t>The statistics on youth poverty cited above follow national trends:  characteristics perpetuating youth poverty include living in families with unstable housing and food insecurity, with single mothers as head of households, and with heads of household</w:t>
      </w:r>
      <w:r w:rsidR="00AF35F2">
        <w:rPr>
          <w:rFonts w:ascii="Arial" w:hAnsi="Arial" w:cs="Arial"/>
          <w:color w:val="0000FF"/>
          <w:sz w:val="24"/>
          <w:szCs w:val="24"/>
        </w:rPr>
        <w:t>s</w:t>
      </w:r>
      <w:r w:rsidR="00F756EF" w:rsidRPr="001A6C91">
        <w:rPr>
          <w:rFonts w:ascii="Arial" w:hAnsi="Arial" w:cs="Arial"/>
          <w:color w:val="0000FF"/>
          <w:sz w:val="24"/>
          <w:szCs w:val="24"/>
        </w:rPr>
        <w:t xml:space="preserve"> who have low-wage jobs and low educational attainment.  Therefore, one of the best strategies for countering youth poverty is to address these conditions among the families and heads of households in Sacramento County.  </w:t>
      </w:r>
    </w:p>
    <w:p w14:paraId="76365BFE" w14:textId="7B57C9AC" w:rsidR="00F756EF" w:rsidRPr="001A6C91" w:rsidRDefault="001A6C91" w:rsidP="001A6C91">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1A6C91">
        <w:rPr>
          <w:rFonts w:ascii="Arial" w:hAnsi="Arial" w:cs="Arial"/>
          <w:color w:val="0000FF"/>
          <w:sz w:val="24"/>
          <w:szCs w:val="24"/>
        </w:rPr>
        <w:t xml:space="preserve">Nevertheless, Sacramento County’s youth merit their own attention.  While still comparatively high, the rate of youth poverty in Sacramento County was declining prior to the pandemic.  The </w:t>
      </w:r>
      <w:r w:rsidR="00F756EF" w:rsidRPr="001A6C91">
        <w:rPr>
          <w:rFonts w:ascii="Arial" w:hAnsi="Arial" w:cs="Arial"/>
          <w:color w:val="0000FF"/>
          <w:sz w:val="24"/>
          <w:szCs w:val="24"/>
        </w:rPr>
        <w:lastRenderedPageBreak/>
        <w:t>poverty rate among Sacramento County residents aged 0-17 rests at 19.8%, and the poverty rate for children 0-5 at 20.9%, 5% and 6% higher than the general population, respectively.  The presence of poverty is compounded by risk factors associated with involvement in the foster care system, gang or pre-gang activities, and the juvenile justice system.  For example, one-third of unsheltered youth included in the 2019 Homeless Point-In-Time count stated that they had spent time in foster care or a group home.  The estimated child food insecurity rate of 25.7% makes it harder for Sacramento County children to concentrate on school and make positive life choices, at a time when both pursuits are already harder due to the pandemic.  As detailed in the Community Needs Assessment, the disproportionately high arrest rate among African American males continues to be a concern.  This rate differs from the rate of actual convictions, but the impact of court costs, time spent in youth detention awaiting trial, and eventual arrest record contribute to long-term conditions of poverty.  In the 2019/2020 school year, suspensions and expulsions were concentrated among students who are African-American, Latino, socioeconomically disadvantaged, and/or disabled.  With the pandemic, and the resultant online learning platform, low-income students are having even greater challenges to successful school completion.</w:t>
      </w:r>
    </w:p>
    <w:p w14:paraId="1E7410F1" w14:textId="2D72E52A" w:rsidR="00F756EF" w:rsidRPr="001A6C91" w:rsidRDefault="001A6C91" w:rsidP="001A6C91">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1A6C91">
        <w:rPr>
          <w:rFonts w:ascii="Arial" w:hAnsi="Arial" w:cs="Arial"/>
          <w:color w:val="0000FF"/>
          <w:sz w:val="24"/>
          <w:szCs w:val="24"/>
        </w:rPr>
        <w:t xml:space="preserve">The need to address homelessness </w:t>
      </w:r>
      <w:r w:rsidR="00BD7717">
        <w:rPr>
          <w:rFonts w:ascii="Arial" w:hAnsi="Arial" w:cs="Arial"/>
          <w:color w:val="0000FF"/>
          <w:sz w:val="24"/>
          <w:szCs w:val="24"/>
        </w:rPr>
        <w:t xml:space="preserve">continues to </w:t>
      </w:r>
      <w:r w:rsidR="00644D4A">
        <w:rPr>
          <w:rFonts w:ascii="Arial" w:hAnsi="Arial" w:cs="Arial"/>
          <w:color w:val="0000FF"/>
          <w:sz w:val="24"/>
          <w:szCs w:val="24"/>
        </w:rPr>
        <w:t>be a prominent concern in the</w:t>
      </w:r>
      <w:r w:rsidR="00F756EF" w:rsidRPr="001A6C91">
        <w:rPr>
          <w:rFonts w:ascii="Arial" w:hAnsi="Arial" w:cs="Arial"/>
          <w:color w:val="0000FF"/>
          <w:sz w:val="24"/>
          <w:szCs w:val="24"/>
        </w:rPr>
        <w:t xml:space="preserve"> poverty assessments utilized for this Community Action Plan.  </w:t>
      </w:r>
      <w:r w:rsidR="00F756EF" w:rsidRPr="0070011E">
        <w:rPr>
          <w:rFonts w:ascii="Arial" w:hAnsi="Arial" w:cs="Arial"/>
          <w:color w:val="0000FF"/>
          <w:sz w:val="24"/>
          <w:szCs w:val="24"/>
        </w:rPr>
        <w:t>Affordable housing was cited by 2</w:t>
      </w:r>
      <w:r w:rsidR="0070011E" w:rsidRPr="0070011E">
        <w:rPr>
          <w:rFonts w:ascii="Arial" w:hAnsi="Arial" w:cs="Arial"/>
          <w:color w:val="0000FF"/>
          <w:sz w:val="24"/>
          <w:szCs w:val="24"/>
        </w:rPr>
        <w:t>7.6</w:t>
      </w:r>
      <w:r w:rsidR="00F756EF" w:rsidRPr="0070011E">
        <w:rPr>
          <w:rFonts w:ascii="Arial" w:hAnsi="Arial" w:cs="Arial"/>
          <w:color w:val="0000FF"/>
          <w:sz w:val="24"/>
          <w:szCs w:val="24"/>
        </w:rPr>
        <w:t>% of all community survey respondents, and homelessness was listed as a problem by 1</w:t>
      </w:r>
      <w:r w:rsidR="0070011E" w:rsidRPr="0070011E">
        <w:rPr>
          <w:rFonts w:ascii="Arial" w:hAnsi="Arial" w:cs="Arial"/>
          <w:color w:val="0000FF"/>
          <w:sz w:val="24"/>
          <w:szCs w:val="24"/>
        </w:rPr>
        <w:t>2.2</w:t>
      </w:r>
      <w:r w:rsidR="00F756EF" w:rsidRPr="0070011E">
        <w:rPr>
          <w:rFonts w:ascii="Arial" w:hAnsi="Arial" w:cs="Arial"/>
          <w:color w:val="0000FF"/>
          <w:sz w:val="24"/>
          <w:szCs w:val="24"/>
        </w:rPr>
        <w:t xml:space="preserve">% of respondents. </w:t>
      </w:r>
      <w:r w:rsidR="00F756EF" w:rsidRPr="001A6C91">
        <w:rPr>
          <w:rFonts w:ascii="Arial" w:hAnsi="Arial" w:cs="Arial"/>
          <w:color w:val="C00000"/>
          <w:sz w:val="24"/>
          <w:szCs w:val="24"/>
        </w:rPr>
        <w:t xml:space="preserve"> </w:t>
      </w:r>
      <w:r w:rsidR="00F756EF" w:rsidRPr="001A6C91">
        <w:rPr>
          <w:rFonts w:ascii="Arial" w:hAnsi="Arial" w:cs="Arial"/>
          <w:color w:val="0000FF"/>
          <w:sz w:val="24"/>
          <w:szCs w:val="24"/>
        </w:rPr>
        <w:t xml:space="preserve">The 2019 Homeless Point-In-Time Count reported 5,570 individuals experiencing homelessness, a 57% increase in two years.  That number is likely to increase again when the Point-In-time Count can again be held, once the pandemic allows it to be done safely.  While efforts have been made to shelter the homeless population most vulnerable to COVID-19 through Project </w:t>
      </w:r>
      <w:proofErr w:type="spellStart"/>
      <w:r w:rsidR="00F756EF" w:rsidRPr="001A6C91">
        <w:rPr>
          <w:rFonts w:ascii="Arial" w:hAnsi="Arial" w:cs="Arial"/>
          <w:color w:val="0000FF"/>
          <w:sz w:val="24"/>
          <w:szCs w:val="24"/>
        </w:rPr>
        <w:t>Roomkey</w:t>
      </w:r>
      <w:proofErr w:type="spellEnd"/>
      <w:r w:rsidR="00F756EF" w:rsidRPr="001A6C91">
        <w:rPr>
          <w:rFonts w:ascii="Arial" w:hAnsi="Arial" w:cs="Arial"/>
          <w:color w:val="0000FF"/>
          <w:sz w:val="24"/>
          <w:szCs w:val="24"/>
        </w:rPr>
        <w:t>, there remains a large percentage who could not be helped.  The eviction moratorium which was put in place to protect renters during the pandemic did not erase the back rent owed, and may result in a large number of evictions once it is lifted -- putting more people on the streets than ever before.</w:t>
      </w:r>
    </w:p>
    <w:p w14:paraId="65BAB628" w14:textId="05CC8CEF" w:rsidR="00F756EF" w:rsidRPr="001A6C91" w:rsidRDefault="001A6C91" w:rsidP="001A6C91">
      <w:pPr>
        <w:spacing w:before="0" w:after="0" w:line="360" w:lineRule="auto"/>
        <w:jc w:val="both"/>
        <w:rPr>
          <w:sz w:val="24"/>
          <w:szCs w:val="24"/>
        </w:rPr>
      </w:pPr>
      <w:r>
        <w:rPr>
          <w:rFonts w:ascii="Arial" w:hAnsi="Arial" w:cs="Arial"/>
          <w:color w:val="0000FF"/>
          <w:sz w:val="24"/>
          <w:szCs w:val="24"/>
        </w:rPr>
        <w:t xml:space="preserve">     </w:t>
      </w:r>
      <w:r w:rsidR="00F756EF" w:rsidRPr="001A6C91">
        <w:rPr>
          <w:rFonts w:ascii="Arial" w:hAnsi="Arial" w:cs="Arial"/>
          <w:color w:val="0000FF"/>
          <w:sz w:val="24"/>
          <w:szCs w:val="24"/>
        </w:rPr>
        <w:t xml:space="preserve">The impact of the pandemic on Sacramento County’s low-income community cannot be understated.  While white-collar workers turned to working from home, low-wage and direct-service workers were unable to do so.  Many people lost their jobs, worried about going to work safely and finding dependent care, struggled to ensure a quality online education for children, and experienced heightened levels of anxiety and depression.  Complete current data is not </w:t>
      </w:r>
      <w:r w:rsidR="00F756EF" w:rsidRPr="001A6C91">
        <w:rPr>
          <w:rFonts w:ascii="Arial" w:hAnsi="Arial" w:cs="Arial"/>
          <w:color w:val="0000FF"/>
          <w:sz w:val="24"/>
          <w:szCs w:val="24"/>
        </w:rPr>
        <w:lastRenderedPageBreak/>
        <w:t xml:space="preserve">available on the pandemic’s impact on Sacramento County’s residents.  However, initial information suggests that it had the severest impact on the most economically vulnerable segments of our population.  Despite all of the barriers to success prior to the pandemic, there were hopeful signs that the economic situation was improving in 2019.  The mass unemployment, financial insecurity, emotional stress, and social </w:t>
      </w:r>
      <w:r w:rsidR="00AF35F2">
        <w:rPr>
          <w:rFonts w:ascii="Arial" w:hAnsi="Arial" w:cs="Arial"/>
          <w:color w:val="0000FF"/>
          <w:sz w:val="24"/>
          <w:szCs w:val="24"/>
        </w:rPr>
        <w:t>isolation</w:t>
      </w:r>
      <w:r w:rsidR="00F756EF" w:rsidRPr="001A6C91">
        <w:rPr>
          <w:rFonts w:ascii="Arial" w:hAnsi="Arial" w:cs="Arial"/>
          <w:color w:val="0000FF"/>
          <w:sz w:val="24"/>
          <w:szCs w:val="24"/>
        </w:rPr>
        <w:t xml:space="preserve"> as a result of the pandemic have further set back Sacramento County’s low-income community on its path to self-sufficiency. </w:t>
      </w:r>
    </w:p>
    <w:p w14:paraId="46EAF6BF" w14:textId="1C169C70" w:rsidR="00F756EF" w:rsidRPr="001A6C91" w:rsidRDefault="001A6C91" w:rsidP="001A6C91">
      <w:pPr>
        <w:spacing w:before="0" w:after="0" w:line="360" w:lineRule="auto"/>
        <w:jc w:val="both"/>
        <w:rPr>
          <w:rFonts w:ascii="Arial" w:hAnsi="Arial" w:cs="Arial"/>
          <w:color w:val="0000FF"/>
          <w:sz w:val="24"/>
          <w:szCs w:val="24"/>
        </w:rPr>
      </w:pPr>
      <w:r>
        <w:rPr>
          <w:rFonts w:ascii="Arial" w:hAnsi="Arial" w:cs="Arial"/>
          <w:color w:val="0000FF"/>
          <w:sz w:val="24"/>
          <w:szCs w:val="24"/>
        </w:rPr>
        <w:t xml:space="preserve">     </w:t>
      </w:r>
      <w:r w:rsidR="00F756EF" w:rsidRPr="001A6C91">
        <w:rPr>
          <w:rFonts w:ascii="Arial" w:hAnsi="Arial" w:cs="Arial"/>
          <w:color w:val="0000FF"/>
          <w:sz w:val="24"/>
          <w:szCs w:val="24"/>
        </w:rPr>
        <w:t>The number of people with disabilities living below the poverty level declined between 2014 and 2019, but the onset of COVID-19 has likely changed that positive trend.  Prior to the pandemic, there were 36,043 people with disabilities living in poverty; of those, 10,046 were 65 years of age or older.  This is the one segment of the population with disabilities that grew between 2014 and 2019.  These frail, vulnerable elderly are in need of additional assistance to keep them in their homes.</w:t>
      </w:r>
    </w:p>
    <w:p w14:paraId="7CF9F26F" w14:textId="3621EB3A" w:rsidR="0044061D" w:rsidRDefault="001A6C91" w:rsidP="001A6C91">
      <w:pPr>
        <w:spacing w:before="0" w:after="0" w:line="360" w:lineRule="auto"/>
        <w:jc w:val="both"/>
        <w:rPr>
          <w:rFonts w:ascii="Arial" w:hAnsi="Arial" w:cs="Arial"/>
          <w:color w:val="0000FF"/>
          <w:sz w:val="24"/>
          <w:szCs w:val="24"/>
        </w:rPr>
      </w:pPr>
      <w:r w:rsidRPr="00EA35C5">
        <w:rPr>
          <w:rFonts w:ascii="Arial" w:hAnsi="Arial" w:cs="Arial"/>
          <w:color w:val="0000FF"/>
          <w:sz w:val="24"/>
          <w:szCs w:val="24"/>
        </w:rPr>
        <w:t xml:space="preserve">     </w:t>
      </w:r>
      <w:r w:rsidR="00F756EF" w:rsidRPr="00EA35C5">
        <w:rPr>
          <w:rFonts w:ascii="Arial" w:hAnsi="Arial" w:cs="Arial"/>
          <w:color w:val="0000FF"/>
          <w:sz w:val="24"/>
          <w:szCs w:val="24"/>
        </w:rPr>
        <w:t>Both SETA’s Public Forum and its Community Survey echoed findings in the Community Needs Assessment, about the need of financial assistance for emergency services among the County’s low-income community</w:t>
      </w:r>
      <w:r w:rsidR="00EA35C5">
        <w:rPr>
          <w:rFonts w:ascii="Arial" w:hAnsi="Arial" w:cs="Arial"/>
          <w:color w:val="0000FF"/>
          <w:sz w:val="24"/>
          <w:szCs w:val="24"/>
        </w:rPr>
        <w:t>, which has been made more pressing by COVID-19.</w:t>
      </w:r>
      <w:r w:rsidR="00F756EF" w:rsidRPr="00EA35C5">
        <w:rPr>
          <w:rFonts w:ascii="Arial" w:hAnsi="Arial" w:cs="Arial"/>
          <w:color w:val="0000FF"/>
          <w:sz w:val="24"/>
          <w:szCs w:val="24"/>
        </w:rPr>
        <w:t xml:space="preserve">  </w:t>
      </w:r>
      <w:r w:rsidR="00EA35C5">
        <w:rPr>
          <w:rFonts w:ascii="Arial" w:hAnsi="Arial" w:cs="Arial"/>
          <w:color w:val="0000FF"/>
          <w:sz w:val="24"/>
          <w:szCs w:val="24"/>
        </w:rPr>
        <w:t>Assistance with all basic necessities, including utilities, rent, transportation, and food,</w:t>
      </w:r>
      <w:r w:rsidR="00F756EF" w:rsidRPr="00EA35C5">
        <w:rPr>
          <w:rFonts w:ascii="Arial" w:hAnsi="Arial" w:cs="Arial"/>
          <w:color w:val="0000FF"/>
          <w:sz w:val="24"/>
          <w:szCs w:val="24"/>
        </w:rPr>
        <w:t xml:space="preserve"> ranked most highly among services which would be helpful to families surveyed.  Also ranked near the top of the surveys and the hearing testimony were car repair, food, temporary shelter, and work clothing.  The cost of child care, and requests for help with that cost, ranked highly among the respondents of the surveys.  Emergency supports in these categories would meet critical needs in Sacramento County’s low-income community, helping to stabilize families so they can concentrate on maintaining self-sufficiency.</w:t>
      </w:r>
      <w:r w:rsidR="00EA35C5">
        <w:rPr>
          <w:rFonts w:ascii="Arial" w:hAnsi="Arial" w:cs="Arial"/>
          <w:color w:val="0000FF"/>
          <w:sz w:val="24"/>
          <w:szCs w:val="24"/>
        </w:rPr>
        <w:t xml:space="preserve">  Almost 17% of respondents identified depression and loneliness as significant problems within the previous year, and an equal percentage identified mental health counseling as an important need, a reflection of Valley Vision’s findings regarding the stress on families during the pandemic.  </w:t>
      </w:r>
    </w:p>
    <w:p w14:paraId="4551CE4C" w14:textId="4EAC65E1" w:rsidR="0070011E" w:rsidRPr="00EA35C5" w:rsidRDefault="0070011E" w:rsidP="001A6C91">
      <w:pPr>
        <w:spacing w:before="0" w:after="0" w:line="360" w:lineRule="auto"/>
        <w:jc w:val="both"/>
        <w:rPr>
          <w:rFonts w:ascii="Arial" w:hAnsi="Arial" w:cs="Arial"/>
          <w:color w:val="0000FF"/>
          <w:sz w:val="24"/>
          <w:szCs w:val="24"/>
        </w:rPr>
      </w:pPr>
      <w:r>
        <w:rPr>
          <w:rFonts w:ascii="Arial" w:hAnsi="Arial" w:cs="Arial"/>
          <w:color w:val="0000FF"/>
          <w:sz w:val="24"/>
          <w:szCs w:val="24"/>
        </w:rPr>
        <w:tab/>
        <w:t>The most prominent feature in the community survey results was the number of people who identified employment as a major problem over the previous 12 months, at 64% of respondents; 54% identified the pandemic as a major factor.  Career counseling was cited by 37% of respondents, and job training was cited by 28%.  There is a definite need for additional employment services in Sacramento County as a result of the pandemic.</w:t>
      </w:r>
    </w:p>
    <w:p w14:paraId="7F8AEABF" w14:textId="77777777" w:rsidR="002850D7" w:rsidRDefault="002850D7">
      <w:pPr>
        <w:rPr>
          <w:rFonts w:ascii="Arial" w:eastAsia="Calibri" w:hAnsi="Arial" w:cs="Arial"/>
          <w:b/>
          <w:sz w:val="24"/>
          <w:szCs w:val="24"/>
          <w:u w:val="single"/>
        </w:rPr>
      </w:pPr>
      <w:r>
        <w:rPr>
          <w:rFonts w:ascii="Arial" w:eastAsia="Calibri" w:hAnsi="Arial" w:cs="Arial"/>
          <w:b/>
          <w:sz w:val="24"/>
          <w:szCs w:val="24"/>
          <w:u w:val="single"/>
        </w:rPr>
        <w:br w:type="page"/>
      </w:r>
    </w:p>
    <w:p w14:paraId="56625B89" w14:textId="11CCF976" w:rsidR="00A46ADA" w:rsidRPr="0012449C" w:rsidRDefault="00CA5CF3" w:rsidP="0012449C">
      <w:pPr>
        <w:rPr>
          <w:rFonts w:ascii="Arial" w:eastAsia="Calibri" w:hAnsi="Arial" w:cs="Arial"/>
          <w:b/>
          <w:sz w:val="24"/>
          <w:szCs w:val="24"/>
          <w:u w:val="single"/>
        </w:rPr>
      </w:pPr>
      <w:r>
        <w:rPr>
          <w:rFonts w:ascii="Arial" w:eastAsia="Calibri" w:hAnsi="Arial" w:cs="Arial"/>
          <w:b/>
          <w:sz w:val="24"/>
          <w:szCs w:val="24"/>
          <w:u w:val="single"/>
        </w:rPr>
        <w:lastRenderedPageBreak/>
        <w:t xml:space="preserve">Table 1: </w:t>
      </w:r>
      <w:r w:rsidR="00417108" w:rsidRPr="00417108">
        <w:rPr>
          <w:rFonts w:ascii="Arial" w:eastAsia="Calibri" w:hAnsi="Arial" w:cs="Arial"/>
          <w:b/>
          <w:sz w:val="24"/>
          <w:szCs w:val="24"/>
          <w:u w:val="single"/>
        </w:rPr>
        <w:t>Needs Table</w:t>
      </w:r>
      <w:bookmarkStart w:id="32" w:name="_Hlk53671354"/>
    </w:p>
    <w:p w14:paraId="16ED07B5" w14:textId="1D9450C1" w:rsidR="00417108" w:rsidRPr="00A46ADA" w:rsidRDefault="00BD28C5" w:rsidP="00417108">
      <w:pPr>
        <w:spacing w:after="200" w:line="276" w:lineRule="auto"/>
        <w:rPr>
          <w:rFonts w:ascii="Calibri" w:eastAsia="Calibri" w:hAnsi="Calibri" w:cs="Times New Roman"/>
          <w:bCs/>
        </w:rPr>
      </w:pPr>
      <w:r>
        <w:rPr>
          <w:rFonts w:ascii="Arial" w:eastAsia="Calibri" w:hAnsi="Arial" w:cs="Arial"/>
          <w:bCs/>
          <w:sz w:val="24"/>
          <w:szCs w:val="24"/>
        </w:rPr>
        <w:t xml:space="preserve">Complete the table below. </w:t>
      </w:r>
      <w:r w:rsidR="00417108" w:rsidRPr="00A46ADA">
        <w:rPr>
          <w:rFonts w:ascii="Arial" w:eastAsia="Calibri" w:hAnsi="Arial" w:cs="Arial"/>
          <w:bCs/>
          <w:sz w:val="24"/>
          <w:szCs w:val="24"/>
        </w:rPr>
        <w:t>I</w:t>
      </w:r>
      <w:r w:rsidR="0032104A">
        <w:rPr>
          <w:rFonts w:ascii="Arial" w:eastAsia="Calibri" w:hAnsi="Arial" w:cs="Arial"/>
          <w:bCs/>
          <w:sz w:val="24"/>
          <w:szCs w:val="24"/>
        </w:rPr>
        <w:t>nsert a row i</w:t>
      </w:r>
      <w:r w:rsidR="00417108" w:rsidRPr="00A46ADA">
        <w:rPr>
          <w:rFonts w:ascii="Arial" w:eastAsia="Calibri" w:hAnsi="Arial" w:cs="Arial"/>
          <w:bCs/>
          <w:sz w:val="24"/>
          <w:szCs w:val="24"/>
        </w:rPr>
        <w:t>f additional space is needed</w:t>
      </w:r>
      <w:r w:rsidR="0032104A">
        <w:rPr>
          <w:rFonts w:ascii="Arial" w:eastAsia="Calibri" w:hAnsi="Arial" w:cs="Arial"/>
          <w:bCs/>
          <w:sz w:val="24"/>
          <w:szCs w:val="24"/>
        </w:rPr>
        <w:t>.</w:t>
      </w:r>
      <w:bookmarkEnd w:id="32"/>
    </w:p>
    <w:tbl>
      <w:tblPr>
        <w:tblStyle w:val="TableGrid4"/>
        <w:tblW w:w="10435" w:type="dxa"/>
        <w:tblLayout w:type="fixed"/>
        <w:tblLook w:val="04A0" w:firstRow="1" w:lastRow="0" w:firstColumn="1" w:lastColumn="0" w:noHBand="0" w:noVBand="1"/>
      </w:tblPr>
      <w:tblGrid>
        <w:gridCol w:w="6025"/>
        <w:gridCol w:w="1080"/>
        <w:gridCol w:w="1260"/>
        <w:gridCol w:w="1350"/>
        <w:gridCol w:w="720"/>
      </w:tblGrid>
      <w:tr w:rsidR="002917ED" w:rsidRPr="00417108" w14:paraId="4172E9AA" w14:textId="77777777" w:rsidTr="002850D7">
        <w:trPr>
          <w:trHeight w:val="422"/>
        </w:trPr>
        <w:tc>
          <w:tcPr>
            <w:tcW w:w="6025" w:type="dxa"/>
            <w:shd w:val="clear" w:color="auto" w:fill="2F5496" w:themeFill="accent1" w:themeFillShade="BF"/>
          </w:tcPr>
          <w:p w14:paraId="1E4D5F35" w14:textId="77777777" w:rsidR="002917ED" w:rsidRPr="00DF7F27" w:rsidRDefault="002917ED" w:rsidP="00417108">
            <w:pPr>
              <w:jc w:val="center"/>
              <w:rPr>
                <w:rFonts w:ascii="Arial" w:eastAsia="Calibri" w:hAnsi="Arial" w:cs="Arial"/>
                <w:color w:val="FFFFFF" w:themeColor="background1"/>
              </w:rPr>
            </w:pPr>
            <w:r w:rsidRPr="00DF7F27">
              <w:rPr>
                <w:rFonts w:ascii="Arial" w:eastAsia="Calibri" w:hAnsi="Arial" w:cs="Arial"/>
                <w:color w:val="FFFFFF" w:themeColor="background1"/>
              </w:rPr>
              <w:t>Needs Identified</w:t>
            </w:r>
          </w:p>
        </w:tc>
        <w:tc>
          <w:tcPr>
            <w:tcW w:w="1080" w:type="dxa"/>
            <w:shd w:val="clear" w:color="auto" w:fill="2F5496" w:themeFill="accent1" w:themeFillShade="BF"/>
          </w:tcPr>
          <w:p w14:paraId="4561D5CA" w14:textId="77777777" w:rsidR="002917ED" w:rsidRDefault="002917ED" w:rsidP="00417108">
            <w:pPr>
              <w:jc w:val="center"/>
              <w:rPr>
                <w:rFonts w:ascii="Arial" w:eastAsia="Calibri" w:hAnsi="Arial" w:cs="Arial"/>
                <w:color w:val="FFFFFF" w:themeColor="background1"/>
              </w:rPr>
            </w:pPr>
            <w:r>
              <w:rPr>
                <w:rFonts w:ascii="Arial" w:eastAsia="Calibri" w:hAnsi="Arial" w:cs="Arial"/>
                <w:color w:val="FFFFFF" w:themeColor="background1"/>
              </w:rPr>
              <w:t>Level</w:t>
            </w:r>
          </w:p>
          <w:p w14:paraId="54C398F3" w14:textId="0276C9EF" w:rsidR="002917ED" w:rsidRPr="00DF7F27" w:rsidRDefault="002917ED" w:rsidP="00417108">
            <w:pPr>
              <w:jc w:val="center"/>
              <w:rPr>
                <w:rFonts w:ascii="Arial" w:eastAsia="Calibri" w:hAnsi="Arial" w:cs="Arial"/>
                <w:color w:val="FFFFFF" w:themeColor="background1"/>
              </w:rPr>
            </w:pPr>
          </w:p>
        </w:tc>
        <w:tc>
          <w:tcPr>
            <w:tcW w:w="1260" w:type="dxa"/>
            <w:shd w:val="clear" w:color="auto" w:fill="2F5496" w:themeFill="accent1" w:themeFillShade="BF"/>
          </w:tcPr>
          <w:p w14:paraId="194A2D6D" w14:textId="70B7C313" w:rsidR="002917ED" w:rsidRPr="00DF7F27" w:rsidRDefault="002917ED" w:rsidP="00417108">
            <w:pPr>
              <w:jc w:val="center"/>
              <w:rPr>
                <w:rFonts w:ascii="Arial" w:eastAsia="Calibri" w:hAnsi="Arial" w:cs="Arial"/>
                <w:color w:val="FFFFFF" w:themeColor="background1"/>
              </w:rPr>
            </w:pPr>
            <w:r w:rsidRPr="00DF7F27">
              <w:rPr>
                <w:rFonts w:ascii="Arial" w:eastAsia="Calibri" w:hAnsi="Arial" w:cs="Arial"/>
                <w:color w:val="FFFFFF" w:themeColor="background1"/>
              </w:rPr>
              <w:t xml:space="preserve">Integral to Agency Mission </w:t>
            </w:r>
            <w:r>
              <w:rPr>
                <w:rFonts w:ascii="Arial" w:eastAsia="Calibri" w:hAnsi="Arial" w:cs="Arial"/>
                <w:color w:val="FFFFFF" w:themeColor="background1"/>
              </w:rPr>
              <w:t>(</w:t>
            </w:r>
            <w:r w:rsidRPr="00DF7F27">
              <w:rPr>
                <w:rFonts w:ascii="Arial" w:eastAsia="Calibri" w:hAnsi="Arial" w:cs="Arial"/>
                <w:color w:val="FFFFFF" w:themeColor="background1"/>
              </w:rPr>
              <w:t>Y</w:t>
            </w:r>
            <w:r>
              <w:rPr>
                <w:rFonts w:ascii="Arial" w:eastAsia="Calibri" w:hAnsi="Arial" w:cs="Arial"/>
                <w:color w:val="FFFFFF" w:themeColor="background1"/>
              </w:rPr>
              <w:t>/N</w:t>
            </w:r>
            <w:r w:rsidRPr="00DF7F27">
              <w:rPr>
                <w:rFonts w:ascii="Arial" w:eastAsia="Calibri" w:hAnsi="Arial" w:cs="Arial"/>
                <w:color w:val="FFFFFF" w:themeColor="background1"/>
              </w:rPr>
              <w:t>)</w:t>
            </w:r>
          </w:p>
        </w:tc>
        <w:tc>
          <w:tcPr>
            <w:tcW w:w="1350" w:type="dxa"/>
            <w:shd w:val="clear" w:color="auto" w:fill="2F5496" w:themeFill="accent1" w:themeFillShade="BF"/>
          </w:tcPr>
          <w:p w14:paraId="4DBD78C7" w14:textId="088DC3A7" w:rsidR="002917ED" w:rsidRPr="00DF7F27" w:rsidRDefault="002917ED" w:rsidP="00417108">
            <w:pPr>
              <w:jc w:val="center"/>
              <w:rPr>
                <w:rFonts w:ascii="Arial" w:eastAsia="Calibri" w:hAnsi="Arial" w:cs="Arial"/>
                <w:color w:val="FFFFFF" w:themeColor="background1"/>
              </w:rPr>
            </w:pPr>
            <w:r w:rsidRPr="00DF7F27">
              <w:rPr>
                <w:rFonts w:ascii="Arial" w:eastAsia="Calibri" w:hAnsi="Arial" w:cs="Arial"/>
                <w:color w:val="FFFFFF" w:themeColor="background1"/>
              </w:rPr>
              <w:t>Currently Addressing (</w:t>
            </w:r>
            <w:r>
              <w:rPr>
                <w:rFonts w:ascii="Arial" w:eastAsia="Calibri" w:hAnsi="Arial" w:cs="Arial"/>
                <w:color w:val="FFFFFF" w:themeColor="background1"/>
              </w:rPr>
              <w:t>Y</w:t>
            </w:r>
            <w:r w:rsidRPr="00DF7F27">
              <w:rPr>
                <w:rFonts w:ascii="Arial" w:eastAsia="Calibri" w:hAnsi="Arial" w:cs="Arial"/>
                <w:color w:val="FFFFFF" w:themeColor="background1"/>
              </w:rPr>
              <w:t>/N)</w:t>
            </w:r>
          </w:p>
        </w:tc>
        <w:tc>
          <w:tcPr>
            <w:tcW w:w="720" w:type="dxa"/>
            <w:shd w:val="clear" w:color="auto" w:fill="2F5496" w:themeFill="accent1" w:themeFillShade="BF"/>
          </w:tcPr>
          <w:p w14:paraId="78CF3D63" w14:textId="059288D5" w:rsidR="002917ED" w:rsidRPr="00DF7F27" w:rsidRDefault="002917ED" w:rsidP="00417108">
            <w:pPr>
              <w:jc w:val="center"/>
              <w:rPr>
                <w:rFonts w:ascii="Arial" w:eastAsia="Calibri" w:hAnsi="Arial" w:cs="Arial"/>
                <w:color w:val="FFFFFF" w:themeColor="background1"/>
              </w:rPr>
            </w:pPr>
            <w:r w:rsidRPr="00DF7F27">
              <w:rPr>
                <w:rFonts w:ascii="Arial" w:eastAsia="Calibri" w:hAnsi="Arial" w:cs="Arial"/>
                <w:color w:val="FFFFFF" w:themeColor="background1"/>
              </w:rPr>
              <w:t>Agency Priority (Y</w:t>
            </w:r>
            <w:r>
              <w:rPr>
                <w:rFonts w:ascii="Arial" w:eastAsia="Calibri" w:hAnsi="Arial" w:cs="Arial"/>
                <w:color w:val="FFFFFF" w:themeColor="background1"/>
              </w:rPr>
              <w:t>/</w:t>
            </w:r>
            <w:r w:rsidRPr="00DF7F27">
              <w:rPr>
                <w:rFonts w:ascii="Arial" w:eastAsia="Calibri" w:hAnsi="Arial" w:cs="Arial"/>
                <w:color w:val="FFFFFF" w:themeColor="background1"/>
              </w:rPr>
              <w:t>N)</w:t>
            </w:r>
          </w:p>
        </w:tc>
      </w:tr>
      <w:tr w:rsidR="00363545" w:rsidRPr="00417108" w14:paraId="74579571" w14:textId="77777777" w:rsidTr="002850D7">
        <w:trPr>
          <w:trHeight w:val="432"/>
        </w:trPr>
        <w:tc>
          <w:tcPr>
            <w:tcW w:w="6025" w:type="dxa"/>
          </w:tcPr>
          <w:p w14:paraId="707AEB68" w14:textId="39AE3EFF" w:rsidR="00363545" w:rsidRPr="00594C73" w:rsidRDefault="00363545" w:rsidP="00363545">
            <w:pPr>
              <w:rPr>
                <w:rFonts w:ascii="Arial" w:eastAsia="Calibri" w:hAnsi="Arial" w:cs="Arial"/>
                <w:bCs/>
                <w:sz w:val="24"/>
                <w:szCs w:val="24"/>
              </w:rPr>
            </w:pPr>
            <w:r w:rsidRPr="00594C73">
              <w:rPr>
                <w:rFonts w:ascii="Arial" w:hAnsi="Arial" w:cs="Arial"/>
                <w:bCs/>
                <w:color w:val="0000FF"/>
                <w:sz w:val="24"/>
                <w:szCs w:val="24"/>
              </w:rPr>
              <w:t>Single parents need help stabilizing their households and support systems in preparation for achieving employment on their road to self-sufficiency.</w:t>
            </w:r>
          </w:p>
        </w:tc>
        <w:tc>
          <w:tcPr>
            <w:tcW w:w="1080" w:type="dxa"/>
          </w:tcPr>
          <w:p w14:paraId="2CAAB09A" w14:textId="74036CFD" w:rsidR="00363545" w:rsidRPr="00594C73" w:rsidRDefault="00363545" w:rsidP="00363545">
            <w:pPr>
              <w:jc w:val="center"/>
              <w:rPr>
                <w:rFonts w:ascii="Arial" w:eastAsia="Calibri" w:hAnsi="Arial" w:cs="Arial"/>
                <w:bCs/>
                <w:sz w:val="24"/>
                <w:szCs w:val="24"/>
              </w:rPr>
            </w:pPr>
            <w:r w:rsidRPr="00594C73">
              <w:rPr>
                <w:rFonts w:ascii="Arial" w:eastAsia="Calibri" w:hAnsi="Arial" w:cs="Arial"/>
                <w:bCs/>
                <w:color w:val="0000FF"/>
                <w:sz w:val="24"/>
                <w:szCs w:val="24"/>
              </w:rPr>
              <w:t>Family</w:t>
            </w:r>
          </w:p>
        </w:tc>
        <w:tc>
          <w:tcPr>
            <w:tcW w:w="1260" w:type="dxa"/>
          </w:tcPr>
          <w:p w14:paraId="36A5EE04" w14:textId="14510B29"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1350" w:type="dxa"/>
          </w:tcPr>
          <w:p w14:paraId="16A8E566" w14:textId="0425EBFB"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720" w:type="dxa"/>
          </w:tcPr>
          <w:p w14:paraId="68753AA4" w14:textId="7D73D037"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r>
      <w:tr w:rsidR="00363545" w:rsidRPr="00417108" w14:paraId="3F1A558F" w14:textId="77777777" w:rsidTr="002850D7">
        <w:trPr>
          <w:trHeight w:val="432"/>
        </w:trPr>
        <w:tc>
          <w:tcPr>
            <w:tcW w:w="6025" w:type="dxa"/>
          </w:tcPr>
          <w:p w14:paraId="5F0D1785" w14:textId="522D8AF4" w:rsidR="00363545" w:rsidRPr="00594C73" w:rsidRDefault="00363545" w:rsidP="00363545">
            <w:pPr>
              <w:rPr>
                <w:rFonts w:ascii="Arial" w:eastAsia="Calibri" w:hAnsi="Arial" w:cs="Arial"/>
                <w:bCs/>
                <w:sz w:val="24"/>
                <w:szCs w:val="24"/>
              </w:rPr>
            </w:pPr>
            <w:r w:rsidRPr="00594C73">
              <w:rPr>
                <w:rFonts w:ascii="Arial" w:hAnsi="Arial" w:cs="Arial"/>
                <w:bCs/>
                <w:color w:val="0000FF"/>
                <w:sz w:val="24"/>
                <w:szCs w:val="24"/>
              </w:rPr>
              <w:t>At-risk youth need mentoring and support in attaining healthy behaviors and stability</w:t>
            </w:r>
            <w:r w:rsidR="00594C73">
              <w:rPr>
                <w:rFonts w:ascii="Arial" w:hAnsi="Arial" w:cs="Arial"/>
                <w:bCs/>
                <w:color w:val="0000FF"/>
                <w:sz w:val="24"/>
                <w:szCs w:val="24"/>
              </w:rPr>
              <w:t>, particularly in light of the social isolation and challenging educational environment created by the pandemic.</w:t>
            </w:r>
          </w:p>
        </w:tc>
        <w:tc>
          <w:tcPr>
            <w:tcW w:w="1080" w:type="dxa"/>
          </w:tcPr>
          <w:p w14:paraId="2F4C5CDF" w14:textId="394B3FCD" w:rsidR="00363545" w:rsidRPr="00594C73" w:rsidRDefault="00363545" w:rsidP="00363545">
            <w:pPr>
              <w:jc w:val="center"/>
              <w:rPr>
                <w:rFonts w:ascii="Arial" w:eastAsia="Calibri" w:hAnsi="Arial" w:cs="Arial"/>
                <w:bCs/>
                <w:sz w:val="24"/>
                <w:szCs w:val="24"/>
              </w:rPr>
            </w:pPr>
            <w:r w:rsidRPr="00594C73">
              <w:rPr>
                <w:rFonts w:ascii="Arial" w:eastAsia="Calibri" w:hAnsi="Arial" w:cs="Arial"/>
                <w:bCs/>
                <w:color w:val="0000FF"/>
                <w:sz w:val="24"/>
                <w:szCs w:val="24"/>
              </w:rPr>
              <w:t>Family</w:t>
            </w:r>
          </w:p>
        </w:tc>
        <w:tc>
          <w:tcPr>
            <w:tcW w:w="1260" w:type="dxa"/>
          </w:tcPr>
          <w:p w14:paraId="144C32BE" w14:textId="0CABA909"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1350" w:type="dxa"/>
          </w:tcPr>
          <w:p w14:paraId="4A436C4E" w14:textId="3080830E"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720" w:type="dxa"/>
          </w:tcPr>
          <w:p w14:paraId="179EB88A" w14:textId="4D30802F"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r>
      <w:tr w:rsidR="00363545" w:rsidRPr="00417108" w14:paraId="28890A2F" w14:textId="77777777" w:rsidTr="002850D7">
        <w:trPr>
          <w:trHeight w:val="432"/>
        </w:trPr>
        <w:tc>
          <w:tcPr>
            <w:tcW w:w="6025" w:type="dxa"/>
          </w:tcPr>
          <w:p w14:paraId="7051171A" w14:textId="3FF6FF9F" w:rsidR="00363545" w:rsidRPr="00594C73" w:rsidRDefault="00363545" w:rsidP="00363545">
            <w:pPr>
              <w:rPr>
                <w:rFonts w:ascii="Arial" w:eastAsia="Calibri" w:hAnsi="Arial" w:cs="Arial"/>
                <w:bCs/>
                <w:sz w:val="24"/>
                <w:szCs w:val="24"/>
              </w:rPr>
            </w:pPr>
            <w:r w:rsidRPr="00594C73">
              <w:rPr>
                <w:rFonts w:ascii="Arial" w:hAnsi="Arial" w:cs="Arial"/>
                <w:bCs/>
                <w:color w:val="0000FF"/>
                <w:sz w:val="24"/>
                <w:szCs w:val="24"/>
              </w:rPr>
              <w:t>Sacramento County persons experiencing homelessness need shelter and housing, and assistance finding both</w:t>
            </w:r>
          </w:p>
        </w:tc>
        <w:tc>
          <w:tcPr>
            <w:tcW w:w="1080" w:type="dxa"/>
          </w:tcPr>
          <w:p w14:paraId="7B65615F" w14:textId="16DB79BC" w:rsidR="00363545" w:rsidRPr="00594C73" w:rsidRDefault="00363545" w:rsidP="00363545">
            <w:pPr>
              <w:jc w:val="center"/>
              <w:rPr>
                <w:rFonts w:ascii="Arial" w:eastAsia="Calibri" w:hAnsi="Arial" w:cs="Arial"/>
                <w:bCs/>
                <w:sz w:val="24"/>
                <w:szCs w:val="24"/>
              </w:rPr>
            </w:pPr>
            <w:r w:rsidRPr="00594C73">
              <w:rPr>
                <w:rFonts w:ascii="Arial" w:eastAsia="Calibri" w:hAnsi="Arial" w:cs="Arial"/>
                <w:bCs/>
                <w:color w:val="0000FF"/>
                <w:sz w:val="24"/>
                <w:szCs w:val="24"/>
              </w:rPr>
              <w:t>Family</w:t>
            </w:r>
          </w:p>
        </w:tc>
        <w:tc>
          <w:tcPr>
            <w:tcW w:w="1260" w:type="dxa"/>
          </w:tcPr>
          <w:p w14:paraId="71F03D93" w14:textId="20BDB794"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1350" w:type="dxa"/>
          </w:tcPr>
          <w:p w14:paraId="2877176E" w14:textId="29387C50"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720" w:type="dxa"/>
          </w:tcPr>
          <w:p w14:paraId="7BCAA781" w14:textId="7705D0D7"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r>
      <w:tr w:rsidR="00363545" w:rsidRPr="00417108" w14:paraId="17FA77DA" w14:textId="77777777" w:rsidTr="002850D7">
        <w:trPr>
          <w:trHeight w:val="432"/>
        </w:trPr>
        <w:tc>
          <w:tcPr>
            <w:tcW w:w="6025" w:type="dxa"/>
          </w:tcPr>
          <w:p w14:paraId="2C586C8A" w14:textId="01B95D31" w:rsidR="00363545" w:rsidRPr="00594C73" w:rsidRDefault="00363545" w:rsidP="00363545">
            <w:pPr>
              <w:rPr>
                <w:rFonts w:ascii="Arial" w:eastAsia="Calibri" w:hAnsi="Arial" w:cs="Arial"/>
                <w:bCs/>
                <w:sz w:val="24"/>
                <w:szCs w:val="24"/>
              </w:rPr>
            </w:pPr>
            <w:r w:rsidRPr="00594C73">
              <w:rPr>
                <w:rFonts w:ascii="Arial" w:hAnsi="Arial" w:cs="Arial"/>
                <w:bCs/>
                <w:color w:val="0000FF"/>
                <w:sz w:val="24"/>
                <w:szCs w:val="24"/>
              </w:rPr>
              <w:t>People with disabilities need help attaining self-sufficiency in work and housing</w:t>
            </w:r>
          </w:p>
        </w:tc>
        <w:tc>
          <w:tcPr>
            <w:tcW w:w="1080" w:type="dxa"/>
          </w:tcPr>
          <w:p w14:paraId="16E0CD9D" w14:textId="7CD9E81A" w:rsidR="00363545" w:rsidRPr="00594C73" w:rsidRDefault="00363545" w:rsidP="00363545">
            <w:pPr>
              <w:jc w:val="center"/>
              <w:rPr>
                <w:rFonts w:ascii="Arial" w:eastAsia="Calibri" w:hAnsi="Arial" w:cs="Arial"/>
                <w:bCs/>
                <w:sz w:val="24"/>
                <w:szCs w:val="24"/>
              </w:rPr>
            </w:pPr>
            <w:r w:rsidRPr="00594C73">
              <w:rPr>
                <w:rFonts w:ascii="Arial" w:eastAsia="Calibri" w:hAnsi="Arial" w:cs="Arial"/>
                <w:bCs/>
                <w:color w:val="0000FF"/>
                <w:sz w:val="24"/>
                <w:szCs w:val="24"/>
              </w:rPr>
              <w:t>Family</w:t>
            </w:r>
          </w:p>
        </w:tc>
        <w:tc>
          <w:tcPr>
            <w:tcW w:w="1260" w:type="dxa"/>
          </w:tcPr>
          <w:p w14:paraId="5748BE34" w14:textId="1B79FC9D"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1350" w:type="dxa"/>
          </w:tcPr>
          <w:p w14:paraId="1CB5A317" w14:textId="31DCE156"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720" w:type="dxa"/>
          </w:tcPr>
          <w:p w14:paraId="7F3E66CB" w14:textId="01BD72F8"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r>
      <w:tr w:rsidR="00363545" w:rsidRPr="00417108" w14:paraId="0FF5A8E4" w14:textId="77777777" w:rsidTr="002850D7">
        <w:trPr>
          <w:trHeight w:val="432"/>
        </w:trPr>
        <w:tc>
          <w:tcPr>
            <w:tcW w:w="6025" w:type="dxa"/>
            <w:tcBorders>
              <w:bottom w:val="single" w:sz="4" w:space="0" w:color="auto"/>
            </w:tcBorders>
          </w:tcPr>
          <w:p w14:paraId="7ED4B4A4" w14:textId="3F38DFE4" w:rsidR="00363545" w:rsidRPr="00594C73" w:rsidRDefault="00363545" w:rsidP="00363545">
            <w:pPr>
              <w:rPr>
                <w:rFonts w:ascii="Arial" w:eastAsia="Calibri" w:hAnsi="Arial" w:cs="Arial"/>
                <w:bCs/>
                <w:sz w:val="24"/>
                <w:szCs w:val="24"/>
              </w:rPr>
            </w:pPr>
            <w:r w:rsidRPr="00594C73">
              <w:rPr>
                <w:rFonts w:ascii="Arial" w:hAnsi="Arial" w:cs="Arial"/>
                <w:bCs/>
                <w:color w:val="0000FF"/>
                <w:sz w:val="24"/>
                <w:szCs w:val="24"/>
              </w:rPr>
              <w:t>Low income elderly, particularly people of color, need support in maintaining independence and daily living</w:t>
            </w:r>
          </w:p>
        </w:tc>
        <w:tc>
          <w:tcPr>
            <w:tcW w:w="1080" w:type="dxa"/>
            <w:tcBorders>
              <w:bottom w:val="single" w:sz="4" w:space="0" w:color="auto"/>
            </w:tcBorders>
          </w:tcPr>
          <w:p w14:paraId="393DF492" w14:textId="4EAA203C" w:rsidR="00363545" w:rsidRPr="00594C73" w:rsidRDefault="00363545" w:rsidP="00363545">
            <w:pPr>
              <w:jc w:val="center"/>
              <w:rPr>
                <w:rFonts w:ascii="Arial" w:eastAsia="Calibri" w:hAnsi="Arial" w:cs="Arial"/>
                <w:bCs/>
                <w:sz w:val="24"/>
                <w:szCs w:val="24"/>
              </w:rPr>
            </w:pPr>
            <w:r w:rsidRPr="00594C73">
              <w:rPr>
                <w:rFonts w:ascii="Arial" w:eastAsia="Calibri" w:hAnsi="Arial" w:cs="Arial"/>
                <w:bCs/>
                <w:color w:val="0000FF"/>
                <w:sz w:val="24"/>
                <w:szCs w:val="24"/>
              </w:rPr>
              <w:t>Family</w:t>
            </w:r>
          </w:p>
        </w:tc>
        <w:tc>
          <w:tcPr>
            <w:tcW w:w="1260" w:type="dxa"/>
            <w:tcBorders>
              <w:bottom w:val="single" w:sz="4" w:space="0" w:color="auto"/>
            </w:tcBorders>
          </w:tcPr>
          <w:p w14:paraId="4122FE99" w14:textId="4F318EC4"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1350" w:type="dxa"/>
            <w:tcBorders>
              <w:bottom w:val="single" w:sz="4" w:space="0" w:color="auto"/>
            </w:tcBorders>
          </w:tcPr>
          <w:p w14:paraId="768E19B5" w14:textId="3B3EE3DF"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720" w:type="dxa"/>
            <w:tcBorders>
              <w:bottom w:val="single" w:sz="4" w:space="0" w:color="auto"/>
            </w:tcBorders>
          </w:tcPr>
          <w:p w14:paraId="447D24B2" w14:textId="76B8C6B6"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r>
      <w:tr w:rsidR="00363545" w:rsidRPr="00417108" w14:paraId="016EA255" w14:textId="77777777" w:rsidTr="002850D7">
        <w:trPr>
          <w:trHeight w:val="432"/>
        </w:trPr>
        <w:tc>
          <w:tcPr>
            <w:tcW w:w="6025" w:type="dxa"/>
            <w:tcBorders>
              <w:bottom w:val="single" w:sz="4" w:space="0" w:color="auto"/>
            </w:tcBorders>
          </w:tcPr>
          <w:p w14:paraId="36BBE52F" w14:textId="5CC9BC15" w:rsidR="00363545" w:rsidRPr="00594C73" w:rsidRDefault="00363545" w:rsidP="00363545">
            <w:pPr>
              <w:rPr>
                <w:rFonts w:ascii="Arial" w:hAnsi="Arial" w:cs="Arial"/>
                <w:bCs/>
                <w:color w:val="0000FF"/>
                <w:sz w:val="24"/>
                <w:szCs w:val="24"/>
              </w:rPr>
            </w:pPr>
            <w:r w:rsidRPr="00594C73">
              <w:rPr>
                <w:rFonts w:ascii="Arial" w:hAnsi="Arial" w:cs="Arial"/>
                <w:bCs/>
                <w:color w:val="0000FF"/>
                <w:sz w:val="24"/>
                <w:szCs w:val="24"/>
              </w:rPr>
              <w:t>Low income people need financial assistance with rent and basic necessities to maintain independent living</w:t>
            </w:r>
          </w:p>
        </w:tc>
        <w:tc>
          <w:tcPr>
            <w:tcW w:w="1080" w:type="dxa"/>
            <w:tcBorders>
              <w:bottom w:val="single" w:sz="4" w:space="0" w:color="auto"/>
            </w:tcBorders>
          </w:tcPr>
          <w:p w14:paraId="61540FFE" w14:textId="6FA38220" w:rsidR="00363545" w:rsidRPr="00594C73" w:rsidRDefault="00363545" w:rsidP="00363545">
            <w:pPr>
              <w:jc w:val="center"/>
              <w:rPr>
                <w:rFonts w:ascii="Arial" w:eastAsia="Calibri" w:hAnsi="Arial" w:cs="Arial"/>
                <w:bCs/>
                <w:sz w:val="24"/>
                <w:szCs w:val="24"/>
              </w:rPr>
            </w:pPr>
            <w:r w:rsidRPr="00594C73">
              <w:rPr>
                <w:rFonts w:ascii="Arial" w:eastAsia="Calibri" w:hAnsi="Arial" w:cs="Arial"/>
                <w:bCs/>
                <w:color w:val="0000FF"/>
                <w:sz w:val="24"/>
                <w:szCs w:val="24"/>
              </w:rPr>
              <w:t>Family</w:t>
            </w:r>
          </w:p>
        </w:tc>
        <w:tc>
          <w:tcPr>
            <w:tcW w:w="1260" w:type="dxa"/>
            <w:tcBorders>
              <w:bottom w:val="single" w:sz="4" w:space="0" w:color="auto"/>
            </w:tcBorders>
          </w:tcPr>
          <w:p w14:paraId="70F66DE5" w14:textId="7DBA2B75"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1350" w:type="dxa"/>
            <w:tcBorders>
              <w:bottom w:val="single" w:sz="4" w:space="0" w:color="auto"/>
            </w:tcBorders>
          </w:tcPr>
          <w:p w14:paraId="38E2D63D" w14:textId="6A222E4C"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720" w:type="dxa"/>
            <w:tcBorders>
              <w:bottom w:val="single" w:sz="4" w:space="0" w:color="auto"/>
            </w:tcBorders>
          </w:tcPr>
          <w:p w14:paraId="7141B94D" w14:textId="3C57111F"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r>
      <w:tr w:rsidR="00363545" w:rsidRPr="00417108" w14:paraId="026EC34D" w14:textId="77777777" w:rsidTr="002850D7">
        <w:trPr>
          <w:trHeight w:val="432"/>
        </w:trPr>
        <w:tc>
          <w:tcPr>
            <w:tcW w:w="6025" w:type="dxa"/>
            <w:tcBorders>
              <w:bottom w:val="single" w:sz="4" w:space="0" w:color="auto"/>
            </w:tcBorders>
          </w:tcPr>
          <w:p w14:paraId="61561A0E" w14:textId="306B0BC3" w:rsidR="00363545" w:rsidRPr="00594C73" w:rsidRDefault="00363545" w:rsidP="00363545">
            <w:pPr>
              <w:rPr>
                <w:rFonts w:ascii="Arial" w:hAnsi="Arial" w:cs="Arial"/>
                <w:bCs/>
                <w:color w:val="0000FF"/>
                <w:sz w:val="24"/>
                <w:szCs w:val="24"/>
              </w:rPr>
            </w:pPr>
            <w:r w:rsidRPr="00594C73">
              <w:rPr>
                <w:rFonts w:ascii="Arial" w:hAnsi="Arial" w:cs="Arial"/>
                <w:bCs/>
                <w:color w:val="0000FF"/>
                <w:sz w:val="24"/>
                <w:szCs w:val="24"/>
              </w:rPr>
              <w:t>Low-income people need help finding employment as a means of recovering from the pandemic</w:t>
            </w:r>
          </w:p>
        </w:tc>
        <w:tc>
          <w:tcPr>
            <w:tcW w:w="1080" w:type="dxa"/>
            <w:tcBorders>
              <w:bottom w:val="single" w:sz="4" w:space="0" w:color="auto"/>
            </w:tcBorders>
          </w:tcPr>
          <w:p w14:paraId="3F327B41" w14:textId="6EC3E7C7" w:rsidR="00363545" w:rsidRPr="00594C73" w:rsidRDefault="00363545" w:rsidP="00363545">
            <w:pPr>
              <w:jc w:val="center"/>
              <w:rPr>
                <w:rFonts w:ascii="Arial" w:eastAsia="Calibri" w:hAnsi="Arial" w:cs="Arial"/>
                <w:bCs/>
                <w:sz w:val="24"/>
                <w:szCs w:val="24"/>
              </w:rPr>
            </w:pPr>
            <w:r w:rsidRPr="00594C73">
              <w:rPr>
                <w:rFonts w:ascii="Arial" w:eastAsia="Calibri" w:hAnsi="Arial" w:cs="Arial"/>
                <w:bCs/>
                <w:color w:val="0000FF"/>
                <w:sz w:val="24"/>
                <w:szCs w:val="24"/>
              </w:rPr>
              <w:t>Family</w:t>
            </w:r>
          </w:p>
        </w:tc>
        <w:tc>
          <w:tcPr>
            <w:tcW w:w="1260" w:type="dxa"/>
            <w:tcBorders>
              <w:bottom w:val="single" w:sz="4" w:space="0" w:color="auto"/>
            </w:tcBorders>
          </w:tcPr>
          <w:p w14:paraId="0EAF433C" w14:textId="2C43B350"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1350" w:type="dxa"/>
            <w:tcBorders>
              <w:bottom w:val="single" w:sz="4" w:space="0" w:color="auto"/>
            </w:tcBorders>
          </w:tcPr>
          <w:p w14:paraId="74B3075F" w14:textId="3C42CBD8"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c>
          <w:tcPr>
            <w:tcW w:w="720" w:type="dxa"/>
            <w:tcBorders>
              <w:bottom w:val="single" w:sz="4" w:space="0" w:color="auto"/>
            </w:tcBorders>
          </w:tcPr>
          <w:p w14:paraId="132EB8A8" w14:textId="6992F7C1" w:rsidR="00363545" w:rsidRPr="00594C73" w:rsidRDefault="00363545" w:rsidP="00363545">
            <w:pPr>
              <w:jc w:val="center"/>
              <w:rPr>
                <w:rFonts w:ascii="Arial" w:eastAsia="Calibri" w:hAnsi="Arial" w:cs="Arial"/>
                <w:bCs/>
                <w:color w:val="0000FF"/>
                <w:sz w:val="24"/>
                <w:szCs w:val="24"/>
              </w:rPr>
            </w:pPr>
            <w:r w:rsidRPr="00594C73">
              <w:rPr>
                <w:rFonts w:ascii="Arial" w:eastAsia="Calibri" w:hAnsi="Arial" w:cs="Arial"/>
                <w:bCs/>
                <w:color w:val="0000FF"/>
                <w:sz w:val="24"/>
                <w:szCs w:val="24"/>
              </w:rPr>
              <w:t>Y</w:t>
            </w:r>
          </w:p>
        </w:tc>
      </w:tr>
      <w:tr w:rsidR="00363545" w:rsidRPr="00417108" w14:paraId="2611649B" w14:textId="77777777" w:rsidTr="002850D7">
        <w:trPr>
          <w:trHeight w:val="3203"/>
        </w:trPr>
        <w:tc>
          <w:tcPr>
            <w:tcW w:w="10435" w:type="dxa"/>
            <w:gridSpan w:val="5"/>
            <w:tcBorders>
              <w:bottom w:val="single" w:sz="4" w:space="0" w:color="auto"/>
            </w:tcBorders>
          </w:tcPr>
          <w:p w14:paraId="31D0376B" w14:textId="4955F426" w:rsidR="00363545" w:rsidRDefault="00363545" w:rsidP="00363545">
            <w:pPr>
              <w:spacing w:before="240"/>
              <w:jc w:val="both"/>
              <w:rPr>
                <w:rFonts w:ascii="Arial" w:eastAsia="Calibri" w:hAnsi="Arial" w:cs="Arial"/>
              </w:rPr>
            </w:pPr>
            <w:bookmarkStart w:id="33" w:name="_Hlk53752503"/>
            <w:r w:rsidRPr="00417108">
              <w:rPr>
                <w:rFonts w:ascii="Arial" w:eastAsia="Calibri" w:hAnsi="Arial" w:cs="Arial"/>
                <w:b/>
              </w:rPr>
              <w:t>Needs Identified:</w:t>
            </w:r>
            <w:r w:rsidRPr="00417108">
              <w:rPr>
                <w:rFonts w:ascii="Arial" w:eastAsia="Calibri" w:hAnsi="Arial" w:cs="Arial"/>
              </w:rPr>
              <w:t xml:space="preserve"> List the needs identified in your most recent CNA. </w:t>
            </w:r>
          </w:p>
          <w:p w14:paraId="01842A8D" w14:textId="1F5AAA6E" w:rsidR="00363545" w:rsidRPr="00417108" w:rsidRDefault="00363545" w:rsidP="00363545">
            <w:pPr>
              <w:jc w:val="both"/>
              <w:rPr>
                <w:rFonts w:ascii="Arial" w:eastAsia="Calibri" w:hAnsi="Arial" w:cs="Arial"/>
              </w:rPr>
            </w:pPr>
            <w:r w:rsidRPr="000B6DF1">
              <w:rPr>
                <w:rFonts w:ascii="Arial" w:eastAsia="Calibri" w:hAnsi="Arial" w:cs="Arial"/>
                <w:b/>
                <w:bCs/>
              </w:rPr>
              <w:t>Level:</w:t>
            </w:r>
            <w:r>
              <w:rPr>
                <w:rFonts w:ascii="Arial" w:eastAsia="Calibri" w:hAnsi="Arial" w:cs="Arial"/>
              </w:rPr>
              <w:t xml:space="preserve"> List the need level, i.e. community or family. </w:t>
            </w:r>
            <w:r w:rsidRPr="006A233A">
              <w:rPr>
                <w:rFonts w:ascii="Arial" w:eastAsia="Calibri" w:hAnsi="Arial" w:cs="Arial"/>
                <w:bCs/>
                <w:u w:val="single"/>
              </w:rPr>
              <w:t>Community Level</w:t>
            </w:r>
            <w:r w:rsidRPr="006A233A">
              <w:rPr>
                <w:rFonts w:ascii="Arial" w:eastAsia="Calibri" w:hAnsi="Arial" w:cs="Arial"/>
                <w:bCs/>
              </w:rPr>
              <w:t xml:space="preserve">: </w:t>
            </w:r>
            <w:r>
              <w:rPr>
                <w:rFonts w:ascii="Arial" w:eastAsia="Calibri" w:hAnsi="Arial" w:cs="Arial"/>
              </w:rPr>
              <w:t>D</w:t>
            </w:r>
            <w:r w:rsidRPr="00944637">
              <w:rPr>
                <w:rFonts w:ascii="Arial" w:eastAsia="Calibri" w:hAnsi="Arial" w:cs="Arial"/>
              </w:rPr>
              <w:t xml:space="preserve">oes the issue impact the community, not just </w:t>
            </w:r>
            <w:r>
              <w:rPr>
                <w:rFonts w:ascii="Arial" w:eastAsia="Calibri" w:hAnsi="Arial" w:cs="Arial"/>
              </w:rPr>
              <w:t xml:space="preserve">clients or potential clients </w:t>
            </w:r>
            <w:r w:rsidRPr="00944637">
              <w:rPr>
                <w:rFonts w:ascii="Arial" w:eastAsia="Calibri" w:hAnsi="Arial" w:cs="Arial"/>
              </w:rPr>
              <w:t>of the agenc</w:t>
            </w:r>
            <w:r>
              <w:rPr>
                <w:rFonts w:ascii="Arial" w:eastAsia="Calibri" w:hAnsi="Arial" w:cs="Arial"/>
              </w:rPr>
              <w:t>y? For example, a community level employment need is: There is a lack of good paying jobs in our community.</w:t>
            </w:r>
            <w:r w:rsidRPr="006A233A">
              <w:rPr>
                <w:rFonts w:ascii="Arial" w:eastAsia="Calibri" w:hAnsi="Arial" w:cs="Arial"/>
                <w:bCs/>
              </w:rPr>
              <w:t xml:space="preserve"> </w:t>
            </w:r>
            <w:r w:rsidRPr="006A233A">
              <w:rPr>
                <w:rFonts w:ascii="Arial" w:eastAsia="Calibri" w:hAnsi="Arial" w:cs="Arial"/>
                <w:bCs/>
                <w:u w:val="single"/>
              </w:rPr>
              <w:t>Family Level</w:t>
            </w:r>
            <w:r w:rsidRPr="006A233A">
              <w:rPr>
                <w:rFonts w:ascii="Arial" w:eastAsia="Calibri" w:hAnsi="Arial" w:cs="Arial"/>
                <w:bCs/>
              </w:rPr>
              <w:t>:</w:t>
            </w:r>
            <w:r>
              <w:rPr>
                <w:rFonts w:ascii="Arial" w:eastAsia="Calibri" w:hAnsi="Arial" w:cs="Arial"/>
                <w:b/>
              </w:rPr>
              <w:t xml:space="preserve"> </w:t>
            </w:r>
            <w:r>
              <w:rPr>
                <w:rFonts w:ascii="Arial" w:eastAsia="Calibri" w:hAnsi="Arial" w:cs="Arial"/>
                <w:bCs/>
              </w:rPr>
              <w:t>Do</w:t>
            </w:r>
            <w:r w:rsidRPr="00944637">
              <w:rPr>
                <w:rFonts w:ascii="Arial" w:eastAsia="Calibri" w:hAnsi="Arial" w:cs="Arial"/>
              </w:rPr>
              <w:t>es the need concern individuals</w:t>
            </w:r>
            <w:r>
              <w:rPr>
                <w:rFonts w:ascii="Arial" w:eastAsia="Calibri" w:hAnsi="Arial" w:cs="Arial"/>
              </w:rPr>
              <w:t>/</w:t>
            </w:r>
            <w:r w:rsidRPr="00944637">
              <w:rPr>
                <w:rFonts w:ascii="Arial" w:eastAsia="Calibri" w:hAnsi="Arial" w:cs="Arial"/>
              </w:rPr>
              <w:t xml:space="preserve">families who have identified things in their own life that </w:t>
            </w:r>
            <w:r>
              <w:rPr>
                <w:rFonts w:ascii="Arial" w:eastAsia="Calibri" w:hAnsi="Arial" w:cs="Arial"/>
              </w:rPr>
              <w:t xml:space="preserve">are </w:t>
            </w:r>
            <w:r w:rsidRPr="00944637">
              <w:rPr>
                <w:rFonts w:ascii="Arial" w:eastAsia="Calibri" w:hAnsi="Arial" w:cs="Arial"/>
              </w:rPr>
              <w:t>lacking</w:t>
            </w:r>
            <w:r>
              <w:rPr>
                <w:rFonts w:ascii="Arial" w:eastAsia="Calibri" w:hAnsi="Arial" w:cs="Arial"/>
              </w:rPr>
              <w:t xml:space="preserve">? An example of a family level employment need would be: Individuals do not have good paying jobs. </w:t>
            </w:r>
          </w:p>
          <w:p w14:paraId="1BEAC429" w14:textId="1A2E96FD" w:rsidR="00363545" w:rsidRPr="00417108" w:rsidRDefault="00363545" w:rsidP="00363545">
            <w:pPr>
              <w:jc w:val="both"/>
              <w:rPr>
                <w:rFonts w:ascii="Arial" w:eastAsia="Calibri" w:hAnsi="Arial" w:cs="Arial"/>
              </w:rPr>
            </w:pPr>
            <w:r w:rsidRPr="00417108">
              <w:rPr>
                <w:rFonts w:ascii="Arial" w:eastAsia="Calibri" w:hAnsi="Arial" w:cs="Arial"/>
                <w:b/>
              </w:rPr>
              <w:t xml:space="preserve">Integral to Agency Mission: </w:t>
            </w:r>
            <w:r w:rsidRPr="00417108">
              <w:rPr>
                <w:rFonts w:ascii="Arial" w:eastAsia="Calibri" w:hAnsi="Arial" w:cs="Arial"/>
              </w:rPr>
              <w:t>Indicate if the identified need aligns with your agency</w:t>
            </w:r>
            <w:r>
              <w:rPr>
                <w:rFonts w:ascii="Arial" w:eastAsia="Calibri" w:hAnsi="Arial" w:cs="Arial"/>
              </w:rPr>
              <w:t>’s</w:t>
            </w:r>
            <w:r w:rsidRPr="00417108">
              <w:rPr>
                <w:rFonts w:ascii="Arial" w:eastAsia="Calibri" w:hAnsi="Arial" w:cs="Arial"/>
              </w:rPr>
              <w:t xml:space="preserve"> mission. </w:t>
            </w:r>
          </w:p>
          <w:p w14:paraId="18742CE4" w14:textId="086327C1" w:rsidR="00363545" w:rsidRPr="00417108" w:rsidRDefault="00363545" w:rsidP="00363545">
            <w:pPr>
              <w:jc w:val="both"/>
              <w:rPr>
                <w:rFonts w:ascii="Arial" w:eastAsia="Calibri" w:hAnsi="Arial" w:cs="Arial"/>
              </w:rPr>
            </w:pPr>
            <w:r w:rsidRPr="00417108">
              <w:rPr>
                <w:rFonts w:ascii="Arial" w:eastAsia="Calibri" w:hAnsi="Arial" w:cs="Arial"/>
                <w:b/>
              </w:rPr>
              <w:t>Currently Addressing</w:t>
            </w:r>
            <w:r w:rsidRPr="00417108">
              <w:rPr>
                <w:rFonts w:ascii="Arial" w:eastAsia="Calibri" w:hAnsi="Arial" w:cs="Arial"/>
              </w:rPr>
              <w:t>: Indicate if your agency is already addressing the identified need.</w:t>
            </w:r>
          </w:p>
          <w:p w14:paraId="366D9C49" w14:textId="073D2458" w:rsidR="00363545" w:rsidRPr="00970D33" w:rsidRDefault="00363545" w:rsidP="00363545">
            <w:pPr>
              <w:jc w:val="both"/>
              <w:rPr>
                <w:rFonts w:ascii="Arial" w:eastAsia="Calibri" w:hAnsi="Arial" w:cs="Arial"/>
              </w:rPr>
            </w:pPr>
            <w:r w:rsidRPr="00417108">
              <w:rPr>
                <w:rFonts w:ascii="Arial" w:eastAsia="Calibri" w:hAnsi="Arial" w:cs="Arial"/>
                <w:b/>
              </w:rPr>
              <w:t xml:space="preserve">Agency Priority: </w:t>
            </w:r>
            <w:r w:rsidRPr="00417108">
              <w:rPr>
                <w:rFonts w:ascii="Arial" w:eastAsia="Calibri" w:hAnsi="Arial" w:cs="Arial"/>
              </w:rPr>
              <w:t>Indicate if the identified need will be addressed either directly or indirectly.</w:t>
            </w:r>
            <w:bookmarkEnd w:id="33"/>
          </w:p>
        </w:tc>
      </w:tr>
    </w:tbl>
    <w:p w14:paraId="04222FCD" w14:textId="77777777" w:rsidR="00344581" w:rsidRDefault="00344581" w:rsidP="00594C73">
      <w:pPr>
        <w:rPr>
          <w:rFonts w:ascii="Arial" w:hAnsi="Arial" w:cs="Arial"/>
          <w:b/>
          <w:sz w:val="24"/>
          <w:szCs w:val="24"/>
          <w:u w:val="single"/>
        </w:rPr>
      </w:pPr>
    </w:p>
    <w:p w14:paraId="7A90A8DB" w14:textId="655B1CE3" w:rsidR="002850D7" w:rsidRDefault="002850D7">
      <w:pPr>
        <w:rPr>
          <w:rFonts w:ascii="Arial" w:hAnsi="Arial" w:cs="Arial"/>
          <w:b/>
          <w:sz w:val="24"/>
          <w:szCs w:val="24"/>
          <w:u w:val="single"/>
        </w:rPr>
      </w:pPr>
      <w:r>
        <w:rPr>
          <w:rFonts w:ascii="Arial" w:hAnsi="Arial" w:cs="Arial"/>
          <w:b/>
          <w:sz w:val="24"/>
          <w:szCs w:val="24"/>
          <w:u w:val="single"/>
        </w:rPr>
        <w:br w:type="page"/>
      </w:r>
    </w:p>
    <w:p w14:paraId="64644598" w14:textId="77777777" w:rsidR="007841F9" w:rsidRDefault="007841F9" w:rsidP="00594C73">
      <w:pPr>
        <w:rPr>
          <w:rFonts w:ascii="Arial" w:hAnsi="Arial" w:cs="Arial"/>
          <w:b/>
          <w:sz w:val="24"/>
          <w:szCs w:val="24"/>
          <w:u w:val="single"/>
        </w:rPr>
      </w:pPr>
    </w:p>
    <w:p w14:paraId="3B31F925" w14:textId="3E97E621" w:rsidR="00A46ADA" w:rsidRPr="00594C73" w:rsidRDefault="00CA5CF3" w:rsidP="00594C73">
      <w:pPr>
        <w:rPr>
          <w:rFonts w:ascii="Arial" w:eastAsia="Calibri" w:hAnsi="Arial" w:cs="Arial"/>
          <w:bCs/>
          <w:sz w:val="24"/>
          <w:szCs w:val="24"/>
        </w:rPr>
      </w:pPr>
      <w:r>
        <w:rPr>
          <w:rFonts w:ascii="Arial" w:hAnsi="Arial" w:cs="Arial"/>
          <w:b/>
          <w:sz w:val="24"/>
          <w:szCs w:val="24"/>
          <w:u w:val="single"/>
        </w:rPr>
        <w:t xml:space="preserve">Table 2: </w:t>
      </w:r>
      <w:r w:rsidR="00417108" w:rsidRPr="00417108">
        <w:rPr>
          <w:rFonts w:ascii="Arial" w:hAnsi="Arial" w:cs="Arial"/>
          <w:b/>
          <w:sz w:val="24"/>
          <w:szCs w:val="24"/>
          <w:u w:val="single"/>
        </w:rPr>
        <w:t>Priority Ranking Table</w:t>
      </w:r>
    </w:p>
    <w:p w14:paraId="0EE1413A" w14:textId="69D6DEBC" w:rsidR="00417108" w:rsidRPr="00A46ADA" w:rsidRDefault="0032104A" w:rsidP="00DF7F27">
      <w:pPr>
        <w:spacing w:line="276" w:lineRule="auto"/>
        <w:jc w:val="both"/>
        <w:rPr>
          <w:rFonts w:ascii="Arial" w:hAnsi="Arial" w:cs="Arial"/>
          <w:bCs/>
          <w:sz w:val="24"/>
          <w:szCs w:val="24"/>
          <w:u w:val="single"/>
        </w:rPr>
      </w:pPr>
      <w:r>
        <w:rPr>
          <w:rFonts w:ascii="Arial" w:hAnsi="Arial" w:cs="Arial"/>
          <w:bCs/>
          <w:sz w:val="24"/>
          <w:szCs w:val="24"/>
        </w:rPr>
        <w:t>Prioritize all needs identified as an agency priority in Table 1</w:t>
      </w:r>
      <w:r w:rsidRPr="0032104A">
        <w:rPr>
          <w:rFonts w:ascii="Arial" w:hAnsi="Arial" w:cs="Arial"/>
          <w:bCs/>
          <w:sz w:val="24"/>
          <w:szCs w:val="24"/>
        </w:rPr>
        <w:t>.</w:t>
      </w:r>
      <w:r w:rsidR="00417108" w:rsidRPr="0032104A">
        <w:rPr>
          <w:rFonts w:ascii="Arial" w:eastAsia="Calibri" w:hAnsi="Arial" w:cs="Arial"/>
          <w:bCs/>
          <w:sz w:val="24"/>
          <w:szCs w:val="24"/>
        </w:rPr>
        <w:t xml:space="preserve"> </w:t>
      </w:r>
      <w:r w:rsidR="00BD28C5" w:rsidRPr="0032104A">
        <w:rPr>
          <w:rFonts w:ascii="Arial" w:eastAsia="Calibri" w:hAnsi="Arial" w:cs="Arial"/>
          <w:bCs/>
          <w:sz w:val="24"/>
          <w:szCs w:val="24"/>
        </w:rPr>
        <w:t>Ins</w:t>
      </w:r>
      <w:r w:rsidR="00BD28C5">
        <w:rPr>
          <w:rFonts w:ascii="Arial" w:eastAsia="Calibri" w:hAnsi="Arial" w:cs="Arial"/>
          <w:bCs/>
          <w:sz w:val="24"/>
          <w:szCs w:val="24"/>
        </w:rPr>
        <w:t>ert a row if additional space is needed.</w:t>
      </w:r>
    </w:p>
    <w:tbl>
      <w:tblPr>
        <w:tblStyle w:val="TableGrid"/>
        <w:tblW w:w="10255" w:type="dxa"/>
        <w:tblLayout w:type="fixed"/>
        <w:tblLook w:val="04A0" w:firstRow="1" w:lastRow="0" w:firstColumn="1" w:lastColumn="0" w:noHBand="0" w:noVBand="1"/>
      </w:tblPr>
      <w:tblGrid>
        <w:gridCol w:w="4045"/>
        <w:gridCol w:w="4590"/>
        <w:gridCol w:w="1620"/>
      </w:tblGrid>
      <w:tr w:rsidR="00F0094E" w:rsidRPr="00417108" w14:paraId="509611DF" w14:textId="77777777" w:rsidTr="002850D7">
        <w:tc>
          <w:tcPr>
            <w:tcW w:w="4045" w:type="dxa"/>
            <w:shd w:val="clear" w:color="auto" w:fill="2F5496" w:themeFill="accent1" w:themeFillShade="BF"/>
          </w:tcPr>
          <w:p w14:paraId="7290072A" w14:textId="77777777" w:rsidR="00F0094E" w:rsidRPr="00DF7F27" w:rsidRDefault="00F0094E" w:rsidP="0032104A">
            <w:pPr>
              <w:spacing w:before="0"/>
              <w:jc w:val="center"/>
              <w:rPr>
                <w:rFonts w:ascii="Arial" w:eastAsia="Calibri" w:hAnsi="Arial" w:cs="Arial"/>
                <w:color w:val="FFFFFF" w:themeColor="background1"/>
              </w:rPr>
            </w:pPr>
            <w:bookmarkStart w:id="34" w:name="_Hlk72852413"/>
            <w:r w:rsidRPr="00DF7F27">
              <w:rPr>
                <w:rFonts w:ascii="Arial" w:eastAsia="Calibri" w:hAnsi="Arial" w:cs="Arial"/>
                <w:color w:val="FFFFFF" w:themeColor="background1"/>
              </w:rPr>
              <w:t>Agency Priorities</w:t>
            </w:r>
          </w:p>
        </w:tc>
        <w:tc>
          <w:tcPr>
            <w:tcW w:w="4590" w:type="dxa"/>
            <w:shd w:val="clear" w:color="auto" w:fill="2F5496" w:themeFill="accent1" w:themeFillShade="BF"/>
          </w:tcPr>
          <w:p w14:paraId="2F3BE30A" w14:textId="77777777" w:rsidR="00F0094E" w:rsidRDefault="00F0094E" w:rsidP="0032104A">
            <w:pPr>
              <w:spacing w:before="0"/>
              <w:jc w:val="center"/>
              <w:rPr>
                <w:rFonts w:ascii="Arial" w:eastAsia="Calibri" w:hAnsi="Arial" w:cs="Arial"/>
                <w:color w:val="FFFFFF" w:themeColor="background1"/>
              </w:rPr>
            </w:pPr>
            <w:r w:rsidRPr="00DF7F27">
              <w:rPr>
                <w:rFonts w:ascii="Arial" w:eastAsia="Calibri" w:hAnsi="Arial" w:cs="Arial"/>
                <w:color w:val="FFFFFF" w:themeColor="background1"/>
              </w:rPr>
              <w:t xml:space="preserve">Description of </w:t>
            </w:r>
          </w:p>
          <w:p w14:paraId="5C20BBD1" w14:textId="0259E43C" w:rsidR="00F0094E" w:rsidRPr="00DF7F27" w:rsidRDefault="00F0094E" w:rsidP="0032104A">
            <w:pPr>
              <w:spacing w:before="0"/>
              <w:jc w:val="center"/>
              <w:rPr>
                <w:rFonts w:ascii="Arial" w:eastAsia="Calibri" w:hAnsi="Arial" w:cs="Arial"/>
                <w:color w:val="FFFFFF" w:themeColor="background1"/>
              </w:rPr>
            </w:pPr>
            <w:r w:rsidRPr="00DF7F27">
              <w:rPr>
                <w:rFonts w:ascii="Arial" w:eastAsia="Calibri" w:hAnsi="Arial" w:cs="Arial"/>
                <w:color w:val="FFFFFF" w:themeColor="background1"/>
              </w:rPr>
              <w:t>programs</w:t>
            </w:r>
            <w:r>
              <w:rPr>
                <w:rFonts w:ascii="Arial" w:eastAsia="Calibri" w:hAnsi="Arial" w:cs="Arial"/>
                <w:color w:val="FFFFFF" w:themeColor="background1"/>
              </w:rPr>
              <w:t xml:space="preserve">, </w:t>
            </w:r>
            <w:r w:rsidRPr="00DF7F27">
              <w:rPr>
                <w:rFonts w:ascii="Arial" w:eastAsia="Calibri" w:hAnsi="Arial" w:cs="Arial"/>
                <w:color w:val="FFFFFF" w:themeColor="background1"/>
              </w:rPr>
              <w:t>services</w:t>
            </w:r>
            <w:r>
              <w:rPr>
                <w:rFonts w:ascii="Arial" w:eastAsia="Calibri" w:hAnsi="Arial" w:cs="Arial"/>
                <w:color w:val="FFFFFF" w:themeColor="background1"/>
              </w:rPr>
              <w:t xml:space="preserve">, </w:t>
            </w:r>
          </w:p>
          <w:p w14:paraId="61F50269" w14:textId="4EE05189" w:rsidR="00F0094E" w:rsidRPr="00DF7F27" w:rsidRDefault="00F0094E" w:rsidP="00467C4B">
            <w:pPr>
              <w:spacing w:before="0"/>
              <w:jc w:val="center"/>
              <w:rPr>
                <w:rFonts w:ascii="Arial" w:eastAsia="Calibri" w:hAnsi="Arial" w:cs="Arial"/>
                <w:color w:val="FFFFFF" w:themeColor="background1"/>
              </w:rPr>
            </w:pPr>
            <w:r w:rsidRPr="00DF7F27">
              <w:rPr>
                <w:rFonts w:ascii="Arial" w:eastAsia="Calibri" w:hAnsi="Arial" w:cs="Arial"/>
                <w:color w:val="FFFFFF" w:themeColor="background1"/>
              </w:rPr>
              <w:t>activities</w:t>
            </w:r>
          </w:p>
        </w:tc>
        <w:tc>
          <w:tcPr>
            <w:tcW w:w="1620" w:type="dxa"/>
            <w:shd w:val="clear" w:color="auto" w:fill="2F5496" w:themeFill="accent1" w:themeFillShade="BF"/>
          </w:tcPr>
          <w:p w14:paraId="0F6A6890" w14:textId="28E83571" w:rsidR="00F0094E" w:rsidRPr="00DF7F27" w:rsidRDefault="00F0094E" w:rsidP="0032104A">
            <w:pPr>
              <w:spacing w:before="0"/>
              <w:jc w:val="center"/>
              <w:rPr>
                <w:rFonts w:ascii="Arial" w:eastAsia="Calibri" w:hAnsi="Arial" w:cs="Arial"/>
                <w:color w:val="FFFFFF" w:themeColor="background1"/>
              </w:rPr>
            </w:pPr>
            <w:r w:rsidRPr="00DF7F27">
              <w:rPr>
                <w:rFonts w:ascii="Arial" w:eastAsia="Calibri" w:hAnsi="Arial" w:cs="Arial"/>
                <w:color w:val="FFFFFF" w:themeColor="background1"/>
              </w:rPr>
              <w:t>Indicator</w:t>
            </w:r>
            <w:r w:rsidR="00824B4C">
              <w:rPr>
                <w:rFonts w:ascii="Arial" w:eastAsia="Calibri" w:hAnsi="Arial" w:cs="Arial"/>
                <w:color w:val="FFFFFF" w:themeColor="background1"/>
              </w:rPr>
              <w:t>(s)</w:t>
            </w:r>
            <w:r w:rsidRPr="00DF7F27">
              <w:rPr>
                <w:rFonts w:ascii="Arial" w:eastAsia="Calibri" w:hAnsi="Arial" w:cs="Arial"/>
                <w:color w:val="FFFFFF" w:themeColor="background1"/>
              </w:rPr>
              <w:t>/Service</w:t>
            </w:r>
            <w:r w:rsidR="00824B4C">
              <w:rPr>
                <w:rFonts w:ascii="Arial" w:eastAsia="Calibri" w:hAnsi="Arial" w:cs="Arial"/>
                <w:color w:val="FFFFFF" w:themeColor="background1"/>
              </w:rPr>
              <w:t>(s)</w:t>
            </w:r>
            <w:r w:rsidRPr="00DF7F27">
              <w:rPr>
                <w:rFonts w:ascii="Arial" w:eastAsia="Calibri" w:hAnsi="Arial" w:cs="Arial"/>
                <w:color w:val="FFFFFF" w:themeColor="background1"/>
              </w:rPr>
              <w:t xml:space="preserve"> Category</w:t>
            </w:r>
          </w:p>
          <w:p w14:paraId="003A1DCE" w14:textId="77777777" w:rsidR="00F0094E" w:rsidRPr="00DF7F27" w:rsidRDefault="00F0094E" w:rsidP="0032104A">
            <w:pPr>
              <w:spacing w:before="0"/>
              <w:jc w:val="center"/>
              <w:rPr>
                <w:rFonts w:ascii="Arial" w:eastAsia="Calibri" w:hAnsi="Arial" w:cs="Arial"/>
                <w:color w:val="FFFFFF" w:themeColor="background1"/>
              </w:rPr>
            </w:pPr>
            <w:r w:rsidRPr="00DF7F27">
              <w:rPr>
                <w:rFonts w:ascii="Arial" w:eastAsia="Calibri" w:hAnsi="Arial" w:cs="Arial"/>
                <w:color w:val="FFFFFF" w:themeColor="background1"/>
              </w:rPr>
              <w:t>(CNPI, FNPI, SRV)</w:t>
            </w:r>
          </w:p>
        </w:tc>
      </w:tr>
      <w:tr w:rsidR="00363545" w:rsidRPr="00417108" w14:paraId="6BA936C9" w14:textId="77777777" w:rsidTr="002850D7">
        <w:trPr>
          <w:trHeight w:val="432"/>
        </w:trPr>
        <w:tc>
          <w:tcPr>
            <w:tcW w:w="4045" w:type="dxa"/>
          </w:tcPr>
          <w:p w14:paraId="28386E08" w14:textId="2FD9C484" w:rsidR="00363545" w:rsidRPr="002079E0" w:rsidRDefault="00363545" w:rsidP="00394391">
            <w:pPr>
              <w:pStyle w:val="ListParagraph"/>
              <w:numPr>
                <w:ilvl w:val="0"/>
                <w:numId w:val="21"/>
              </w:numPr>
              <w:rPr>
                <w:rFonts w:ascii="Arial" w:hAnsi="Arial" w:cs="Arial"/>
                <w:bCs/>
                <w:sz w:val="24"/>
                <w:szCs w:val="24"/>
              </w:rPr>
            </w:pPr>
            <w:r w:rsidRPr="002079E0">
              <w:rPr>
                <w:rFonts w:ascii="Arial" w:hAnsi="Arial" w:cs="Arial"/>
                <w:bCs/>
                <w:color w:val="0000FF"/>
                <w:sz w:val="24"/>
                <w:szCs w:val="24"/>
              </w:rPr>
              <w:t>Single mothers need help attaining self-sufficiency</w:t>
            </w:r>
          </w:p>
        </w:tc>
        <w:tc>
          <w:tcPr>
            <w:tcW w:w="4590" w:type="dxa"/>
          </w:tcPr>
          <w:p w14:paraId="53FAB1C8" w14:textId="16D0671A" w:rsidR="00363545" w:rsidRPr="00033AD1" w:rsidRDefault="00363545" w:rsidP="00363545">
            <w:pPr>
              <w:rPr>
                <w:rFonts w:ascii="Arial" w:hAnsi="Arial" w:cs="Arial"/>
                <w:bCs/>
                <w:sz w:val="24"/>
                <w:szCs w:val="24"/>
              </w:rPr>
            </w:pPr>
            <w:r w:rsidRPr="00033AD1">
              <w:rPr>
                <w:rFonts w:ascii="Arial" w:hAnsi="Arial" w:cs="Arial"/>
                <w:bCs/>
                <w:color w:val="0000FF"/>
                <w:sz w:val="24"/>
                <w:szCs w:val="24"/>
              </w:rPr>
              <w:t>Case managed programs help clients move to employment and self-sufficiency</w:t>
            </w:r>
          </w:p>
        </w:tc>
        <w:tc>
          <w:tcPr>
            <w:tcW w:w="1620" w:type="dxa"/>
          </w:tcPr>
          <w:p w14:paraId="53833586" w14:textId="197941F2" w:rsidR="00363545" w:rsidRPr="00033AD1" w:rsidRDefault="00363545" w:rsidP="00363545">
            <w:pPr>
              <w:jc w:val="center"/>
              <w:rPr>
                <w:rFonts w:ascii="Arial" w:hAnsi="Arial" w:cs="Arial"/>
                <w:bCs/>
                <w:sz w:val="24"/>
                <w:szCs w:val="24"/>
              </w:rPr>
            </w:pPr>
            <w:r w:rsidRPr="00033AD1">
              <w:rPr>
                <w:rFonts w:ascii="Arial" w:hAnsi="Arial" w:cs="Arial"/>
                <w:bCs/>
                <w:color w:val="0000FF"/>
                <w:sz w:val="24"/>
                <w:szCs w:val="24"/>
              </w:rPr>
              <w:t>FNPI 1</w:t>
            </w:r>
            <w:r w:rsidR="00DB4622">
              <w:rPr>
                <w:rFonts w:ascii="Arial" w:hAnsi="Arial" w:cs="Arial"/>
                <w:bCs/>
                <w:color w:val="0000FF"/>
                <w:sz w:val="24"/>
                <w:szCs w:val="24"/>
              </w:rPr>
              <w:t>b</w:t>
            </w:r>
          </w:p>
        </w:tc>
      </w:tr>
      <w:tr w:rsidR="00363545" w:rsidRPr="00417108" w14:paraId="4B544943" w14:textId="77777777" w:rsidTr="002850D7">
        <w:trPr>
          <w:trHeight w:val="432"/>
        </w:trPr>
        <w:tc>
          <w:tcPr>
            <w:tcW w:w="4045" w:type="dxa"/>
          </w:tcPr>
          <w:p w14:paraId="55A7A671" w14:textId="27253077" w:rsidR="00363545" w:rsidRPr="002079E0" w:rsidRDefault="00363545" w:rsidP="00394391">
            <w:pPr>
              <w:pStyle w:val="ListParagraph"/>
              <w:numPr>
                <w:ilvl w:val="0"/>
                <w:numId w:val="22"/>
              </w:numPr>
              <w:rPr>
                <w:rFonts w:ascii="Arial" w:hAnsi="Arial" w:cs="Arial"/>
                <w:bCs/>
                <w:sz w:val="24"/>
                <w:szCs w:val="24"/>
              </w:rPr>
            </w:pPr>
            <w:r w:rsidRPr="002079E0">
              <w:rPr>
                <w:rFonts w:ascii="Arial" w:hAnsi="Arial" w:cs="Arial"/>
                <w:bCs/>
                <w:color w:val="0000FF"/>
                <w:sz w:val="24"/>
                <w:szCs w:val="24"/>
              </w:rPr>
              <w:t>At-risk youth need mentoring and support in attaining healthy behaviors and stability</w:t>
            </w:r>
          </w:p>
        </w:tc>
        <w:tc>
          <w:tcPr>
            <w:tcW w:w="4590" w:type="dxa"/>
          </w:tcPr>
          <w:p w14:paraId="442754BD" w14:textId="5DADD3DB" w:rsidR="00363545" w:rsidRPr="00033AD1" w:rsidRDefault="00363545" w:rsidP="00363545">
            <w:pPr>
              <w:rPr>
                <w:rFonts w:ascii="Arial" w:hAnsi="Arial" w:cs="Arial"/>
                <w:bCs/>
                <w:sz w:val="24"/>
                <w:szCs w:val="24"/>
              </w:rPr>
            </w:pPr>
            <w:r w:rsidRPr="00033AD1">
              <w:rPr>
                <w:rFonts w:ascii="Arial" w:hAnsi="Arial" w:cs="Arial"/>
                <w:bCs/>
                <w:color w:val="0000FF"/>
                <w:sz w:val="24"/>
                <w:szCs w:val="24"/>
              </w:rPr>
              <w:t>Case managed programs help youth to decrease risky behavior and predilection to gang involvement</w:t>
            </w:r>
          </w:p>
        </w:tc>
        <w:tc>
          <w:tcPr>
            <w:tcW w:w="1620" w:type="dxa"/>
          </w:tcPr>
          <w:p w14:paraId="33EAA1F7" w14:textId="5BE39FDA" w:rsidR="00363545" w:rsidRPr="00033AD1" w:rsidRDefault="00363545" w:rsidP="00363545">
            <w:pPr>
              <w:jc w:val="center"/>
              <w:rPr>
                <w:rFonts w:ascii="Arial" w:hAnsi="Arial" w:cs="Arial"/>
                <w:bCs/>
                <w:sz w:val="24"/>
                <w:szCs w:val="24"/>
              </w:rPr>
            </w:pPr>
            <w:r w:rsidRPr="00033AD1">
              <w:rPr>
                <w:rFonts w:ascii="Arial" w:hAnsi="Arial" w:cs="Arial"/>
                <w:bCs/>
                <w:color w:val="0000FF"/>
                <w:sz w:val="24"/>
                <w:szCs w:val="24"/>
              </w:rPr>
              <w:t xml:space="preserve">FNPI </w:t>
            </w:r>
            <w:r w:rsidR="00682EBF">
              <w:rPr>
                <w:rFonts w:ascii="Arial" w:hAnsi="Arial" w:cs="Arial"/>
                <w:bCs/>
                <w:color w:val="0000FF"/>
                <w:sz w:val="24"/>
                <w:szCs w:val="24"/>
              </w:rPr>
              <w:t>5i</w:t>
            </w:r>
          </w:p>
        </w:tc>
      </w:tr>
      <w:tr w:rsidR="00363545" w:rsidRPr="00417108" w14:paraId="36797A90" w14:textId="77777777" w:rsidTr="002850D7">
        <w:trPr>
          <w:trHeight w:val="432"/>
        </w:trPr>
        <w:tc>
          <w:tcPr>
            <w:tcW w:w="4045" w:type="dxa"/>
          </w:tcPr>
          <w:p w14:paraId="7B8B6295" w14:textId="5FCF48ED" w:rsidR="00363545" w:rsidRPr="002079E0" w:rsidRDefault="00363545" w:rsidP="00394391">
            <w:pPr>
              <w:pStyle w:val="ListParagraph"/>
              <w:numPr>
                <w:ilvl w:val="0"/>
                <w:numId w:val="23"/>
              </w:numPr>
              <w:rPr>
                <w:rFonts w:ascii="Arial" w:hAnsi="Arial" w:cs="Arial"/>
                <w:bCs/>
                <w:sz w:val="24"/>
                <w:szCs w:val="24"/>
              </w:rPr>
            </w:pPr>
            <w:r w:rsidRPr="002079E0">
              <w:rPr>
                <w:rFonts w:ascii="Arial" w:hAnsi="Arial" w:cs="Arial"/>
                <w:bCs/>
                <w:color w:val="0000FF"/>
                <w:sz w:val="24"/>
                <w:szCs w:val="24"/>
              </w:rPr>
              <w:t>Sacramento County people experiencing homelessness need shelter and housing, and assistance finding both</w:t>
            </w:r>
          </w:p>
        </w:tc>
        <w:tc>
          <w:tcPr>
            <w:tcW w:w="4590" w:type="dxa"/>
          </w:tcPr>
          <w:p w14:paraId="3A0EB1C3" w14:textId="6E440970" w:rsidR="00363545" w:rsidRPr="00033AD1" w:rsidRDefault="00363545" w:rsidP="00363545">
            <w:pPr>
              <w:rPr>
                <w:rFonts w:ascii="Arial" w:hAnsi="Arial" w:cs="Arial"/>
                <w:bCs/>
                <w:sz w:val="24"/>
                <w:szCs w:val="24"/>
              </w:rPr>
            </w:pPr>
            <w:r w:rsidRPr="00033AD1">
              <w:rPr>
                <w:rFonts w:ascii="Arial" w:hAnsi="Arial" w:cs="Arial"/>
                <w:bCs/>
                <w:color w:val="0000FF"/>
                <w:sz w:val="24"/>
                <w:szCs w:val="24"/>
              </w:rPr>
              <w:t>Case managed programs help homeless find temporary and/or long-term housing</w:t>
            </w:r>
          </w:p>
        </w:tc>
        <w:tc>
          <w:tcPr>
            <w:tcW w:w="1620" w:type="dxa"/>
          </w:tcPr>
          <w:p w14:paraId="60C66765" w14:textId="46785E37" w:rsidR="00363545" w:rsidRPr="00033AD1" w:rsidRDefault="00363545" w:rsidP="00363545">
            <w:pPr>
              <w:jc w:val="center"/>
              <w:rPr>
                <w:rFonts w:ascii="Arial" w:hAnsi="Arial" w:cs="Arial"/>
                <w:bCs/>
                <w:sz w:val="24"/>
                <w:szCs w:val="24"/>
              </w:rPr>
            </w:pPr>
            <w:r w:rsidRPr="00033AD1">
              <w:rPr>
                <w:rFonts w:ascii="Arial" w:hAnsi="Arial" w:cs="Arial"/>
                <w:bCs/>
                <w:color w:val="0000FF"/>
                <w:sz w:val="24"/>
                <w:szCs w:val="24"/>
              </w:rPr>
              <w:t>FNPI 4</w:t>
            </w:r>
            <w:r w:rsidR="00682EBF">
              <w:rPr>
                <w:rFonts w:ascii="Arial" w:hAnsi="Arial" w:cs="Arial"/>
                <w:bCs/>
                <w:color w:val="0000FF"/>
                <w:sz w:val="24"/>
                <w:szCs w:val="24"/>
              </w:rPr>
              <w:t>a, 4b</w:t>
            </w:r>
          </w:p>
        </w:tc>
      </w:tr>
      <w:tr w:rsidR="00363545" w:rsidRPr="00417108" w14:paraId="1DF57A0A" w14:textId="77777777" w:rsidTr="002850D7">
        <w:trPr>
          <w:trHeight w:val="432"/>
        </w:trPr>
        <w:tc>
          <w:tcPr>
            <w:tcW w:w="4045" w:type="dxa"/>
            <w:tcBorders>
              <w:bottom w:val="single" w:sz="4" w:space="0" w:color="auto"/>
            </w:tcBorders>
          </w:tcPr>
          <w:p w14:paraId="6D5FBD3A" w14:textId="627A9770" w:rsidR="00363545" w:rsidRPr="002079E0" w:rsidRDefault="00363545" w:rsidP="00394391">
            <w:pPr>
              <w:pStyle w:val="ListParagraph"/>
              <w:numPr>
                <w:ilvl w:val="0"/>
                <w:numId w:val="24"/>
              </w:numPr>
              <w:rPr>
                <w:rFonts w:ascii="Arial" w:hAnsi="Arial" w:cs="Arial"/>
                <w:bCs/>
                <w:sz w:val="24"/>
                <w:szCs w:val="24"/>
              </w:rPr>
            </w:pPr>
            <w:r w:rsidRPr="002079E0">
              <w:rPr>
                <w:rFonts w:ascii="Arial" w:hAnsi="Arial" w:cs="Arial"/>
                <w:bCs/>
                <w:color w:val="0000FF"/>
                <w:sz w:val="24"/>
                <w:szCs w:val="24"/>
              </w:rPr>
              <w:t>Low income elderly, particularly people of color, need support in maintaining independence and daily living</w:t>
            </w:r>
          </w:p>
        </w:tc>
        <w:tc>
          <w:tcPr>
            <w:tcW w:w="4590" w:type="dxa"/>
            <w:tcBorders>
              <w:bottom w:val="single" w:sz="4" w:space="0" w:color="auto"/>
            </w:tcBorders>
          </w:tcPr>
          <w:p w14:paraId="3A3E14D6" w14:textId="6825315D" w:rsidR="00363545" w:rsidRPr="00033AD1" w:rsidRDefault="00363545" w:rsidP="00363545">
            <w:pPr>
              <w:rPr>
                <w:rFonts w:ascii="Arial" w:hAnsi="Arial" w:cs="Arial"/>
                <w:bCs/>
                <w:sz w:val="24"/>
                <w:szCs w:val="24"/>
              </w:rPr>
            </w:pPr>
            <w:r w:rsidRPr="00033AD1">
              <w:rPr>
                <w:rFonts w:ascii="Arial" w:hAnsi="Arial" w:cs="Arial"/>
                <w:bCs/>
                <w:color w:val="0000FF"/>
                <w:sz w:val="24"/>
                <w:szCs w:val="24"/>
              </w:rPr>
              <w:t>Case managed programs help seniors maintain independent living</w:t>
            </w:r>
          </w:p>
        </w:tc>
        <w:tc>
          <w:tcPr>
            <w:tcW w:w="1620" w:type="dxa"/>
            <w:tcBorders>
              <w:bottom w:val="single" w:sz="4" w:space="0" w:color="auto"/>
            </w:tcBorders>
          </w:tcPr>
          <w:p w14:paraId="7AB21C52" w14:textId="12C32CAA" w:rsidR="00363545" w:rsidRPr="00033AD1" w:rsidRDefault="00363545" w:rsidP="00363545">
            <w:pPr>
              <w:jc w:val="center"/>
              <w:rPr>
                <w:rFonts w:ascii="Arial" w:hAnsi="Arial" w:cs="Arial"/>
                <w:bCs/>
                <w:sz w:val="24"/>
                <w:szCs w:val="24"/>
              </w:rPr>
            </w:pPr>
            <w:r w:rsidRPr="00033AD1">
              <w:rPr>
                <w:rFonts w:ascii="Arial" w:hAnsi="Arial" w:cs="Arial"/>
                <w:bCs/>
                <w:color w:val="0000FF"/>
                <w:sz w:val="24"/>
                <w:szCs w:val="24"/>
              </w:rPr>
              <w:t>FNPI 5</w:t>
            </w:r>
            <w:r w:rsidR="00682EBF">
              <w:rPr>
                <w:rFonts w:ascii="Arial" w:hAnsi="Arial" w:cs="Arial"/>
                <w:bCs/>
                <w:color w:val="0000FF"/>
                <w:sz w:val="24"/>
                <w:szCs w:val="24"/>
              </w:rPr>
              <w:t>f</w:t>
            </w:r>
          </w:p>
        </w:tc>
      </w:tr>
      <w:tr w:rsidR="002079E0" w:rsidRPr="00417108" w14:paraId="053AA4BD" w14:textId="77777777" w:rsidTr="002850D7">
        <w:trPr>
          <w:trHeight w:val="432"/>
        </w:trPr>
        <w:tc>
          <w:tcPr>
            <w:tcW w:w="4045" w:type="dxa"/>
          </w:tcPr>
          <w:p w14:paraId="65E28AA2" w14:textId="64953093" w:rsidR="002079E0" w:rsidRPr="002079E0" w:rsidRDefault="002079E0" w:rsidP="00394391">
            <w:pPr>
              <w:pStyle w:val="ListParagraph"/>
              <w:numPr>
                <w:ilvl w:val="0"/>
                <w:numId w:val="25"/>
              </w:numPr>
              <w:rPr>
                <w:rFonts w:ascii="Arial" w:hAnsi="Arial" w:cs="Arial"/>
                <w:bCs/>
                <w:color w:val="0000FF"/>
                <w:sz w:val="24"/>
                <w:szCs w:val="24"/>
              </w:rPr>
            </w:pPr>
            <w:r w:rsidRPr="002079E0">
              <w:rPr>
                <w:rFonts w:ascii="Arial" w:hAnsi="Arial" w:cs="Arial"/>
                <w:bCs/>
                <w:color w:val="0000FF"/>
                <w:sz w:val="24"/>
                <w:szCs w:val="24"/>
              </w:rPr>
              <w:t>Young African Americans need guidance and support in reducing the disproportionately high arrest rate in that population</w:t>
            </w:r>
          </w:p>
        </w:tc>
        <w:tc>
          <w:tcPr>
            <w:tcW w:w="4590" w:type="dxa"/>
          </w:tcPr>
          <w:p w14:paraId="3EED5A12" w14:textId="4A7567CB" w:rsidR="002079E0" w:rsidRPr="00033AD1" w:rsidRDefault="002079E0" w:rsidP="00363545">
            <w:pPr>
              <w:rPr>
                <w:rFonts w:ascii="Arial" w:hAnsi="Arial" w:cs="Arial"/>
                <w:bCs/>
                <w:color w:val="0000FF"/>
                <w:sz w:val="24"/>
                <w:szCs w:val="24"/>
              </w:rPr>
            </w:pPr>
            <w:r w:rsidRPr="00033AD1">
              <w:rPr>
                <w:rFonts w:ascii="Arial" w:hAnsi="Arial" w:cs="Arial"/>
                <w:bCs/>
                <w:color w:val="0000FF"/>
                <w:sz w:val="24"/>
                <w:szCs w:val="24"/>
              </w:rPr>
              <w:t xml:space="preserve">Case managed programs help African American youths </w:t>
            </w:r>
            <w:r w:rsidR="00682EBF">
              <w:rPr>
                <w:rFonts w:ascii="Arial" w:hAnsi="Arial" w:cs="Arial"/>
                <w:bCs/>
                <w:color w:val="0000FF"/>
                <w:sz w:val="24"/>
                <w:szCs w:val="24"/>
              </w:rPr>
              <w:t>demonstrate improved mental and behavioral health and well-being</w:t>
            </w:r>
          </w:p>
        </w:tc>
        <w:tc>
          <w:tcPr>
            <w:tcW w:w="1620" w:type="dxa"/>
          </w:tcPr>
          <w:p w14:paraId="32A529A0" w14:textId="151BC245" w:rsidR="002079E0" w:rsidRPr="00033AD1" w:rsidRDefault="002079E0" w:rsidP="00363545">
            <w:pPr>
              <w:jc w:val="center"/>
              <w:rPr>
                <w:rFonts w:ascii="Arial" w:hAnsi="Arial" w:cs="Arial"/>
                <w:bCs/>
                <w:color w:val="0000FF"/>
                <w:sz w:val="24"/>
                <w:szCs w:val="24"/>
              </w:rPr>
            </w:pPr>
            <w:r w:rsidRPr="00033AD1">
              <w:rPr>
                <w:rFonts w:ascii="Arial" w:hAnsi="Arial" w:cs="Arial"/>
                <w:bCs/>
                <w:color w:val="0000FF"/>
                <w:sz w:val="24"/>
                <w:szCs w:val="24"/>
              </w:rPr>
              <w:t>FNPI 5</w:t>
            </w:r>
            <w:r w:rsidR="00682EBF">
              <w:rPr>
                <w:rFonts w:ascii="Arial" w:hAnsi="Arial" w:cs="Arial"/>
                <w:bCs/>
                <w:color w:val="0000FF"/>
                <w:sz w:val="24"/>
                <w:szCs w:val="24"/>
              </w:rPr>
              <w:t>c</w:t>
            </w:r>
          </w:p>
        </w:tc>
      </w:tr>
      <w:tr w:rsidR="002079E0" w:rsidRPr="00417108" w14:paraId="5917AD9E" w14:textId="77777777" w:rsidTr="002850D7">
        <w:trPr>
          <w:trHeight w:val="432"/>
        </w:trPr>
        <w:tc>
          <w:tcPr>
            <w:tcW w:w="4045" w:type="dxa"/>
          </w:tcPr>
          <w:p w14:paraId="6D579C09" w14:textId="282FE3A4" w:rsidR="002079E0" w:rsidRPr="00854F3F" w:rsidRDefault="002079E0" w:rsidP="00394391">
            <w:pPr>
              <w:pStyle w:val="ListParagraph"/>
              <w:numPr>
                <w:ilvl w:val="0"/>
                <w:numId w:val="26"/>
              </w:numPr>
              <w:rPr>
                <w:rFonts w:ascii="Arial" w:hAnsi="Arial" w:cs="Arial"/>
                <w:bCs/>
                <w:sz w:val="24"/>
                <w:szCs w:val="24"/>
              </w:rPr>
            </w:pPr>
            <w:r w:rsidRPr="00854F3F">
              <w:rPr>
                <w:rFonts w:ascii="Arial" w:hAnsi="Arial" w:cs="Arial"/>
                <w:bCs/>
                <w:color w:val="0000FF"/>
                <w:sz w:val="24"/>
                <w:szCs w:val="24"/>
              </w:rPr>
              <w:t>Low income people need financial assistance with rent, utilities, food, temporary shelter, transportation, obtaining driver’s licenses, and clothing, to obtain or maintain housing and employment</w:t>
            </w:r>
          </w:p>
        </w:tc>
        <w:tc>
          <w:tcPr>
            <w:tcW w:w="4590" w:type="dxa"/>
          </w:tcPr>
          <w:p w14:paraId="78E04E66" w14:textId="43A2618C" w:rsidR="002079E0" w:rsidRPr="00033AD1" w:rsidRDefault="002079E0" w:rsidP="00CD2146">
            <w:pPr>
              <w:rPr>
                <w:rFonts w:ascii="Arial" w:hAnsi="Arial" w:cs="Arial"/>
                <w:bCs/>
                <w:sz w:val="24"/>
                <w:szCs w:val="24"/>
              </w:rPr>
            </w:pPr>
            <w:r w:rsidRPr="00033AD1">
              <w:rPr>
                <w:rFonts w:ascii="Arial" w:hAnsi="Arial" w:cs="Arial"/>
                <w:bCs/>
                <w:color w:val="0000FF"/>
                <w:sz w:val="24"/>
                <w:szCs w:val="24"/>
              </w:rPr>
              <w:t>Services are provided to individuals experiencing economic crisis</w:t>
            </w:r>
          </w:p>
        </w:tc>
        <w:tc>
          <w:tcPr>
            <w:tcW w:w="1620" w:type="dxa"/>
          </w:tcPr>
          <w:p w14:paraId="57720CC9" w14:textId="77777777" w:rsidR="002079E0" w:rsidRPr="00033AD1" w:rsidRDefault="002079E0" w:rsidP="00CD2146">
            <w:pPr>
              <w:pStyle w:val="NoSpacing"/>
              <w:jc w:val="center"/>
              <w:rPr>
                <w:rFonts w:ascii="Arial" w:hAnsi="Arial" w:cs="Arial"/>
                <w:bCs/>
                <w:color w:val="0000FF"/>
                <w:sz w:val="24"/>
                <w:szCs w:val="24"/>
              </w:rPr>
            </w:pPr>
            <w:r w:rsidRPr="00033AD1">
              <w:rPr>
                <w:rFonts w:ascii="Arial" w:hAnsi="Arial" w:cs="Arial"/>
                <w:bCs/>
                <w:color w:val="0000FF"/>
                <w:sz w:val="24"/>
                <w:szCs w:val="24"/>
              </w:rPr>
              <w:t>SRV 4,</w:t>
            </w:r>
          </w:p>
          <w:p w14:paraId="4D615143" w14:textId="77777777" w:rsidR="002079E0" w:rsidRPr="00033AD1" w:rsidRDefault="002079E0" w:rsidP="00CD2146">
            <w:pPr>
              <w:pStyle w:val="NoSpacing"/>
              <w:jc w:val="center"/>
              <w:rPr>
                <w:rFonts w:ascii="Arial" w:hAnsi="Arial" w:cs="Arial"/>
                <w:bCs/>
                <w:color w:val="0000FF"/>
                <w:sz w:val="24"/>
                <w:szCs w:val="24"/>
              </w:rPr>
            </w:pPr>
            <w:r w:rsidRPr="00033AD1">
              <w:rPr>
                <w:rFonts w:ascii="Arial" w:hAnsi="Arial" w:cs="Arial"/>
                <w:bCs/>
                <w:color w:val="0000FF"/>
                <w:sz w:val="24"/>
                <w:szCs w:val="24"/>
              </w:rPr>
              <w:t>SRV 5,</w:t>
            </w:r>
          </w:p>
          <w:p w14:paraId="502C9331" w14:textId="297753CE" w:rsidR="002079E0" w:rsidRPr="00033AD1" w:rsidRDefault="002079E0" w:rsidP="00CD2146">
            <w:pPr>
              <w:jc w:val="center"/>
              <w:rPr>
                <w:rFonts w:ascii="Arial" w:hAnsi="Arial" w:cs="Arial"/>
                <w:bCs/>
                <w:sz w:val="24"/>
                <w:szCs w:val="24"/>
              </w:rPr>
            </w:pPr>
            <w:r w:rsidRPr="00033AD1">
              <w:rPr>
                <w:rFonts w:ascii="Arial" w:hAnsi="Arial" w:cs="Arial"/>
                <w:bCs/>
                <w:color w:val="0000FF"/>
                <w:sz w:val="24"/>
                <w:szCs w:val="24"/>
              </w:rPr>
              <w:t>SRV 7</w:t>
            </w:r>
          </w:p>
        </w:tc>
      </w:tr>
      <w:tr w:rsidR="002079E0" w:rsidRPr="00417108" w14:paraId="6E2DE56C" w14:textId="77777777" w:rsidTr="002850D7">
        <w:trPr>
          <w:trHeight w:val="432"/>
        </w:trPr>
        <w:tc>
          <w:tcPr>
            <w:tcW w:w="4045" w:type="dxa"/>
          </w:tcPr>
          <w:p w14:paraId="13F60B69" w14:textId="00AFD8CB" w:rsidR="002079E0" w:rsidRPr="002850D7" w:rsidRDefault="002079E0" w:rsidP="00CD2146">
            <w:pPr>
              <w:pStyle w:val="ListParagraph"/>
              <w:numPr>
                <w:ilvl w:val="0"/>
                <w:numId w:val="26"/>
              </w:numPr>
              <w:rPr>
                <w:rFonts w:ascii="Arial" w:hAnsi="Arial" w:cs="Arial"/>
                <w:bCs/>
                <w:color w:val="0000FF"/>
                <w:sz w:val="24"/>
                <w:szCs w:val="24"/>
              </w:rPr>
            </w:pPr>
            <w:r w:rsidRPr="00854F3F">
              <w:rPr>
                <w:rFonts w:ascii="Arial" w:hAnsi="Arial" w:cs="Arial"/>
                <w:bCs/>
                <w:color w:val="0000FF"/>
                <w:sz w:val="24"/>
                <w:szCs w:val="24"/>
              </w:rPr>
              <w:t>People with disabilities need help attaining self-sufficiency in work and housing</w:t>
            </w:r>
          </w:p>
        </w:tc>
        <w:tc>
          <w:tcPr>
            <w:tcW w:w="4590" w:type="dxa"/>
          </w:tcPr>
          <w:p w14:paraId="61207E94" w14:textId="7124892A" w:rsidR="002079E0" w:rsidRPr="00033AD1" w:rsidRDefault="002079E0" w:rsidP="00CD2146">
            <w:pPr>
              <w:rPr>
                <w:rFonts w:ascii="Arial" w:hAnsi="Arial" w:cs="Arial"/>
                <w:bCs/>
                <w:sz w:val="24"/>
                <w:szCs w:val="24"/>
              </w:rPr>
            </w:pPr>
            <w:r>
              <w:rPr>
                <w:rFonts w:ascii="Arial" w:hAnsi="Arial" w:cs="Arial"/>
                <w:bCs/>
                <w:color w:val="0000FF"/>
                <w:sz w:val="24"/>
                <w:szCs w:val="24"/>
              </w:rPr>
              <w:t xml:space="preserve">Case managed programs help people with disabilities to find jobs and maintain self-sufficiency. </w:t>
            </w:r>
          </w:p>
        </w:tc>
        <w:tc>
          <w:tcPr>
            <w:tcW w:w="1620" w:type="dxa"/>
          </w:tcPr>
          <w:p w14:paraId="36A4DFE3" w14:textId="64F89DA4" w:rsidR="002079E0" w:rsidRPr="00033AD1" w:rsidRDefault="002079E0" w:rsidP="00CD2146">
            <w:pPr>
              <w:jc w:val="center"/>
              <w:rPr>
                <w:rFonts w:ascii="Arial" w:hAnsi="Arial" w:cs="Arial"/>
                <w:bCs/>
                <w:sz w:val="24"/>
                <w:szCs w:val="24"/>
              </w:rPr>
            </w:pPr>
            <w:r>
              <w:rPr>
                <w:rFonts w:ascii="Arial" w:hAnsi="Arial" w:cs="Arial"/>
                <w:bCs/>
                <w:color w:val="0000FF"/>
                <w:sz w:val="24"/>
                <w:szCs w:val="24"/>
              </w:rPr>
              <w:t>FNPI 5</w:t>
            </w:r>
            <w:r w:rsidR="00682EBF">
              <w:rPr>
                <w:rFonts w:ascii="Arial" w:hAnsi="Arial" w:cs="Arial"/>
                <w:bCs/>
                <w:color w:val="0000FF"/>
                <w:sz w:val="24"/>
                <w:szCs w:val="24"/>
              </w:rPr>
              <w:t>g</w:t>
            </w:r>
            <w:r>
              <w:rPr>
                <w:rFonts w:ascii="Arial" w:hAnsi="Arial" w:cs="Arial"/>
                <w:bCs/>
                <w:color w:val="0000FF"/>
                <w:sz w:val="24"/>
                <w:szCs w:val="24"/>
              </w:rPr>
              <w:t xml:space="preserve"> </w:t>
            </w:r>
          </w:p>
        </w:tc>
      </w:tr>
      <w:tr w:rsidR="002079E0" w:rsidRPr="00417108" w14:paraId="209FFC01" w14:textId="77777777" w:rsidTr="002850D7">
        <w:trPr>
          <w:trHeight w:val="432"/>
        </w:trPr>
        <w:tc>
          <w:tcPr>
            <w:tcW w:w="4045" w:type="dxa"/>
          </w:tcPr>
          <w:p w14:paraId="05073070" w14:textId="4C45E745" w:rsidR="002079E0" w:rsidRPr="00854F3F" w:rsidRDefault="002079E0" w:rsidP="00394391">
            <w:pPr>
              <w:pStyle w:val="ListParagraph"/>
              <w:numPr>
                <w:ilvl w:val="0"/>
                <w:numId w:val="25"/>
              </w:numPr>
              <w:rPr>
                <w:rFonts w:ascii="Arial" w:hAnsi="Arial" w:cs="Arial"/>
                <w:bCs/>
                <w:sz w:val="24"/>
                <w:szCs w:val="24"/>
              </w:rPr>
            </w:pPr>
            <w:r w:rsidRPr="00854F3F">
              <w:rPr>
                <w:rFonts w:ascii="Arial" w:hAnsi="Arial" w:cs="Arial"/>
                <w:bCs/>
                <w:color w:val="0000FF"/>
                <w:sz w:val="24"/>
                <w:szCs w:val="24"/>
              </w:rPr>
              <w:t>Youth need educational support in returning to a pre-pandemic school environment</w:t>
            </w:r>
          </w:p>
        </w:tc>
        <w:tc>
          <w:tcPr>
            <w:tcW w:w="4590" w:type="dxa"/>
          </w:tcPr>
          <w:p w14:paraId="7FD9EC29" w14:textId="4D678CFA" w:rsidR="002079E0" w:rsidRPr="00033AD1" w:rsidRDefault="002079E0" w:rsidP="00CD2146">
            <w:pPr>
              <w:rPr>
                <w:rFonts w:ascii="Arial" w:hAnsi="Arial" w:cs="Arial"/>
                <w:bCs/>
                <w:sz w:val="24"/>
                <w:szCs w:val="24"/>
              </w:rPr>
            </w:pPr>
            <w:r>
              <w:rPr>
                <w:rFonts w:ascii="Arial" w:hAnsi="Arial" w:cs="Arial"/>
                <w:bCs/>
                <w:color w:val="0000FF"/>
                <w:sz w:val="24"/>
                <w:szCs w:val="24"/>
              </w:rPr>
              <w:t>Case managed after-school programs to help youth return to pre-pandemic approaches to learning</w:t>
            </w:r>
          </w:p>
        </w:tc>
        <w:tc>
          <w:tcPr>
            <w:tcW w:w="1620" w:type="dxa"/>
          </w:tcPr>
          <w:p w14:paraId="6645D8ED" w14:textId="245A3A03" w:rsidR="002079E0" w:rsidRPr="00033AD1" w:rsidRDefault="002079E0" w:rsidP="00CD2146">
            <w:pPr>
              <w:jc w:val="center"/>
              <w:rPr>
                <w:rFonts w:ascii="Arial" w:hAnsi="Arial" w:cs="Arial"/>
                <w:bCs/>
                <w:sz w:val="24"/>
                <w:szCs w:val="24"/>
              </w:rPr>
            </w:pPr>
            <w:r>
              <w:rPr>
                <w:rFonts w:ascii="Arial" w:hAnsi="Arial" w:cs="Arial"/>
                <w:bCs/>
                <w:color w:val="0000FF"/>
                <w:sz w:val="24"/>
                <w:szCs w:val="24"/>
              </w:rPr>
              <w:t>FNPI 2d</w:t>
            </w:r>
          </w:p>
        </w:tc>
      </w:tr>
      <w:bookmarkEnd w:id="34"/>
      <w:tr w:rsidR="00854F3F" w:rsidRPr="00417108" w14:paraId="0027A8BF" w14:textId="77777777" w:rsidTr="002850D7">
        <w:trPr>
          <w:trHeight w:val="432"/>
        </w:trPr>
        <w:tc>
          <w:tcPr>
            <w:tcW w:w="10255" w:type="dxa"/>
            <w:gridSpan w:val="3"/>
            <w:tcBorders>
              <w:bottom w:val="single" w:sz="4" w:space="0" w:color="auto"/>
            </w:tcBorders>
            <w:vAlign w:val="bottom"/>
          </w:tcPr>
          <w:p w14:paraId="3834D643" w14:textId="58075B12" w:rsidR="00854F3F" w:rsidRPr="00344581" w:rsidRDefault="00854F3F" w:rsidP="00344581">
            <w:pPr>
              <w:spacing w:line="360" w:lineRule="auto"/>
              <w:rPr>
                <w:rFonts w:ascii="Arial" w:hAnsi="Arial" w:cs="Arial"/>
                <w:b/>
                <w:color w:val="0000FF"/>
                <w:sz w:val="24"/>
                <w:szCs w:val="24"/>
              </w:rPr>
            </w:pPr>
            <w:r>
              <w:rPr>
                <w:rFonts w:ascii="Arial" w:hAnsi="Arial" w:cs="Arial"/>
                <w:b/>
                <w:color w:val="0000FF"/>
                <w:sz w:val="24"/>
                <w:szCs w:val="24"/>
              </w:rPr>
              <w:lastRenderedPageBreak/>
              <w:t>NOTE:  SETA considers m</w:t>
            </w:r>
            <w:r w:rsidRPr="002079E0">
              <w:rPr>
                <w:rFonts w:ascii="Arial" w:hAnsi="Arial" w:cs="Arial"/>
                <w:b/>
                <w:color w:val="0000FF"/>
                <w:sz w:val="24"/>
                <w:szCs w:val="24"/>
              </w:rPr>
              <w:t>ost priorities listed</w:t>
            </w:r>
            <w:r>
              <w:rPr>
                <w:rFonts w:ascii="Arial" w:hAnsi="Arial" w:cs="Arial"/>
                <w:b/>
                <w:color w:val="0000FF"/>
                <w:sz w:val="24"/>
                <w:szCs w:val="24"/>
              </w:rPr>
              <w:t xml:space="preserve"> above to be</w:t>
            </w:r>
            <w:r w:rsidRPr="002079E0">
              <w:rPr>
                <w:rFonts w:ascii="Arial" w:hAnsi="Arial" w:cs="Arial"/>
                <w:b/>
                <w:color w:val="0000FF"/>
                <w:sz w:val="24"/>
                <w:szCs w:val="24"/>
              </w:rPr>
              <w:t xml:space="preserve"> of primary importance.  Therefore, the table above lists most of the items </w:t>
            </w:r>
            <w:r>
              <w:rPr>
                <w:rFonts w:ascii="Arial" w:hAnsi="Arial" w:cs="Arial"/>
                <w:b/>
                <w:color w:val="0000FF"/>
                <w:sz w:val="24"/>
                <w:szCs w:val="24"/>
              </w:rPr>
              <w:t>as</w:t>
            </w:r>
            <w:r w:rsidRPr="002079E0">
              <w:rPr>
                <w:rFonts w:ascii="Arial" w:hAnsi="Arial" w:cs="Arial"/>
                <w:b/>
                <w:color w:val="0000FF"/>
                <w:sz w:val="24"/>
                <w:szCs w:val="24"/>
              </w:rPr>
              <w:t xml:space="preserve"> Priority 1, and</w:t>
            </w:r>
            <w:r w:rsidR="0012449C">
              <w:rPr>
                <w:rFonts w:ascii="Arial" w:hAnsi="Arial" w:cs="Arial"/>
                <w:b/>
                <w:color w:val="0000FF"/>
                <w:sz w:val="24"/>
                <w:szCs w:val="24"/>
              </w:rPr>
              <w:t xml:space="preserve"> two </w:t>
            </w:r>
            <w:r w:rsidRPr="002079E0">
              <w:rPr>
                <w:rFonts w:ascii="Arial" w:hAnsi="Arial" w:cs="Arial"/>
                <w:b/>
                <w:color w:val="0000FF"/>
                <w:sz w:val="24"/>
                <w:szCs w:val="24"/>
              </w:rPr>
              <w:t>additional items as Priority 2.</w:t>
            </w:r>
          </w:p>
          <w:p w14:paraId="5E0CABC5" w14:textId="77777777" w:rsidR="00854F3F" w:rsidRPr="00417108" w:rsidRDefault="00854F3F" w:rsidP="00854F3F">
            <w:pPr>
              <w:rPr>
                <w:rFonts w:ascii="Arial" w:hAnsi="Arial" w:cs="Arial"/>
              </w:rPr>
            </w:pPr>
            <w:r w:rsidRPr="00417108">
              <w:rPr>
                <w:rFonts w:ascii="Arial" w:hAnsi="Arial" w:cs="Arial"/>
                <w:b/>
              </w:rPr>
              <w:t>Agency Priorities:</w:t>
            </w:r>
            <w:r w:rsidRPr="00417108">
              <w:rPr>
                <w:rFonts w:ascii="Arial" w:hAnsi="Arial" w:cs="Arial"/>
              </w:rPr>
              <w:t xml:space="preserve"> </w:t>
            </w:r>
            <w:r>
              <w:rPr>
                <w:rFonts w:ascii="Arial" w:hAnsi="Arial" w:cs="Arial"/>
              </w:rPr>
              <w:t xml:space="preserve">Rank </w:t>
            </w:r>
            <w:r w:rsidRPr="00417108">
              <w:rPr>
                <w:rFonts w:ascii="Arial" w:hAnsi="Arial" w:cs="Arial"/>
              </w:rPr>
              <w:t>your agency priorities.</w:t>
            </w:r>
          </w:p>
          <w:p w14:paraId="27267FD5" w14:textId="77777777" w:rsidR="00854F3F" w:rsidRPr="00417108" w:rsidRDefault="00854F3F" w:rsidP="00854F3F">
            <w:pPr>
              <w:rPr>
                <w:rFonts w:ascii="Arial" w:hAnsi="Arial" w:cs="Arial"/>
              </w:rPr>
            </w:pPr>
            <w:r w:rsidRPr="00417108">
              <w:rPr>
                <w:rFonts w:ascii="Arial" w:hAnsi="Arial" w:cs="Arial"/>
                <w:b/>
              </w:rPr>
              <w:t>Description of programs</w:t>
            </w:r>
            <w:r>
              <w:rPr>
                <w:rFonts w:ascii="Arial" w:hAnsi="Arial" w:cs="Arial"/>
                <w:b/>
              </w:rPr>
              <w:t xml:space="preserve">, </w:t>
            </w:r>
            <w:r w:rsidRPr="00417108">
              <w:rPr>
                <w:rFonts w:ascii="Arial" w:hAnsi="Arial" w:cs="Arial"/>
                <w:b/>
              </w:rPr>
              <w:t>services</w:t>
            </w:r>
            <w:r>
              <w:rPr>
                <w:rFonts w:ascii="Arial" w:hAnsi="Arial" w:cs="Arial"/>
                <w:b/>
              </w:rPr>
              <w:t xml:space="preserve">, </w:t>
            </w:r>
            <w:r w:rsidRPr="00417108">
              <w:rPr>
                <w:rFonts w:ascii="Arial" w:hAnsi="Arial" w:cs="Arial"/>
                <w:b/>
              </w:rPr>
              <w:t>activities:</w:t>
            </w:r>
            <w:r w:rsidRPr="00417108">
              <w:rPr>
                <w:rFonts w:ascii="Arial" w:hAnsi="Arial" w:cs="Arial"/>
              </w:rPr>
              <w:t xml:space="preserve"> Briefly describe the program, service</w:t>
            </w:r>
            <w:r>
              <w:rPr>
                <w:rFonts w:ascii="Arial" w:hAnsi="Arial" w:cs="Arial"/>
              </w:rPr>
              <w:t>s</w:t>
            </w:r>
            <w:r w:rsidRPr="00417108">
              <w:rPr>
                <w:rFonts w:ascii="Arial" w:hAnsi="Arial" w:cs="Arial"/>
              </w:rPr>
              <w:t xml:space="preserve"> or activit</w:t>
            </w:r>
            <w:r>
              <w:rPr>
                <w:rFonts w:ascii="Arial" w:hAnsi="Arial" w:cs="Arial"/>
              </w:rPr>
              <w:t>ies</w:t>
            </w:r>
            <w:r w:rsidRPr="00417108">
              <w:rPr>
                <w:rFonts w:ascii="Arial" w:hAnsi="Arial" w:cs="Arial"/>
              </w:rPr>
              <w:t xml:space="preserve"> that your agency will provide to address the need. Identify the number of clients to be served or the number of units offered, including timeframes for each.</w:t>
            </w:r>
          </w:p>
          <w:p w14:paraId="0DC6012C" w14:textId="0B02CB00" w:rsidR="00854F3F" w:rsidRDefault="00854F3F" w:rsidP="00854F3F">
            <w:pPr>
              <w:rPr>
                <w:rFonts w:ascii="Arial" w:hAnsi="Arial" w:cs="Arial"/>
                <w:bCs/>
                <w:color w:val="0000FF"/>
                <w:sz w:val="24"/>
                <w:szCs w:val="24"/>
              </w:rPr>
            </w:pPr>
            <w:r w:rsidRPr="00417108">
              <w:rPr>
                <w:rFonts w:ascii="Arial" w:hAnsi="Arial" w:cs="Arial"/>
                <w:b/>
              </w:rPr>
              <w:t xml:space="preserve">Indicator/Service Category (CNPI, FNPI, SRV): </w:t>
            </w:r>
            <w:r w:rsidRPr="00417108">
              <w:rPr>
                <w:rFonts w:ascii="Arial" w:hAnsi="Arial" w:cs="Arial"/>
              </w:rPr>
              <w:t>List the indicator(s) or service(s) that will be reported in annual report.</w:t>
            </w:r>
          </w:p>
        </w:tc>
      </w:tr>
    </w:tbl>
    <w:p w14:paraId="0CE66224" w14:textId="1F09E694" w:rsidR="005C0EDB" w:rsidRPr="005C0EDB" w:rsidRDefault="00C66481" w:rsidP="005C0EDB">
      <w:pPr>
        <w:keepNext/>
        <w:keepLines/>
        <w:spacing w:before="480" w:after="0" w:line="276" w:lineRule="auto"/>
        <w:outlineLvl w:val="0"/>
        <w:rPr>
          <w:rFonts w:ascii="Cambria" w:eastAsiaTheme="majorEastAsia" w:hAnsi="Cambria" w:cstheme="majorBidi"/>
          <w:b/>
          <w:bCs/>
          <w:color w:val="2F5496" w:themeColor="accent1" w:themeShade="BF"/>
          <w:sz w:val="32"/>
          <w:szCs w:val="32"/>
        </w:rPr>
      </w:pPr>
      <w:bookmarkStart w:id="35" w:name="_Toc58484927"/>
      <w:r>
        <w:rPr>
          <w:rFonts w:ascii="Cambria" w:eastAsiaTheme="majorEastAsia" w:hAnsi="Cambria" w:cstheme="majorBidi"/>
          <w:b/>
          <w:bCs/>
          <w:color w:val="2F5496" w:themeColor="accent1" w:themeShade="BF"/>
          <w:sz w:val="32"/>
          <w:szCs w:val="32"/>
        </w:rPr>
        <w:t>Part</w:t>
      </w:r>
      <w:r w:rsidR="0067391B">
        <w:rPr>
          <w:rFonts w:ascii="Cambria" w:eastAsiaTheme="majorEastAsia" w:hAnsi="Cambria" w:cstheme="majorBidi"/>
          <w:b/>
          <w:bCs/>
          <w:color w:val="2F5496" w:themeColor="accent1" w:themeShade="BF"/>
          <w:sz w:val="32"/>
          <w:szCs w:val="32"/>
        </w:rPr>
        <w:t xml:space="preserve"> II: </w:t>
      </w:r>
      <w:r w:rsidR="005C0EDB" w:rsidRPr="005C0EDB">
        <w:rPr>
          <w:rFonts w:ascii="Cambria" w:eastAsiaTheme="majorEastAsia" w:hAnsi="Cambria" w:cstheme="majorBidi"/>
          <w:b/>
          <w:bCs/>
          <w:color w:val="2F5496" w:themeColor="accent1" w:themeShade="BF"/>
          <w:sz w:val="32"/>
          <w:szCs w:val="32"/>
        </w:rPr>
        <w:t xml:space="preserve">Community </w:t>
      </w:r>
      <w:r w:rsidR="005C0EDB">
        <w:rPr>
          <w:rFonts w:ascii="Cambria" w:eastAsiaTheme="majorEastAsia" w:hAnsi="Cambria" w:cstheme="majorBidi"/>
          <w:b/>
          <w:bCs/>
          <w:color w:val="2F5496" w:themeColor="accent1" w:themeShade="BF"/>
          <w:sz w:val="32"/>
          <w:szCs w:val="32"/>
        </w:rPr>
        <w:t>Action Plan</w:t>
      </w:r>
      <w:bookmarkEnd w:id="35"/>
    </w:p>
    <w:p w14:paraId="26E2EDEB" w14:textId="36E478CE" w:rsidR="00E5346B" w:rsidRPr="00867738" w:rsidRDefault="005C0EDB" w:rsidP="004F286F">
      <w:pPr>
        <w:spacing w:before="0" w:after="0" w:line="276" w:lineRule="auto"/>
        <w:rPr>
          <w:rFonts w:ascii="Arial" w:eastAsia="Calibri" w:hAnsi="Arial" w:cs="Arial"/>
          <w:sz w:val="24"/>
          <w:szCs w:val="24"/>
        </w:rPr>
      </w:pPr>
      <w:r w:rsidRPr="00867738">
        <w:rPr>
          <w:rFonts w:ascii="Arial" w:eastAsia="Calibri" w:hAnsi="Arial" w:cs="Arial"/>
          <w:sz w:val="24"/>
          <w:szCs w:val="24"/>
        </w:rPr>
        <w:t>CSBG Act Section 676(b)(</w:t>
      </w:r>
      <w:r w:rsidR="00BE127C" w:rsidRPr="00867738">
        <w:rPr>
          <w:rFonts w:ascii="Arial" w:eastAsia="Calibri" w:hAnsi="Arial" w:cs="Arial"/>
          <w:sz w:val="24"/>
          <w:szCs w:val="24"/>
        </w:rPr>
        <w:t>1</w:t>
      </w:r>
      <w:r w:rsidRPr="00867738">
        <w:rPr>
          <w:rFonts w:ascii="Arial" w:eastAsia="Calibri" w:hAnsi="Arial" w:cs="Arial"/>
          <w:sz w:val="24"/>
          <w:szCs w:val="24"/>
        </w:rPr>
        <w:t>1)</w:t>
      </w:r>
    </w:p>
    <w:p w14:paraId="4EA74AD0" w14:textId="0565EF11" w:rsidR="00E5346B" w:rsidRPr="00867738" w:rsidRDefault="005C0EDB" w:rsidP="001731A0">
      <w:pPr>
        <w:spacing w:before="0" w:after="0" w:line="276" w:lineRule="auto"/>
        <w:rPr>
          <w:rFonts w:ascii="Arial" w:eastAsia="Calibri" w:hAnsi="Arial" w:cs="Arial"/>
          <w:sz w:val="24"/>
          <w:szCs w:val="24"/>
        </w:rPr>
      </w:pPr>
      <w:r w:rsidRPr="00867738">
        <w:rPr>
          <w:rFonts w:ascii="Arial" w:eastAsia="Calibri" w:hAnsi="Arial" w:cs="Arial"/>
          <w:sz w:val="24"/>
          <w:szCs w:val="24"/>
        </w:rPr>
        <w:t xml:space="preserve">California Government Code </w:t>
      </w:r>
      <w:r w:rsidR="00EF4D87">
        <w:rPr>
          <w:rFonts w:ascii="Arial" w:eastAsia="Calibri" w:hAnsi="Arial" w:cs="Arial"/>
          <w:sz w:val="24"/>
          <w:szCs w:val="24"/>
        </w:rPr>
        <w:t xml:space="preserve">Sections </w:t>
      </w:r>
      <w:r w:rsidR="00BE127C" w:rsidRPr="00867738">
        <w:rPr>
          <w:rFonts w:ascii="Arial" w:eastAsia="Calibri" w:hAnsi="Arial" w:cs="Arial"/>
          <w:sz w:val="24"/>
          <w:szCs w:val="24"/>
        </w:rPr>
        <w:t>12745(e), 12747(a)</w:t>
      </w:r>
    </w:p>
    <w:p w14:paraId="7B9C2FD7" w14:textId="7683264B" w:rsidR="00867738" w:rsidRDefault="00867738" w:rsidP="00204636">
      <w:pPr>
        <w:spacing w:before="0" w:after="0" w:line="276" w:lineRule="auto"/>
        <w:rPr>
          <w:rFonts w:ascii="Arial" w:hAnsi="Arial" w:cs="Arial"/>
          <w:sz w:val="24"/>
          <w:szCs w:val="24"/>
        </w:rPr>
      </w:pPr>
      <w:r>
        <w:rPr>
          <w:rFonts w:ascii="Arial" w:eastAsia="Calibri" w:hAnsi="Arial" w:cs="Arial"/>
          <w:sz w:val="24"/>
          <w:szCs w:val="24"/>
        </w:rPr>
        <w:t>California Code of Regulations, Title 22, Division 11, Chapter 1, Section</w:t>
      </w:r>
      <w:r w:rsidR="00781473">
        <w:rPr>
          <w:rFonts w:ascii="Arial" w:eastAsia="Calibri" w:hAnsi="Arial" w:cs="Arial"/>
          <w:sz w:val="24"/>
          <w:szCs w:val="24"/>
        </w:rPr>
        <w:t xml:space="preserve">s </w:t>
      </w:r>
      <w:r w:rsidRPr="00867738">
        <w:rPr>
          <w:rFonts w:ascii="Arial" w:hAnsi="Arial" w:cs="Arial"/>
          <w:sz w:val="24"/>
          <w:szCs w:val="24"/>
        </w:rPr>
        <w:t>100651</w:t>
      </w:r>
      <w:r w:rsidR="002A034A">
        <w:rPr>
          <w:rFonts w:ascii="Arial" w:hAnsi="Arial" w:cs="Arial"/>
          <w:sz w:val="24"/>
          <w:szCs w:val="24"/>
        </w:rPr>
        <w:t xml:space="preserve"> and</w:t>
      </w:r>
      <w:r w:rsidR="00781473">
        <w:rPr>
          <w:rFonts w:ascii="Arial" w:hAnsi="Arial" w:cs="Arial"/>
          <w:sz w:val="24"/>
          <w:szCs w:val="24"/>
        </w:rPr>
        <w:t xml:space="preserve"> 100655</w:t>
      </w:r>
    </w:p>
    <w:p w14:paraId="356F04C6" w14:textId="77777777" w:rsidR="001731A0" w:rsidRPr="009F10EB" w:rsidRDefault="001731A0" w:rsidP="009F10EB">
      <w:pPr>
        <w:spacing w:before="0" w:after="0"/>
        <w:rPr>
          <w:rFonts w:ascii="Arial" w:hAnsi="Arial" w:cs="Arial"/>
          <w:sz w:val="16"/>
          <w:szCs w:val="16"/>
          <w:highlight w:val="yellow"/>
        </w:rPr>
      </w:pPr>
    </w:p>
    <w:p w14:paraId="2CBE00BA" w14:textId="5275FE42" w:rsidR="00664C9F" w:rsidRPr="00204636" w:rsidRDefault="00664C9F" w:rsidP="00204636">
      <w:pPr>
        <w:pStyle w:val="Heading2"/>
        <w:rPr>
          <w:rFonts w:ascii="Cambria" w:hAnsi="Cambria"/>
          <w:sz w:val="32"/>
          <w:szCs w:val="32"/>
        </w:rPr>
      </w:pPr>
      <w:bookmarkStart w:id="36" w:name="_Toc58484928"/>
      <w:r w:rsidRPr="005C0EDB">
        <w:rPr>
          <w:rFonts w:ascii="Cambria" w:hAnsi="Cambria"/>
          <w:sz w:val="32"/>
          <w:szCs w:val="32"/>
        </w:rPr>
        <w:t>Vision and Mission Statement</w:t>
      </w:r>
      <w:bookmarkEnd w:id="14"/>
      <w:bookmarkEnd w:id="36"/>
    </w:p>
    <w:tbl>
      <w:tblPr>
        <w:tblStyle w:val="TableGrid"/>
        <w:tblpPr w:leftFromText="180" w:rightFromText="180" w:vertAnchor="text" w:tblpX="-5" w:tblpY="1"/>
        <w:tblOverlap w:val="never"/>
        <w:tblW w:w="10255" w:type="dxa"/>
        <w:tblLook w:val="04A0" w:firstRow="1" w:lastRow="0" w:firstColumn="1" w:lastColumn="0" w:noHBand="0" w:noVBand="1"/>
      </w:tblPr>
      <w:tblGrid>
        <w:gridCol w:w="10255"/>
      </w:tblGrid>
      <w:tr w:rsidR="00EE7A63" w:rsidRPr="00EE7A63" w14:paraId="2B74C39F" w14:textId="77777777" w:rsidTr="002850D7">
        <w:trPr>
          <w:trHeight w:val="216"/>
        </w:trPr>
        <w:tc>
          <w:tcPr>
            <w:tcW w:w="10255" w:type="dxa"/>
            <w:shd w:val="clear" w:color="auto" w:fill="2F5496" w:themeFill="accent1" w:themeFillShade="BF"/>
          </w:tcPr>
          <w:p w14:paraId="2B4FB237" w14:textId="73A41B71" w:rsidR="0007000A" w:rsidRPr="00FF10B4" w:rsidRDefault="00827084" w:rsidP="00394391">
            <w:pPr>
              <w:pStyle w:val="ListParagraph"/>
              <w:numPr>
                <w:ilvl w:val="0"/>
                <w:numId w:val="7"/>
              </w:numPr>
              <w:spacing w:after="120" w:line="276" w:lineRule="auto"/>
              <w:ind w:left="418"/>
              <w:rPr>
                <w:rFonts w:ascii="Arial" w:hAnsi="Arial" w:cs="Arial"/>
                <w:color w:val="FFFFFF" w:themeColor="background1"/>
                <w:sz w:val="24"/>
                <w:szCs w:val="24"/>
              </w:rPr>
            </w:pPr>
            <w:bookmarkStart w:id="37" w:name="_Hlk513534033"/>
            <w:r w:rsidRPr="00D15A99">
              <w:rPr>
                <w:rFonts w:ascii="Arial" w:hAnsi="Arial" w:cs="Arial"/>
                <w:color w:val="FFFFFF" w:themeColor="background1"/>
                <w:sz w:val="24"/>
                <w:szCs w:val="24"/>
              </w:rPr>
              <w:t>Provide your agency’s Vision Statement.</w:t>
            </w:r>
          </w:p>
        </w:tc>
      </w:tr>
      <w:bookmarkEnd w:id="37"/>
      <w:tr w:rsidR="0007000A" w14:paraId="33E0B222" w14:textId="77777777" w:rsidTr="002850D7">
        <w:trPr>
          <w:trHeight w:val="503"/>
        </w:trPr>
        <w:tc>
          <w:tcPr>
            <w:tcW w:w="10255" w:type="dxa"/>
          </w:tcPr>
          <w:p w14:paraId="398163DC" w14:textId="79D2C10A" w:rsidR="0007000A" w:rsidRPr="00204636" w:rsidRDefault="00464D38" w:rsidP="00464D38">
            <w:pPr>
              <w:rPr>
                <w:color w:val="0000FF"/>
                <w:sz w:val="24"/>
                <w:szCs w:val="24"/>
              </w:rPr>
            </w:pPr>
            <w:r w:rsidRPr="00204636">
              <w:rPr>
                <w:rFonts w:ascii="Arial" w:hAnsi="Arial" w:cs="Arial"/>
                <w:color w:val="0000FF"/>
                <w:sz w:val="24"/>
                <w:szCs w:val="24"/>
              </w:rPr>
              <w:t>A Community United in the Fight Against Poverty.</w:t>
            </w:r>
          </w:p>
        </w:tc>
      </w:tr>
      <w:tr w:rsidR="008F1B39" w14:paraId="2F1BE22D" w14:textId="77777777" w:rsidTr="002850D7">
        <w:trPr>
          <w:trHeight w:val="235"/>
        </w:trPr>
        <w:tc>
          <w:tcPr>
            <w:tcW w:w="10255" w:type="dxa"/>
            <w:shd w:val="clear" w:color="auto" w:fill="2F5496" w:themeFill="accent1" w:themeFillShade="BF"/>
          </w:tcPr>
          <w:p w14:paraId="06F63A01" w14:textId="79BDA9CB" w:rsidR="00577435" w:rsidRPr="003D30F5" w:rsidRDefault="00827084" w:rsidP="00394391">
            <w:pPr>
              <w:pStyle w:val="ListParagraph"/>
              <w:numPr>
                <w:ilvl w:val="0"/>
                <w:numId w:val="7"/>
              </w:numPr>
              <w:spacing w:after="120" w:line="276" w:lineRule="auto"/>
              <w:ind w:left="420"/>
              <w:rPr>
                <w:rFonts w:ascii="Arial" w:hAnsi="Arial" w:cs="Arial"/>
                <w:sz w:val="24"/>
                <w:szCs w:val="24"/>
              </w:rPr>
            </w:pPr>
            <w:r>
              <w:rPr>
                <w:rFonts w:ascii="Arial" w:hAnsi="Arial" w:cs="Arial"/>
                <w:color w:val="FFFFFF" w:themeColor="background1"/>
                <w:sz w:val="24"/>
                <w:szCs w:val="24"/>
              </w:rPr>
              <w:t>Provide your agency’s Mission Statement.</w:t>
            </w:r>
          </w:p>
        </w:tc>
      </w:tr>
      <w:tr w:rsidR="008F1B39" w14:paraId="06CC17CA" w14:textId="77777777" w:rsidTr="002850D7">
        <w:trPr>
          <w:trHeight w:val="413"/>
        </w:trPr>
        <w:tc>
          <w:tcPr>
            <w:tcW w:w="10255" w:type="dxa"/>
            <w:shd w:val="clear" w:color="auto" w:fill="auto"/>
          </w:tcPr>
          <w:p w14:paraId="5BC09975" w14:textId="4962ED8C" w:rsidR="008F1B39" w:rsidRPr="00204636" w:rsidRDefault="00464D38" w:rsidP="00B3013A">
            <w:pPr>
              <w:pStyle w:val="ListParagraph"/>
              <w:spacing w:before="0" w:line="360" w:lineRule="auto"/>
              <w:ind w:left="0" w:hanging="108"/>
              <w:rPr>
                <w:rFonts w:ascii="Arial" w:hAnsi="Arial" w:cs="Arial"/>
                <w:sz w:val="24"/>
                <w:szCs w:val="24"/>
              </w:rPr>
            </w:pPr>
            <w:r w:rsidRPr="00204636">
              <w:rPr>
                <w:rFonts w:ascii="Arial" w:hAnsi="Arial" w:cs="Arial"/>
                <w:color w:val="0000FF"/>
                <w:sz w:val="24"/>
                <w:szCs w:val="24"/>
              </w:rPr>
              <w:t>To coordinate a community response to address the root causes of poverty in Sacramento County</w:t>
            </w:r>
          </w:p>
        </w:tc>
      </w:tr>
      <w:bookmarkEnd w:id="15"/>
    </w:tbl>
    <w:p w14:paraId="697C12BA" w14:textId="58C0F6B4" w:rsidR="00422C47" w:rsidRPr="009F10EB" w:rsidRDefault="00422C47" w:rsidP="00204636">
      <w:pPr>
        <w:spacing w:before="0" w:after="0"/>
        <w:rPr>
          <w:rFonts w:ascii="Arial" w:eastAsiaTheme="majorEastAsia" w:hAnsi="Arial" w:cs="Arial"/>
          <w:b/>
          <w:bCs/>
          <w:color w:val="2F5496" w:themeColor="accent1" w:themeShade="BF"/>
          <w:sz w:val="16"/>
          <w:szCs w:val="16"/>
        </w:rPr>
      </w:pPr>
    </w:p>
    <w:p w14:paraId="7CCE6598" w14:textId="5AFE6A55" w:rsidR="003D30F5" w:rsidRPr="002850D7" w:rsidRDefault="008C4CE4" w:rsidP="002850D7">
      <w:pPr>
        <w:rPr>
          <w:rFonts w:ascii="Cambria" w:eastAsiaTheme="majorEastAsia" w:hAnsi="Cambria" w:cstheme="majorBidi"/>
          <w:color w:val="2F5496" w:themeColor="accent1" w:themeShade="BF"/>
          <w:sz w:val="32"/>
          <w:szCs w:val="32"/>
        </w:rPr>
      </w:pPr>
      <w:bookmarkStart w:id="38" w:name="_Toc58484929"/>
      <w:r w:rsidRPr="009B3E58">
        <w:rPr>
          <w:rFonts w:ascii="Cambria" w:hAnsi="Cambria"/>
          <w:sz w:val="32"/>
          <w:szCs w:val="32"/>
        </w:rPr>
        <w:t>Tripartite Board of Directors</w:t>
      </w:r>
      <w:bookmarkEnd w:id="38"/>
    </w:p>
    <w:p w14:paraId="01993A92" w14:textId="5B285D23" w:rsidR="00E5346B" w:rsidRDefault="008C4CE4" w:rsidP="000C14F2">
      <w:pPr>
        <w:spacing w:after="0" w:line="276" w:lineRule="auto"/>
        <w:rPr>
          <w:rFonts w:ascii="Arial" w:eastAsia="Calibri" w:hAnsi="Arial" w:cs="Arial"/>
          <w:sz w:val="24"/>
          <w:szCs w:val="24"/>
        </w:rPr>
      </w:pPr>
      <w:bookmarkStart w:id="39" w:name="_Hlk53564175"/>
      <w:r w:rsidRPr="009B3E58">
        <w:rPr>
          <w:rFonts w:ascii="Arial" w:eastAsia="Calibri" w:hAnsi="Arial" w:cs="Arial"/>
          <w:sz w:val="24"/>
          <w:szCs w:val="24"/>
        </w:rPr>
        <w:t>CSBG Act Section</w:t>
      </w:r>
      <w:r w:rsidR="00D609BA">
        <w:rPr>
          <w:rFonts w:ascii="Arial" w:eastAsia="Calibri" w:hAnsi="Arial" w:cs="Arial"/>
          <w:sz w:val="24"/>
          <w:szCs w:val="24"/>
        </w:rPr>
        <w:t xml:space="preserve">s 676B(a); </w:t>
      </w:r>
      <w:r w:rsidRPr="009B3E58">
        <w:rPr>
          <w:rFonts w:ascii="Arial" w:eastAsia="Calibri" w:hAnsi="Arial" w:cs="Arial"/>
          <w:sz w:val="24"/>
          <w:szCs w:val="24"/>
        </w:rPr>
        <w:t>676(b)(10)</w:t>
      </w:r>
    </w:p>
    <w:p w14:paraId="3689F2CA" w14:textId="2A8C9B2A" w:rsidR="00BE127C" w:rsidRDefault="00BE127C" w:rsidP="001731A0">
      <w:pPr>
        <w:spacing w:before="0" w:after="0" w:line="276" w:lineRule="auto"/>
        <w:rPr>
          <w:rFonts w:ascii="Arial" w:eastAsia="Calibri" w:hAnsi="Arial" w:cs="Arial"/>
          <w:sz w:val="24"/>
          <w:szCs w:val="24"/>
        </w:rPr>
      </w:pPr>
      <w:r>
        <w:rPr>
          <w:rFonts w:ascii="Arial" w:eastAsia="Calibri" w:hAnsi="Arial" w:cs="Arial"/>
          <w:sz w:val="24"/>
          <w:szCs w:val="24"/>
        </w:rPr>
        <w:t>California Code of Regulations, Title 22, Division 11, Chapter 1, Section 100605</w:t>
      </w:r>
    </w:p>
    <w:p w14:paraId="7CB33078" w14:textId="1DF133A0" w:rsidR="00600E8F" w:rsidRDefault="00600E8F" w:rsidP="001731A0">
      <w:pPr>
        <w:spacing w:before="0" w:after="0" w:line="276" w:lineRule="auto"/>
        <w:rPr>
          <w:rFonts w:ascii="Arial" w:eastAsia="Calibri" w:hAnsi="Arial" w:cs="Arial"/>
          <w:sz w:val="24"/>
          <w:szCs w:val="24"/>
        </w:rPr>
      </w:pPr>
      <w:r>
        <w:rPr>
          <w:rFonts w:ascii="Arial" w:eastAsia="Calibri" w:hAnsi="Arial" w:cs="Arial"/>
          <w:sz w:val="24"/>
          <w:szCs w:val="24"/>
        </w:rPr>
        <w:t>State Plan</w:t>
      </w:r>
    </w:p>
    <w:p w14:paraId="24424678" w14:textId="77777777" w:rsidR="00E5346B" w:rsidRPr="00204636" w:rsidRDefault="00E5346B" w:rsidP="003F0E43">
      <w:pPr>
        <w:spacing w:before="0" w:after="0"/>
        <w:rPr>
          <w:rFonts w:ascii="Arial" w:eastAsia="Calibri" w:hAnsi="Arial" w:cs="Arial"/>
          <w:sz w:val="16"/>
          <w:szCs w:val="16"/>
        </w:rPr>
      </w:pPr>
    </w:p>
    <w:tbl>
      <w:tblPr>
        <w:tblStyle w:val="TableGrid"/>
        <w:tblpPr w:leftFromText="180" w:rightFromText="180" w:vertAnchor="text" w:tblpX="-5" w:tblpY="1"/>
        <w:tblOverlap w:val="never"/>
        <w:tblW w:w="10255" w:type="dxa"/>
        <w:tblLook w:val="04A0" w:firstRow="1" w:lastRow="0" w:firstColumn="1" w:lastColumn="0" w:noHBand="0" w:noVBand="1"/>
      </w:tblPr>
      <w:tblGrid>
        <w:gridCol w:w="10255"/>
      </w:tblGrid>
      <w:tr w:rsidR="003D30F5" w14:paraId="6F159B7B" w14:textId="77777777" w:rsidTr="002850D7">
        <w:trPr>
          <w:trHeight w:val="853"/>
        </w:trPr>
        <w:tc>
          <w:tcPr>
            <w:tcW w:w="10255" w:type="dxa"/>
            <w:shd w:val="clear" w:color="auto" w:fill="2F5496" w:themeFill="accent1" w:themeFillShade="BF"/>
          </w:tcPr>
          <w:p w14:paraId="4A21004E" w14:textId="66D8CDA1" w:rsidR="00E17642" w:rsidRPr="00DE08B9" w:rsidRDefault="00DF7F27" w:rsidP="00394391">
            <w:pPr>
              <w:pStyle w:val="ListParagraph"/>
              <w:numPr>
                <w:ilvl w:val="0"/>
                <w:numId w:val="6"/>
              </w:numPr>
              <w:spacing w:after="120"/>
              <w:ind w:left="432"/>
              <w:rPr>
                <w:rFonts w:ascii="Arial" w:hAnsi="Arial" w:cs="Arial"/>
                <w:color w:val="2F5496" w:themeColor="accent1" w:themeShade="BF"/>
                <w:sz w:val="24"/>
                <w:szCs w:val="24"/>
              </w:rPr>
            </w:pPr>
            <w:bookmarkStart w:id="40" w:name="_Hlk7074681"/>
            <w:bookmarkStart w:id="41" w:name="_Hlk513534182"/>
            <w:bookmarkEnd w:id="39"/>
            <w:r>
              <w:rPr>
                <w:rFonts w:ascii="Arial" w:eastAsia="Calibri" w:hAnsi="Arial" w:cs="Arial"/>
                <w:color w:val="FFFFFF" w:themeColor="background1"/>
                <w:sz w:val="24"/>
                <w:szCs w:val="24"/>
              </w:rPr>
              <w:t>D</w:t>
            </w:r>
            <w:r w:rsidR="00DE08B9" w:rsidRPr="00DE08B9">
              <w:rPr>
                <w:rFonts w:ascii="Arial" w:eastAsia="Calibri" w:hAnsi="Arial" w:cs="Arial"/>
                <w:color w:val="FFFFFF" w:themeColor="background1"/>
                <w:sz w:val="24"/>
                <w:szCs w:val="24"/>
              </w:rPr>
              <w:t xml:space="preserve">escribe how </w:t>
            </w:r>
            <w:r w:rsidR="00DE08B9">
              <w:rPr>
                <w:rFonts w:ascii="Arial" w:eastAsia="Calibri" w:hAnsi="Arial" w:cs="Arial"/>
                <w:color w:val="FFFFFF" w:themeColor="background1"/>
                <w:sz w:val="24"/>
                <w:szCs w:val="24"/>
              </w:rPr>
              <w:t xml:space="preserve">your </w:t>
            </w:r>
            <w:r w:rsidR="00DE08B9" w:rsidRPr="00DE08B9">
              <w:rPr>
                <w:rFonts w:ascii="Arial" w:eastAsia="Calibri" w:hAnsi="Arial" w:cs="Arial"/>
                <w:color w:val="FFFFFF" w:themeColor="background1"/>
                <w:sz w:val="24"/>
                <w:szCs w:val="24"/>
              </w:rPr>
              <w:t>Advisory or Governing Board is involved in the decision-making process and participates in the development, planning, implementation and evaluation of programs to serve low-income communities. (CSBG Act Section 676B(a))</w:t>
            </w:r>
          </w:p>
        </w:tc>
      </w:tr>
      <w:tr w:rsidR="003D30F5" w14:paraId="6EDDD005" w14:textId="77777777" w:rsidTr="002850D7">
        <w:trPr>
          <w:trHeight w:val="715"/>
        </w:trPr>
        <w:bookmarkEnd w:id="41" w:displacedByCustomXml="next"/>
        <w:sdt>
          <w:sdtPr>
            <w:rPr>
              <w:rFonts w:ascii="Arial" w:hAnsi="Arial" w:cs="Arial"/>
              <w:sz w:val="24"/>
              <w:szCs w:val="24"/>
            </w:rPr>
            <w:id w:val="574101887"/>
          </w:sdtPr>
          <w:sdtEndPr/>
          <w:sdtContent>
            <w:tc>
              <w:tcPr>
                <w:tcW w:w="10255" w:type="dxa"/>
                <w:tcBorders>
                  <w:bottom w:val="dashed" w:sz="4" w:space="0" w:color="auto"/>
                </w:tcBorders>
              </w:tcPr>
              <w:p w14:paraId="4DDCAEA4" w14:textId="733F3DBB" w:rsidR="00F93FBB" w:rsidRDefault="008942FB" w:rsidP="0026195D">
                <w:pPr>
                  <w:widowControl w:val="0"/>
                  <w:tabs>
                    <w:tab w:val="left" w:pos="1065"/>
                  </w:tabs>
                  <w:autoSpaceDE w:val="0"/>
                  <w:autoSpaceDN w:val="0"/>
                  <w:spacing w:before="123"/>
                  <w:ind w:left="1100" w:hanging="1025"/>
                  <w:rPr>
                    <w:rFonts w:ascii="Arial" w:eastAsia="Calibri" w:hAnsi="Arial" w:cs="Arial"/>
                    <w:sz w:val="24"/>
                    <w:lang w:bidi="en-US"/>
                  </w:rPr>
                </w:pPr>
                <w:sdt>
                  <w:sdtPr>
                    <w:rPr>
                      <w:rFonts w:ascii="Arial" w:eastAsia="Calibri" w:hAnsi="Arial" w:cs="Arial"/>
                      <w:spacing w:val="2"/>
                      <w:sz w:val="24"/>
                      <w:lang w:bidi="en-US"/>
                    </w:rPr>
                    <w:id w:val="-306325077"/>
                    <w14:checkbox>
                      <w14:checked w14:val="1"/>
                      <w14:checkedState w14:val="2612" w14:font="MS Gothic"/>
                      <w14:uncheckedState w14:val="2610" w14:font="MS Gothic"/>
                    </w14:checkbox>
                  </w:sdtPr>
                  <w:sdtEndPr/>
                  <w:sdtContent>
                    <w:r w:rsidR="00B41217">
                      <w:rPr>
                        <w:rFonts w:ascii="MS Gothic" w:eastAsia="MS Gothic" w:hAnsi="MS Gothic" w:cs="Arial" w:hint="eastAsia"/>
                        <w:spacing w:val="2"/>
                        <w:sz w:val="24"/>
                        <w:lang w:bidi="en-US"/>
                      </w:rPr>
                      <w:t>☒</w:t>
                    </w:r>
                  </w:sdtContent>
                </w:sdt>
                <w:r w:rsidR="00F93FBB" w:rsidRPr="002C32E4">
                  <w:rPr>
                    <w:rFonts w:ascii="Arial" w:eastAsia="Calibri" w:hAnsi="Arial" w:cs="Arial"/>
                    <w:spacing w:val="2"/>
                    <w:sz w:val="24"/>
                    <w:lang w:bidi="en-US"/>
                  </w:rPr>
                  <w:t xml:space="preserve"> No </w:t>
                </w:r>
                <w:r w:rsidR="00F93FBB" w:rsidRPr="002C32E4">
                  <w:rPr>
                    <w:rFonts w:ascii="Arial" w:eastAsia="Calibri" w:hAnsi="Arial" w:cs="Arial"/>
                    <w:sz w:val="24"/>
                    <w:lang w:bidi="en-US"/>
                  </w:rPr>
                  <w:t>chang</w:t>
                </w:r>
                <w:r w:rsidR="00F93FBB">
                  <w:rPr>
                    <w:rFonts w:ascii="Arial" w:eastAsia="Calibri" w:hAnsi="Arial" w:cs="Arial"/>
                    <w:sz w:val="24"/>
                    <w:lang w:bidi="en-US"/>
                  </w:rPr>
                  <w:t>e</w:t>
                </w:r>
                <w:r w:rsidR="00F93FBB" w:rsidRPr="002C32E4">
                  <w:rPr>
                    <w:rFonts w:ascii="Arial" w:eastAsia="Calibri" w:hAnsi="Arial" w:cs="Arial"/>
                    <w:sz w:val="24"/>
                    <w:lang w:bidi="en-US"/>
                  </w:rPr>
                  <w:t xml:space="preserve"> to the response in your agency’s 2020-2021 CAP.</w:t>
                </w:r>
              </w:p>
              <w:p w14:paraId="2AFAB426" w14:textId="301DB76A" w:rsidR="003D30F5" w:rsidRPr="003D30F5" w:rsidRDefault="008942FB" w:rsidP="00B41CFE">
                <w:pPr>
                  <w:spacing w:after="120" w:line="276" w:lineRule="auto"/>
                  <w:ind w:left="75"/>
                  <w:rPr>
                    <w:rFonts w:ascii="Arial" w:hAnsi="Arial" w:cs="Arial"/>
                    <w:sz w:val="24"/>
                    <w:szCs w:val="24"/>
                  </w:rPr>
                </w:pPr>
                <w:sdt>
                  <w:sdtPr>
                    <w:rPr>
                      <w:rFonts w:ascii="Arial" w:eastAsia="Calibri" w:hAnsi="Arial" w:cs="Arial"/>
                      <w:sz w:val="24"/>
                      <w:lang w:bidi="en-US"/>
                    </w:rPr>
                    <w:id w:val="-401139595"/>
                    <w14:checkbox>
                      <w14:checked w14:val="0"/>
                      <w14:checkedState w14:val="2612" w14:font="MS Gothic"/>
                      <w14:uncheckedState w14:val="2610" w14:font="MS Gothic"/>
                    </w14:checkbox>
                  </w:sdtPr>
                  <w:sdtEndPr/>
                  <w:sdtContent>
                    <w:r w:rsidR="0026195D">
                      <w:rPr>
                        <w:rFonts w:ascii="MS Gothic" w:eastAsia="MS Gothic" w:hAnsi="MS Gothic" w:cs="Arial" w:hint="eastAsia"/>
                        <w:sz w:val="24"/>
                        <w:lang w:bidi="en-US"/>
                      </w:rPr>
                      <w:t>☐</w:t>
                    </w:r>
                  </w:sdtContent>
                </w:sdt>
                <w:r w:rsidR="00F93FBB" w:rsidRPr="002C32E4">
                  <w:rPr>
                    <w:rFonts w:ascii="Arial" w:eastAsia="Calibri" w:hAnsi="Arial" w:cs="Arial"/>
                    <w:sz w:val="24"/>
                    <w:lang w:bidi="en-US"/>
                  </w:rPr>
                  <w:t xml:space="preserve"> Adaptations</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to</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the</w:t>
                </w:r>
                <w:r w:rsidR="00F93FBB" w:rsidRPr="00044A6D">
                  <w:rPr>
                    <w:rFonts w:ascii="Arial" w:eastAsia="Calibri" w:hAnsi="Arial" w:cs="Arial"/>
                    <w:sz w:val="24"/>
                    <w:lang w:bidi="en-US"/>
                  </w:rPr>
                  <w:t xml:space="preserve"> response in your agency’s 2020-2021 CAP are described below</w:t>
                </w:r>
                <w:r w:rsidR="00F34CF2">
                  <w:rPr>
                    <w:rFonts w:ascii="Arial" w:eastAsia="Calibri" w:hAnsi="Arial" w:cs="Arial"/>
                    <w:sz w:val="24"/>
                    <w:lang w:bidi="en-US"/>
                  </w:rPr>
                  <w:t>.</w:t>
                </w:r>
              </w:p>
            </w:tc>
          </w:sdtContent>
        </w:sdt>
      </w:tr>
      <w:tr w:rsidR="00447E1E" w14:paraId="3044349E" w14:textId="77777777" w:rsidTr="002850D7">
        <w:trPr>
          <w:trHeight w:val="299"/>
        </w:trPr>
        <w:tc>
          <w:tcPr>
            <w:tcW w:w="10255" w:type="dxa"/>
            <w:tcBorders>
              <w:top w:val="dashed" w:sz="4" w:space="0" w:color="auto"/>
            </w:tcBorders>
          </w:tcPr>
          <w:p w14:paraId="790AD96D" w14:textId="77777777" w:rsidR="00447E1E" w:rsidRPr="007F52C0" w:rsidRDefault="00447E1E" w:rsidP="007F52C0">
            <w:pPr>
              <w:widowControl w:val="0"/>
              <w:autoSpaceDE w:val="0"/>
              <w:autoSpaceDN w:val="0"/>
              <w:spacing w:before="0"/>
              <w:rPr>
                <w:rFonts w:ascii="Arial" w:hAnsi="Arial" w:cs="Arial"/>
                <w:sz w:val="16"/>
                <w:szCs w:val="16"/>
              </w:rPr>
            </w:pPr>
          </w:p>
        </w:tc>
      </w:tr>
    </w:tbl>
    <w:p w14:paraId="1B761F9F" w14:textId="77777777" w:rsidR="002850D7" w:rsidRDefault="002850D7">
      <w:r>
        <w:br w:type="page"/>
      </w:r>
    </w:p>
    <w:tbl>
      <w:tblPr>
        <w:tblStyle w:val="TableGrid"/>
        <w:tblpPr w:leftFromText="180" w:rightFromText="180" w:vertAnchor="text" w:tblpX="-5" w:tblpY="1"/>
        <w:tblOverlap w:val="never"/>
        <w:tblW w:w="10255" w:type="dxa"/>
        <w:tblLook w:val="04A0" w:firstRow="1" w:lastRow="0" w:firstColumn="1" w:lastColumn="0" w:noHBand="0" w:noVBand="1"/>
      </w:tblPr>
      <w:tblGrid>
        <w:gridCol w:w="10255"/>
      </w:tblGrid>
      <w:tr w:rsidR="00852B53" w14:paraId="40ED51D7" w14:textId="77777777" w:rsidTr="002850D7">
        <w:trPr>
          <w:trHeight w:val="783"/>
        </w:trPr>
        <w:tc>
          <w:tcPr>
            <w:tcW w:w="10255" w:type="dxa"/>
            <w:shd w:val="clear" w:color="auto" w:fill="2F5496" w:themeFill="accent1" w:themeFillShade="BF"/>
          </w:tcPr>
          <w:p w14:paraId="34EE9C42" w14:textId="6D4216EB" w:rsidR="00852B53" w:rsidRPr="008C4CE4" w:rsidRDefault="00DE08B9" w:rsidP="00394391">
            <w:pPr>
              <w:pStyle w:val="ListParagraph"/>
              <w:numPr>
                <w:ilvl w:val="0"/>
                <w:numId w:val="6"/>
              </w:numPr>
              <w:spacing w:after="120"/>
              <w:ind w:left="432"/>
              <w:rPr>
                <w:rFonts w:ascii="Arial" w:hAnsi="Arial" w:cs="Arial"/>
                <w:sz w:val="24"/>
                <w:szCs w:val="24"/>
              </w:rPr>
            </w:pPr>
            <w:r w:rsidRPr="00DE08B9">
              <w:rPr>
                <w:rFonts w:ascii="Arial" w:eastAsia="Calibri" w:hAnsi="Arial" w:cs="Arial"/>
                <w:color w:val="FFFFFF" w:themeColor="background1"/>
                <w:sz w:val="24"/>
                <w:szCs w:val="24"/>
              </w:rPr>
              <w:lastRenderedPageBreak/>
              <w:t>Describe your agency’s procedures under which a low-income individual, community organization, religious organization, or representative of low-income individuals that considers its organization or low-income individuals to be inadequately represented on your agency’s board to petition for adequate representation. (CSBG Act Section 676(b)(10)</w:t>
            </w:r>
            <w:r w:rsidR="00C875C9">
              <w:rPr>
                <w:rFonts w:ascii="Arial" w:eastAsia="Calibri" w:hAnsi="Arial" w:cs="Arial"/>
                <w:color w:val="FFFFFF" w:themeColor="background1"/>
                <w:sz w:val="24"/>
                <w:szCs w:val="24"/>
              </w:rPr>
              <w:t>, State Plan</w:t>
            </w:r>
            <w:r w:rsidRPr="00DE08B9">
              <w:rPr>
                <w:rFonts w:ascii="Arial" w:eastAsia="Calibri" w:hAnsi="Arial" w:cs="Arial"/>
                <w:color w:val="FFFFFF" w:themeColor="background1"/>
                <w:sz w:val="24"/>
                <w:szCs w:val="24"/>
              </w:rPr>
              <w:t>)</w:t>
            </w:r>
          </w:p>
        </w:tc>
      </w:tr>
      <w:tr w:rsidR="00852B53" w14:paraId="474691F6" w14:textId="77777777" w:rsidTr="002850D7">
        <w:trPr>
          <w:trHeight w:val="708"/>
        </w:trPr>
        <w:sdt>
          <w:sdtPr>
            <w:rPr>
              <w:rFonts w:ascii="Arial" w:hAnsi="Arial" w:cs="Arial"/>
              <w:sz w:val="24"/>
              <w:szCs w:val="24"/>
            </w:rPr>
            <w:id w:val="-1769305454"/>
          </w:sdtPr>
          <w:sdtEndPr>
            <w:rPr>
              <w:rFonts w:eastAsia="Calibri"/>
              <w:szCs w:val="22"/>
              <w:lang w:bidi="en-US"/>
            </w:rPr>
          </w:sdtEndPr>
          <w:sdtContent>
            <w:tc>
              <w:tcPr>
                <w:tcW w:w="10255" w:type="dxa"/>
                <w:tcBorders>
                  <w:bottom w:val="dashed" w:sz="4" w:space="0" w:color="auto"/>
                </w:tcBorders>
              </w:tcPr>
              <w:p w14:paraId="23F55A76" w14:textId="3DBB786A" w:rsidR="00F93FBB" w:rsidRDefault="008942FB" w:rsidP="0026195D">
                <w:pPr>
                  <w:widowControl w:val="0"/>
                  <w:tabs>
                    <w:tab w:val="left" w:pos="1099"/>
                    <w:tab w:val="left" w:pos="1100"/>
                  </w:tabs>
                  <w:autoSpaceDE w:val="0"/>
                  <w:autoSpaceDN w:val="0"/>
                  <w:spacing w:before="123"/>
                  <w:ind w:left="1100" w:hanging="1025"/>
                  <w:rPr>
                    <w:rFonts w:ascii="Arial" w:eastAsia="Calibri" w:hAnsi="Arial" w:cs="Arial"/>
                    <w:sz w:val="24"/>
                    <w:lang w:bidi="en-US"/>
                  </w:rPr>
                </w:pPr>
                <w:sdt>
                  <w:sdtPr>
                    <w:rPr>
                      <w:rFonts w:ascii="Arial" w:eastAsia="Calibri" w:hAnsi="Arial" w:cs="Arial"/>
                      <w:spacing w:val="2"/>
                      <w:sz w:val="24"/>
                      <w:lang w:bidi="en-US"/>
                    </w:rPr>
                    <w:id w:val="-1064482778"/>
                    <w14:checkbox>
                      <w14:checked w14:val="1"/>
                      <w14:checkedState w14:val="2612" w14:font="MS Gothic"/>
                      <w14:uncheckedState w14:val="2610" w14:font="MS Gothic"/>
                    </w14:checkbox>
                  </w:sdtPr>
                  <w:sdtEndPr/>
                  <w:sdtContent>
                    <w:r w:rsidR="00B41217">
                      <w:rPr>
                        <w:rFonts w:ascii="MS Gothic" w:eastAsia="MS Gothic" w:hAnsi="MS Gothic" w:cs="Arial" w:hint="eastAsia"/>
                        <w:spacing w:val="2"/>
                        <w:sz w:val="24"/>
                        <w:lang w:bidi="en-US"/>
                      </w:rPr>
                      <w:t>☒</w:t>
                    </w:r>
                  </w:sdtContent>
                </w:sdt>
                <w:r w:rsidR="00F93FBB" w:rsidRPr="002C32E4">
                  <w:rPr>
                    <w:rFonts w:ascii="Arial" w:eastAsia="Calibri" w:hAnsi="Arial" w:cs="Arial"/>
                    <w:spacing w:val="2"/>
                    <w:sz w:val="24"/>
                    <w:lang w:bidi="en-US"/>
                  </w:rPr>
                  <w:t xml:space="preserve"> No </w:t>
                </w:r>
                <w:r w:rsidR="00F93FBB" w:rsidRPr="002C32E4">
                  <w:rPr>
                    <w:rFonts w:ascii="Arial" w:eastAsia="Calibri" w:hAnsi="Arial" w:cs="Arial"/>
                    <w:sz w:val="24"/>
                    <w:lang w:bidi="en-US"/>
                  </w:rPr>
                  <w:t>chang</w:t>
                </w:r>
                <w:r w:rsidR="00F93FBB">
                  <w:rPr>
                    <w:rFonts w:ascii="Arial" w:eastAsia="Calibri" w:hAnsi="Arial" w:cs="Arial"/>
                    <w:sz w:val="24"/>
                    <w:lang w:bidi="en-US"/>
                  </w:rPr>
                  <w:t>e</w:t>
                </w:r>
                <w:r w:rsidR="00F93FBB" w:rsidRPr="002C32E4">
                  <w:rPr>
                    <w:rFonts w:ascii="Arial" w:eastAsia="Calibri" w:hAnsi="Arial" w:cs="Arial"/>
                    <w:sz w:val="24"/>
                    <w:lang w:bidi="en-US"/>
                  </w:rPr>
                  <w:t xml:space="preserve"> to the response in your agency’s 2020-2021 CAP.</w:t>
                </w:r>
              </w:p>
              <w:p w14:paraId="6B6971FB" w14:textId="2F878073" w:rsidR="00852B53" w:rsidRPr="003D30F5" w:rsidRDefault="008942FB" w:rsidP="0026195D">
                <w:pPr>
                  <w:spacing w:after="120" w:line="276" w:lineRule="auto"/>
                  <w:ind w:left="75"/>
                  <w:rPr>
                    <w:rFonts w:ascii="Arial" w:hAnsi="Arial" w:cs="Arial"/>
                    <w:sz w:val="24"/>
                    <w:szCs w:val="24"/>
                  </w:rPr>
                </w:pPr>
                <w:sdt>
                  <w:sdtPr>
                    <w:rPr>
                      <w:rFonts w:ascii="Arial" w:eastAsia="Calibri" w:hAnsi="Arial" w:cs="Arial"/>
                      <w:sz w:val="24"/>
                      <w:lang w:bidi="en-US"/>
                    </w:rPr>
                    <w:id w:val="996990959"/>
                    <w14:checkbox>
                      <w14:checked w14:val="0"/>
                      <w14:checkedState w14:val="2612" w14:font="MS Gothic"/>
                      <w14:uncheckedState w14:val="2610" w14:font="MS Gothic"/>
                    </w14:checkbox>
                  </w:sdtPr>
                  <w:sdtEndPr/>
                  <w:sdtContent>
                    <w:r w:rsidR="00F93FBB" w:rsidRPr="002C32E4">
                      <w:rPr>
                        <w:rFonts w:ascii="MS Gothic" w:eastAsia="MS Gothic" w:hAnsi="MS Gothic" w:cs="Arial" w:hint="eastAsia"/>
                        <w:sz w:val="24"/>
                        <w:lang w:bidi="en-US"/>
                      </w:rPr>
                      <w:t>☐</w:t>
                    </w:r>
                  </w:sdtContent>
                </w:sdt>
                <w:r w:rsidR="00F93FBB" w:rsidRPr="002C32E4">
                  <w:rPr>
                    <w:rFonts w:ascii="Arial" w:eastAsia="Calibri" w:hAnsi="Arial" w:cs="Arial"/>
                    <w:sz w:val="24"/>
                    <w:lang w:bidi="en-US"/>
                  </w:rPr>
                  <w:t xml:space="preserve"> Adaptations</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to</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the</w:t>
                </w:r>
                <w:r w:rsidR="00F93FBB" w:rsidRPr="00044A6D">
                  <w:rPr>
                    <w:rFonts w:ascii="Arial" w:eastAsia="Calibri" w:hAnsi="Arial" w:cs="Arial"/>
                    <w:sz w:val="24"/>
                    <w:lang w:bidi="en-US"/>
                  </w:rPr>
                  <w:t xml:space="preserve"> response in your agency’s 2020-2021 CAP are described below</w:t>
                </w:r>
                <w:r w:rsidR="00F34CF2">
                  <w:rPr>
                    <w:rFonts w:ascii="Arial" w:eastAsia="Calibri" w:hAnsi="Arial" w:cs="Arial"/>
                    <w:sz w:val="24"/>
                    <w:lang w:bidi="en-US"/>
                  </w:rPr>
                  <w:t>.</w:t>
                </w:r>
              </w:p>
            </w:tc>
          </w:sdtContent>
        </w:sdt>
      </w:tr>
      <w:tr w:rsidR="00447E1E" w14:paraId="06895581" w14:textId="77777777" w:rsidTr="002850D7">
        <w:trPr>
          <w:trHeight w:val="203"/>
        </w:trPr>
        <w:tc>
          <w:tcPr>
            <w:tcW w:w="10255" w:type="dxa"/>
            <w:tcBorders>
              <w:top w:val="dashed" w:sz="4" w:space="0" w:color="auto"/>
            </w:tcBorders>
          </w:tcPr>
          <w:p w14:paraId="50F5F373" w14:textId="77777777" w:rsidR="00447E1E" w:rsidRPr="001A6C91" w:rsidRDefault="00447E1E" w:rsidP="007F52C0">
            <w:pPr>
              <w:widowControl w:val="0"/>
              <w:autoSpaceDE w:val="0"/>
              <w:autoSpaceDN w:val="0"/>
              <w:spacing w:before="0"/>
              <w:rPr>
                <w:rFonts w:ascii="Arial" w:hAnsi="Arial" w:cs="Arial"/>
                <w:sz w:val="16"/>
                <w:szCs w:val="16"/>
              </w:rPr>
            </w:pPr>
          </w:p>
        </w:tc>
      </w:tr>
      <w:bookmarkEnd w:id="40"/>
      <w:tr w:rsidR="009A10E4" w14:paraId="7CF97458" w14:textId="77777777" w:rsidTr="002850D7">
        <w:trPr>
          <w:trHeight w:val="1051"/>
        </w:trPr>
        <w:tc>
          <w:tcPr>
            <w:tcW w:w="10255" w:type="dxa"/>
            <w:shd w:val="clear" w:color="auto" w:fill="2F5496" w:themeFill="accent1" w:themeFillShade="BF"/>
          </w:tcPr>
          <w:p w14:paraId="04639FE3" w14:textId="57CF16F3" w:rsidR="009A10E4" w:rsidRPr="008C4CE4" w:rsidRDefault="00DF7F27" w:rsidP="00394391">
            <w:pPr>
              <w:numPr>
                <w:ilvl w:val="0"/>
                <w:numId w:val="6"/>
              </w:numPr>
              <w:spacing w:after="120"/>
              <w:ind w:left="432"/>
              <w:rPr>
                <w:rFonts w:ascii="Arial" w:hAnsi="Arial" w:cs="Arial"/>
                <w:sz w:val="24"/>
                <w:szCs w:val="24"/>
              </w:rPr>
            </w:pPr>
            <w:r>
              <w:rPr>
                <w:rFonts w:ascii="Arial" w:eastAsia="Calibri" w:hAnsi="Arial" w:cs="Arial"/>
                <w:color w:val="FFFFFF" w:themeColor="background1"/>
                <w:sz w:val="24"/>
                <w:szCs w:val="24"/>
              </w:rPr>
              <w:t>D</w:t>
            </w:r>
            <w:r w:rsidR="009A10E4" w:rsidRPr="0021558A">
              <w:rPr>
                <w:rFonts w:ascii="Arial" w:eastAsia="Calibri" w:hAnsi="Arial" w:cs="Arial"/>
                <w:color w:val="FFFFFF" w:themeColor="background1"/>
                <w:sz w:val="24"/>
                <w:szCs w:val="24"/>
              </w:rPr>
              <w:t xml:space="preserve">escribe your Advisory or Governing Board’s policy for filling board vacancies in accordance with established bylaws. </w:t>
            </w:r>
            <w:r>
              <w:rPr>
                <w:rFonts w:ascii="Arial" w:eastAsia="Calibri" w:hAnsi="Arial" w:cs="Arial"/>
                <w:color w:val="FFFFFF" w:themeColor="background1"/>
                <w:sz w:val="24"/>
                <w:szCs w:val="24"/>
              </w:rPr>
              <w:t>I</w:t>
            </w:r>
            <w:r w:rsidR="009A10E4" w:rsidRPr="0021558A">
              <w:rPr>
                <w:rFonts w:ascii="Arial" w:eastAsia="Calibri" w:hAnsi="Arial" w:cs="Arial"/>
                <w:color w:val="FFFFFF" w:themeColor="background1"/>
                <w:sz w:val="24"/>
                <w:szCs w:val="24"/>
              </w:rPr>
              <w:t xml:space="preserve">nclude the recruiting process, </w:t>
            </w:r>
            <w:r w:rsidR="002D1C8B">
              <w:rPr>
                <w:rFonts w:ascii="Arial" w:eastAsia="Calibri" w:hAnsi="Arial" w:cs="Arial"/>
                <w:color w:val="FFFFFF" w:themeColor="background1"/>
                <w:sz w:val="24"/>
                <w:szCs w:val="24"/>
              </w:rPr>
              <w:t xml:space="preserve">democratic selections process for low-income board members, </w:t>
            </w:r>
            <w:r w:rsidR="009A10E4" w:rsidRPr="0021558A">
              <w:rPr>
                <w:rFonts w:ascii="Arial" w:eastAsia="Calibri" w:hAnsi="Arial" w:cs="Arial"/>
                <w:color w:val="FFFFFF" w:themeColor="background1"/>
                <w:sz w:val="24"/>
                <w:szCs w:val="24"/>
              </w:rPr>
              <w:t>and the timeframe established by your agency to fill vacancies. (</w:t>
            </w:r>
            <w:r w:rsidR="00C875C9">
              <w:rPr>
                <w:rFonts w:ascii="Arial" w:eastAsia="Calibri" w:hAnsi="Arial" w:cs="Arial"/>
                <w:color w:val="FFFFFF" w:themeColor="background1"/>
                <w:sz w:val="24"/>
                <w:szCs w:val="24"/>
              </w:rPr>
              <w:t>State Plan</w:t>
            </w:r>
            <w:r w:rsidR="009A10E4" w:rsidRPr="0021558A">
              <w:rPr>
                <w:rFonts w:ascii="Arial" w:eastAsia="Calibri" w:hAnsi="Arial" w:cs="Arial"/>
                <w:color w:val="FFFFFF" w:themeColor="background1"/>
                <w:sz w:val="24"/>
                <w:szCs w:val="24"/>
              </w:rPr>
              <w:t>)</w:t>
            </w:r>
          </w:p>
        </w:tc>
      </w:tr>
      <w:tr w:rsidR="006B1178" w14:paraId="5535AE14" w14:textId="77777777" w:rsidTr="002850D7">
        <w:trPr>
          <w:trHeight w:val="806"/>
        </w:trPr>
        <w:tc>
          <w:tcPr>
            <w:tcW w:w="10255" w:type="dxa"/>
            <w:tcBorders>
              <w:bottom w:val="dashed" w:sz="4" w:space="0" w:color="auto"/>
            </w:tcBorders>
            <w:shd w:val="clear" w:color="auto" w:fill="auto"/>
          </w:tcPr>
          <w:p w14:paraId="0E7EA761" w14:textId="1DC62854" w:rsidR="00F93FBB" w:rsidRPr="00F93FBB" w:rsidRDefault="008942FB" w:rsidP="0026195D">
            <w:pPr>
              <w:widowControl w:val="0"/>
              <w:tabs>
                <w:tab w:val="left" w:pos="1099"/>
                <w:tab w:val="left" w:pos="1100"/>
              </w:tabs>
              <w:autoSpaceDE w:val="0"/>
              <w:autoSpaceDN w:val="0"/>
              <w:spacing w:before="123"/>
              <w:ind w:left="1100" w:hanging="1025"/>
              <w:rPr>
                <w:rFonts w:ascii="Arial" w:eastAsia="Calibri" w:hAnsi="Arial" w:cs="Arial"/>
                <w:sz w:val="24"/>
                <w:lang w:bidi="en-US"/>
              </w:rPr>
            </w:pPr>
            <w:sdt>
              <w:sdtPr>
                <w:rPr>
                  <w:rFonts w:ascii="Arial" w:eastAsia="Calibri" w:hAnsi="Arial" w:cs="Arial"/>
                  <w:spacing w:val="2"/>
                  <w:sz w:val="24"/>
                  <w:lang w:bidi="en-US"/>
                </w:rPr>
                <w:id w:val="632911208"/>
                <w14:checkbox>
                  <w14:checked w14:val="1"/>
                  <w14:checkedState w14:val="2612" w14:font="MS Gothic"/>
                  <w14:uncheckedState w14:val="2610" w14:font="MS Gothic"/>
                </w14:checkbox>
              </w:sdtPr>
              <w:sdtEndPr/>
              <w:sdtContent>
                <w:r w:rsidR="00B41217">
                  <w:rPr>
                    <w:rFonts w:ascii="MS Gothic" w:eastAsia="MS Gothic" w:hAnsi="MS Gothic" w:cs="Arial" w:hint="eastAsia"/>
                    <w:spacing w:val="2"/>
                    <w:sz w:val="24"/>
                    <w:lang w:bidi="en-US"/>
                  </w:rPr>
                  <w:t>☒</w:t>
                </w:r>
              </w:sdtContent>
            </w:sdt>
            <w:r w:rsidR="00F93FBB" w:rsidRPr="00F93FBB">
              <w:rPr>
                <w:rFonts w:ascii="Arial" w:eastAsia="Calibri" w:hAnsi="Arial" w:cs="Arial"/>
                <w:spacing w:val="2"/>
                <w:sz w:val="24"/>
                <w:lang w:bidi="en-US"/>
              </w:rPr>
              <w:t xml:space="preserve"> No </w:t>
            </w:r>
            <w:r w:rsidR="00F93FBB" w:rsidRPr="00F93FBB">
              <w:rPr>
                <w:rFonts w:ascii="Arial" w:eastAsia="Calibri" w:hAnsi="Arial" w:cs="Arial"/>
                <w:sz w:val="24"/>
                <w:lang w:bidi="en-US"/>
              </w:rPr>
              <w:t>change to the response in your agency’s 2020-2021 CAP.</w:t>
            </w:r>
          </w:p>
          <w:p w14:paraId="71228ADA" w14:textId="6A93EAE0" w:rsidR="006B1178" w:rsidRPr="00EC79B4" w:rsidRDefault="008942FB" w:rsidP="0026195D">
            <w:pPr>
              <w:widowControl w:val="0"/>
              <w:tabs>
                <w:tab w:val="left" w:pos="1099"/>
                <w:tab w:val="left" w:pos="1100"/>
              </w:tabs>
              <w:autoSpaceDE w:val="0"/>
              <w:autoSpaceDN w:val="0"/>
              <w:spacing w:before="123"/>
              <w:ind w:left="1100" w:hanging="1025"/>
              <w:rPr>
                <w:rFonts w:ascii="Arial" w:eastAsia="Calibri" w:hAnsi="Arial" w:cs="Arial"/>
                <w:sz w:val="24"/>
                <w:szCs w:val="24"/>
              </w:rPr>
            </w:pPr>
            <w:sdt>
              <w:sdtPr>
                <w:rPr>
                  <w:rFonts w:ascii="Arial" w:eastAsia="Calibri" w:hAnsi="Arial" w:cs="Arial"/>
                  <w:sz w:val="24"/>
                  <w:lang w:bidi="en-US"/>
                </w:rPr>
                <w:id w:val="1878891294"/>
                <w14:checkbox>
                  <w14:checked w14:val="0"/>
                  <w14:checkedState w14:val="2612" w14:font="MS Gothic"/>
                  <w14:uncheckedState w14:val="2610" w14:font="MS Gothic"/>
                </w14:checkbox>
              </w:sdtPr>
              <w:sdtEndPr/>
              <w:sdtContent>
                <w:r w:rsidR="00F93FBB" w:rsidRPr="0032104A">
                  <w:rPr>
                    <w:rFonts w:ascii="Segoe UI Symbol" w:eastAsia="Calibri" w:hAnsi="Segoe UI Symbol" w:cs="Segoe UI Symbol"/>
                    <w:sz w:val="24"/>
                    <w:lang w:bidi="en-US"/>
                  </w:rPr>
                  <w:t>☐</w:t>
                </w:r>
              </w:sdtContent>
            </w:sdt>
            <w:r w:rsidR="00F93FBB" w:rsidRPr="00F93FBB">
              <w:rPr>
                <w:rFonts w:ascii="Arial" w:eastAsia="Calibri" w:hAnsi="Arial" w:cs="Arial"/>
                <w:sz w:val="24"/>
                <w:lang w:bidi="en-US"/>
              </w:rPr>
              <w:t xml:space="preserve"> Adaptations</w:t>
            </w:r>
            <w:r w:rsidR="00F93FBB" w:rsidRPr="00044A6D">
              <w:rPr>
                <w:rFonts w:ascii="Arial" w:eastAsia="Calibri" w:hAnsi="Arial" w:cs="Arial"/>
                <w:sz w:val="24"/>
                <w:lang w:bidi="en-US"/>
              </w:rPr>
              <w:t xml:space="preserve"> </w:t>
            </w:r>
            <w:r w:rsidR="00F93FBB" w:rsidRPr="00F93FBB">
              <w:rPr>
                <w:rFonts w:ascii="Arial" w:eastAsia="Calibri" w:hAnsi="Arial" w:cs="Arial"/>
                <w:sz w:val="24"/>
                <w:lang w:bidi="en-US"/>
              </w:rPr>
              <w:t>to</w:t>
            </w:r>
            <w:r w:rsidR="00F93FBB" w:rsidRPr="00044A6D">
              <w:rPr>
                <w:rFonts w:ascii="Arial" w:eastAsia="Calibri" w:hAnsi="Arial" w:cs="Arial"/>
                <w:sz w:val="24"/>
                <w:lang w:bidi="en-US"/>
              </w:rPr>
              <w:t xml:space="preserve"> </w:t>
            </w:r>
            <w:r w:rsidR="00F93FBB" w:rsidRPr="00F93FBB">
              <w:rPr>
                <w:rFonts w:ascii="Arial" w:eastAsia="Calibri" w:hAnsi="Arial" w:cs="Arial"/>
                <w:sz w:val="24"/>
                <w:lang w:bidi="en-US"/>
              </w:rPr>
              <w:t>the</w:t>
            </w:r>
            <w:r w:rsidR="00F93FBB" w:rsidRPr="00044A6D">
              <w:rPr>
                <w:rFonts w:ascii="Arial" w:eastAsia="Calibri" w:hAnsi="Arial" w:cs="Arial"/>
                <w:sz w:val="24"/>
                <w:lang w:bidi="en-US"/>
              </w:rPr>
              <w:t xml:space="preserve"> response in your agency’s 2020-2021 CAP are described below</w:t>
            </w:r>
            <w:r w:rsidR="00F34CF2">
              <w:rPr>
                <w:rFonts w:ascii="Arial" w:eastAsia="Calibri" w:hAnsi="Arial" w:cs="Arial"/>
                <w:sz w:val="24"/>
                <w:lang w:bidi="en-US"/>
              </w:rPr>
              <w:t>.</w:t>
            </w:r>
          </w:p>
        </w:tc>
      </w:tr>
      <w:tr w:rsidR="00447E1E" w14:paraId="37E45B7F" w14:textId="77777777" w:rsidTr="002850D7">
        <w:trPr>
          <w:trHeight w:val="58"/>
        </w:trPr>
        <w:tc>
          <w:tcPr>
            <w:tcW w:w="10255" w:type="dxa"/>
            <w:tcBorders>
              <w:top w:val="dashed" w:sz="4" w:space="0" w:color="auto"/>
            </w:tcBorders>
            <w:shd w:val="clear" w:color="auto" w:fill="auto"/>
          </w:tcPr>
          <w:p w14:paraId="3F082E48" w14:textId="3F35FD52" w:rsidR="00447E1E" w:rsidRPr="001A6C91" w:rsidRDefault="00447E1E" w:rsidP="007F52C0">
            <w:pPr>
              <w:widowControl w:val="0"/>
              <w:autoSpaceDE w:val="0"/>
              <w:autoSpaceDN w:val="0"/>
              <w:spacing w:before="0"/>
              <w:rPr>
                <w:rFonts w:ascii="Arial" w:eastAsia="Calibri" w:hAnsi="Arial" w:cs="Arial"/>
                <w:spacing w:val="2"/>
                <w:sz w:val="16"/>
                <w:szCs w:val="16"/>
                <w:lang w:bidi="en-US"/>
              </w:rPr>
            </w:pPr>
          </w:p>
        </w:tc>
      </w:tr>
    </w:tbl>
    <w:p w14:paraId="629D42E8" w14:textId="1BC363E0" w:rsidR="003D30F5" w:rsidRPr="00E63542" w:rsidRDefault="002A297A" w:rsidP="00E63542">
      <w:pPr>
        <w:rPr>
          <w:rFonts w:ascii="Arial" w:hAnsi="Arial" w:cs="Arial"/>
          <w:color w:val="2F5496" w:themeColor="accent1" w:themeShade="BF"/>
          <w:sz w:val="36"/>
          <w:szCs w:val="36"/>
        </w:rPr>
      </w:pPr>
      <w:bookmarkStart w:id="42" w:name="_Toc58484930"/>
      <w:bookmarkStart w:id="43" w:name="_Hlk514228908"/>
      <w:r w:rsidRPr="009B3E58">
        <w:rPr>
          <w:rFonts w:ascii="Cambria" w:hAnsi="Cambria"/>
          <w:sz w:val="32"/>
          <w:szCs w:val="32"/>
        </w:rPr>
        <w:t>Service Delivery System</w:t>
      </w:r>
      <w:bookmarkEnd w:id="42"/>
    </w:p>
    <w:p w14:paraId="2519212F" w14:textId="77777777" w:rsidR="009F4CD0" w:rsidRPr="009F4CD0" w:rsidRDefault="002A297A" w:rsidP="000C14F2">
      <w:pPr>
        <w:spacing w:after="0" w:line="276" w:lineRule="auto"/>
        <w:rPr>
          <w:rFonts w:ascii="Arial" w:eastAsia="Calibri" w:hAnsi="Arial" w:cs="Arial"/>
          <w:sz w:val="24"/>
          <w:szCs w:val="24"/>
        </w:rPr>
      </w:pPr>
      <w:r w:rsidRPr="009B3E58">
        <w:rPr>
          <w:rFonts w:ascii="Arial" w:hAnsi="Arial" w:cs="Arial"/>
          <w:bCs/>
          <w:sz w:val="24"/>
          <w:szCs w:val="24"/>
        </w:rPr>
        <w:t>C</w:t>
      </w:r>
      <w:r w:rsidRPr="009F4CD0">
        <w:rPr>
          <w:rFonts w:ascii="Arial" w:eastAsia="Calibri" w:hAnsi="Arial" w:cs="Arial"/>
          <w:sz w:val="24"/>
          <w:szCs w:val="24"/>
        </w:rPr>
        <w:t>SBG Act Section 676(b)(3)(A)</w:t>
      </w:r>
    </w:p>
    <w:p w14:paraId="21811E6D" w14:textId="5509D99D" w:rsidR="00E916C6" w:rsidRPr="003E5ABD" w:rsidRDefault="00766CDC" w:rsidP="001731A0">
      <w:pPr>
        <w:spacing w:before="0" w:line="276" w:lineRule="auto"/>
        <w:rPr>
          <w:rFonts w:ascii="Arial" w:hAnsi="Arial" w:cs="Arial"/>
          <w:bCs/>
          <w:sz w:val="24"/>
          <w:szCs w:val="24"/>
        </w:rPr>
      </w:pPr>
      <w:r w:rsidRPr="009F4CD0">
        <w:rPr>
          <w:rFonts w:ascii="Arial" w:eastAsia="Calibri" w:hAnsi="Arial" w:cs="Arial"/>
          <w:sz w:val="24"/>
          <w:szCs w:val="24"/>
        </w:rPr>
        <w:t>State</w:t>
      </w:r>
      <w:r>
        <w:rPr>
          <w:rFonts w:ascii="Arial" w:hAnsi="Arial" w:cs="Arial"/>
          <w:bCs/>
          <w:sz w:val="24"/>
          <w:szCs w:val="24"/>
        </w:rPr>
        <w:t xml:space="preserve"> Plan</w:t>
      </w:r>
    </w:p>
    <w:tbl>
      <w:tblPr>
        <w:tblStyle w:val="TableGrid"/>
        <w:tblpPr w:leftFromText="180" w:rightFromText="180" w:vertAnchor="text" w:tblpX="-5" w:tblpY="1"/>
        <w:tblOverlap w:val="never"/>
        <w:tblW w:w="10345" w:type="dxa"/>
        <w:tblLook w:val="04A0" w:firstRow="1" w:lastRow="0" w:firstColumn="1" w:lastColumn="0" w:noHBand="0" w:noVBand="1"/>
      </w:tblPr>
      <w:tblGrid>
        <w:gridCol w:w="10345"/>
      </w:tblGrid>
      <w:tr w:rsidR="00E03AB2" w:rsidRPr="00E03AB2" w14:paraId="742C60E1" w14:textId="77777777" w:rsidTr="002850D7">
        <w:trPr>
          <w:trHeight w:val="395"/>
        </w:trPr>
        <w:tc>
          <w:tcPr>
            <w:tcW w:w="10345" w:type="dxa"/>
            <w:shd w:val="clear" w:color="auto" w:fill="2F5496" w:themeFill="accent1" w:themeFillShade="BF"/>
          </w:tcPr>
          <w:p w14:paraId="6D1906F2" w14:textId="1DCAEA2D" w:rsidR="00E03AB2" w:rsidRPr="00CE1A96" w:rsidRDefault="00DF7F27" w:rsidP="00394391">
            <w:pPr>
              <w:pStyle w:val="ListParagraph"/>
              <w:numPr>
                <w:ilvl w:val="0"/>
                <w:numId w:val="8"/>
              </w:numPr>
              <w:spacing w:after="120"/>
              <w:ind w:left="435"/>
              <w:rPr>
                <w:rFonts w:ascii="Arial" w:hAnsi="Arial" w:cs="Arial"/>
                <w:color w:val="2F5496" w:themeColor="accent1" w:themeShade="BF"/>
                <w:sz w:val="36"/>
                <w:szCs w:val="36"/>
              </w:rPr>
            </w:pPr>
            <w:bookmarkStart w:id="44" w:name="_Hlk43382644"/>
            <w:r>
              <w:rPr>
                <w:rFonts w:ascii="Arial" w:eastAsia="Calibri" w:hAnsi="Arial" w:cs="Arial"/>
                <w:color w:val="FFFFFF" w:themeColor="background1"/>
                <w:sz w:val="24"/>
                <w:szCs w:val="24"/>
              </w:rPr>
              <w:t>D</w:t>
            </w:r>
            <w:r w:rsidR="00766CDC" w:rsidRPr="00CE1A96">
              <w:rPr>
                <w:rFonts w:ascii="Arial" w:eastAsia="Calibri" w:hAnsi="Arial" w:cs="Arial"/>
                <w:color w:val="FFFFFF" w:themeColor="background1"/>
                <w:sz w:val="24"/>
                <w:szCs w:val="24"/>
              </w:rPr>
              <w:t xml:space="preserve">escribe </w:t>
            </w:r>
            <w:r w:rsidR="0032104A">
              <w:rPr>
                <w:rFonts w:ascii="Arial" w:eastAsia="Calibri" w:hAnsi="Arial" w:cs="Arial"/>
                <w:color w:val="FFFFFF" w:themeColor="background1"/>
                <w:sz w:val="24"/>
                <w:szCs w:val="24"/>
              </w:rPr>
              <w:t>your</w:t>
            </w:r>
            <w:r w:rsidR="00766CDC" w:rsidRPr="00CE1A96">
              <w:rPr>
                <w:rFonts w:ascii="Arial" w:eastAsia="Calibri" w:hAnsi="Arial" w:cs="Arial"/>
                <w:color w:val="FFFFFF" w:themeColor="background1"/>
                <w:sz w:val="24"/>
                <w:szCs w:val="24"/>
              </w:rPr>
              <w:t xml:space="preserve"> agency’s service delivery system</w:t>
            </w:r>
            <w:r>
              <w:rPr>
                <w:rFonts w:ascii="Arial" w:eastAsia="Calibri" w:hAnsi="Arial" w:cs="Arial"/>
                <w:color w:val="FFFFFF" w:themeColor="background1"/>
                <w:sz w:val="24"/>
                <w:szCs w:val="24"/>
              </w:rPr>
              <w:t>. Include</w:t>
            </w:r>
            <w:r w:rsidR="00766CDC" w:rsidRPr="00CE1A96">
              <w:rPr>
                <w:rFonts w:ascii="Arial" w:eastAsia="Calibri" w:hAnsi="Arial" w:cs="Arial"/>
                <w:color w:val="FFFFFF" w:themeColor="background1"/>
                <w:sz w:val="24"/>
                <w:szCs w:val="24"/>
              </w:rPr>
              <w:t xml:space="preserve"> a description of your client intake process or system</w:t>
            </w:r>
            <w:r>
              <w:rPr>
                <w:rFonts w:ascii="Arial" w:eastAsia="Calibri" w:hAnsi="Arial" w:cs="Arial"/>
                <w:color w:val="FFFFFF" w:themeColor="background1"/>
                <w:sz w:val="24"/>
                <w:szCs w:val="24"/>
              </w:rPr>
              <w:t xml:space="preserve"> and </w:t>
            </w:r>
            <w:r w:rsidR="00766CDC" w:rsidRPr="00CE1A96">
              <w:rPr>
                <w:rFonts w:ascii="Arial" w:eastAsia="Calibri" w:hAnsi="Arial" w:cs="Arial"/>
                <w:color w:val="FFFFFF" w:themeColor="background1"/>
                <w:sz w:val="24"/>
                <w:szCs w:val="24"/>
              </w:rPr>
              <w:t>specify whether services are delivered via direct services or subcontractors, or a combination of both.</w:t>
            </w:r>
            <w:r w:rsidR="00970D33">
              <w:rPr>
                <w:rFonts w:ascii="Arial" w:eastAsia="Calibri" w:hAnsi="Arial" w:cs="Arial"/>
                <w:color w:val="FFFFFF" w:themeColor="background1"/>
                <w:sz w:val="24"/>
                <w:szCs w:val="24"/>
              </w:rPr>
              <w:t xml:space="preserve"> (CSBG Act Section 676(b)(3)(A)</w:t>
            </w:r>
            <w:r w:rsidR="00C875C9">
              <w:rPr>
                <w:rFonts w:ascii="Arial" w:eastAsia="Calibri" w:hAnsi="Arial" w:cs="Arial"/>
                <w:color w:val="FFFFFF" w:themeColor="background1"/>
                <w:sz w:val="24"/>
                <w:szCs w:val="24"/>
              </w:rPr>
              <w:t>, State Plan</w:t>
            </w:r>
            <w:r w:rsidR="00970D33">
              <w:rPr>
                <w:rFonts w:ascii="Arial" w:eastAsia="Calibri" w:hAnsi="Arial" w:cs="Arial"/>
                <w:color w:val="FFFFFF" w:themeColor="background1"/>
                <w:sz w:val="24"/>
                <w:szCs w:val="24"/>
              </w:rPr>
              <w:t>)</w:t>
            </w:r>
          </w:p>
        </w:tc>
      </w:tr>
      <w:tr w:rsidR="00E03AB2" w:rsidRPr="00E03AB2" w14:paraId="3AC0ADDE" w14:textId="77777777" w:rsidTr="002850D7">
        <w:trPr>
          <w:trHeight w:val="1097"/>
        </w:trPr>
        <w:tc>
          <w:tcPr>
            <w:tcW w:w="10345" w:type="dxa"/>
          </w:tcPr>
          <w:p w14:paraId="5ADF43CC" w14:textId="236ECA65" w:rsidR="00B41217" w:rsidRPr="0017771A" w:rsidRDefault="0017771A" w:rsidP="0017771A">
            <w:pPr>
              <w:pStyle w:val="ListParagraph"/>
              <w:autoSpaceDE w:val="0"/>
              <w:autoSpaceDN w:val="0"/>
              <w:adjustRightInd w:val="0"/>
              <w:spacing w:line="360" w:lineRule="auto"/>
              <w:ind w:left="0"/>
              <w:jc w:val="both"/>
              <w:rPr>
                <w:rFonts w:ascii="Arial" w:hAnsi="Arial" w:cs="Arial"/>
                <w:color w:val="0000FF"/>
                <w:sz w:val="24"/>
                <w:szCs w:val="24"/>
              </w:rPr>
            </w:pPr>
            <w:r w:rsidRPr="0017771A">
              <w:rPr>
                <w:rFonts w:ascii="Arial" w:hAnsi="Arial" w:cs="Arial"/>
                <w:color w:val="0000FF"/>
                <w:sz w:val="24"/>
                <w:szCs w:val="24"/>
              </w:rPr>
              <w:t xml:space="preserve">     </w:t>
            </w:r>
            <w:r w:rsidR="00B41217" w:rsidRPr="0017771A">
              <w:rPr>
                <w:rFonts w:ascii="Arial" w:hAnsi="Arial" w:cs="Arial"/>
                <w:color w:val="0000FF"/>
                <w:sz w:val="24"/>
                <w:szCs w:val="24"/>
              </w:rPr>
              <w:t xml:space="preserve">SETA’s service delivery system for services coordinated with funds made available through grants under section 675C(a), is comprised of 22 independent non-profit governmental and faith-based delegate agencies, each having demonstrated a high level of expertise in working with Community Action Plan target groups and priority area(s).  Enrollment for CSBG programs is determined by an intake form which establishes the individual’s income and geographical eligibility; this is balanced by an evaluation of suitability for the delegate agency’s specific program parameters. Each delegate agency is required to adhere to all CSBG and SETA standards for eligibility determination, documentation, reporting, case management and efficacy, and is monitored for process, outcomes and fiscal integrity during each contract year. </w:t>
            </w:r>
          </w:p>
          <w:p w14:paraId="1A1F6D79" w14:textId="6C575576" w:rsidR="00B41217" w:rsidRPr="0017771A" w:rsidRDefault="0017771A" w:rsidP="0017771A">
            <w:pPr>
              <w:pStyle w:val="ListParagraph"/>
              <w:autoSpaceDE w:val="0"/>
              <w:autoSpaceDN w:val="0"/>
              <w:adjustRightInd w:val="0"/>
              <w:spacing w:line="360" w:lineRule="auto"/>
              <w:ind w:left="0"/>
              <w:jc w:val="both"/>
              <w:rPr>
                <w:rFonts w:ascii="Arial" w:hAnsi="Arial" w:cs="Arial"/>
                <w:color w:val="0000FF"/>
                <w:sz w:val="24"/>
                <w:szCs w:val="24"/>
              </w:rPr>
            </w:pPr>
            <w:r w:rsidRPr="0017771A">
              <w:rPr>
                <w:rFonts w:ascii="Arial" w:hAnsi="Arial" w:cs="Arial"/>
                <w:color w:val="0000FF"/>
                <w:sz w:val="24"/>
                <w:szCs w:val="24"/>
              </w:rPr>
              <w:t xml:space="preserve">     </w:t>
            </w:r>
            <w:r w:rsidR="00B41217" w:rsidRPr="0017771A">
              <w:rPr>
                <w:rFonts w:ascii="Arial" w:hAnsi="Arial" w:cs="Arial"/>
                <w:color w:val="0000FF"/>
                <w:sz w:val="24"/>
                <w:szCs w:val="24"/>
              </w:rPr>
              <w:t xml:space="preserve">SETA’s service delivery system for services provided with funds made available through grants under section 675C(a) includes SETA staff responsible for the case management and </w:t>
            </w:r>
            <w:r w:rsidR="00B41217" w:rsidRPr="0017771A">
              <w:rPr>
                <w:rFonts w:ascii="Arial" w:hAnsi="Arial" w:cs="Arial"/>
                <w:color w:val="0000FF"/>
                <w:sz w:val="24"/>
                <w:szCs w:val="24"/>
              </w:rPr>
              <w:lastRenderedPageBreak/>
              <w:t xml:space="preserve">follow-up of clients in Sacramento County’s largest self-sufficiency oriented transitional housing site, Mather Community Campus. </w:t>
            </w:r>
          </w:p>
          <w:p w14:paraId="7A58C669" w14:textId="02E0315D" w:rsidR="00BF7FED" w:rsidRPr="00B41217" w:rsidRDefault="0017771A" w:rsidP="0017771A">
            <w:pPr>
              <w:pStyle w:val="ListParagraph"/>
              <w:spacing w:line="360" w:lineRule="auto"/>
              <w:ind w:left="0"/>
              <w:jc w:val="both"/>
              <w:rPr>
                <w:rFonts w:cs="Arial"/>
                <w:color w:val="0000FF"/>
              </w:rPr>
            </w:pPr>
            <w:r w:rsidRPr="0017771A">
              <w:rPr>
                <w:rFonts w:ascii="Arial" w:hAnsi="Arial" w:cs="Arial"/>
                <w:color w:val="0000FF"/>
                <w:sz w:val="24"/>
                <w:szCs w:val="24"/>
              </w:rPr>
              <w:t xml:space="preserve">     </w:t>
            </w:r>
            <w:r w:rsidR="00B41217" w:rsidRPr="0017771A">
              <w:rPr>
                <w:rFonts w:ascii="Arial" w:hAnsi="Arial" w:cs="Arial"/>
                <w:color w:val="0000FF"/>
                <w:sz w:val="24"/>
                <w:szCs w:val="24"/>
              </w:rPr>
              <w:t xml:space="preserve">SETA’s service delivery system for services coordinated with funds made available through grants under section 675C(a), includes the SETA Bridge Project, wherein </w:t>
            </w:r>
            <w:r w:rsidR="00CD2146">
              <w:rPr>
                <w:rFonts w:ascii="Arial" w:hAnsi="Arial" w:cs="Arial"/>
                <w:color w:val="0000FF"/>
                <w:sz w:val="24"/>
                <w:szCs w:val="24"/>
              </w:rPr>
              <w:t xml:space="preserve">with SWAJCC support, </w:t>
            </w:r>
            <w:r w:rsidR="00B41217" w:rsidRPr="0017771A">
              <w:rPr>
                <w:rFonts w:ascii="Arial" w:hAnsi="Arial" w:cs="Arial"/>
                <w:color w:val="0000FF"/>
                <w:sz w:val="24"/>
                <w:szCs w:val="24"/>
              </w:rPr>
              <w:t>CSBG funded SETA staff assist CSBG eligible CalWORKs recipients avoid financial sanctions for not completing state and federally mandated work requirements</w:t>
            </w:r>
            <w:r w:rsidR="00B41217" w:rsidRPr="0017771A">
              <w:rPr>
                <w:rFonts w:cs="Arial"/>
                <w:color w:val="0000FF"/>
                <w:sz w:val="24"/>
                <w:szCs w:val="24"/>
              </w:rPr>
              <w:t>.</w:t>
            </w:r>
          </w:p>
        </w:tc>
      </w:tr>
      <w:bookmarkEnd w:id="43"/>
      <w:bookmarkEnd w:id="44"/>
      <w:tr w:rsidR="00B3402A" w:rsidRPr="00E03AB2" w14:paraId="6F7F3814" w14:textId="77777777" w:rsidTr="002850D7">
        <w:trPr>
          <w:trHeight w:val="1187"/>
        </w:trPr>
        <w:tc>
          <w:tcPr>
            <w:tcW w:w="10345" w:type="dxa"/>
            <w:shd w:val="clear" w:color="auto" w:fill="2F5496" w:themeFill="accent1" w:themeFillShade="BF"/>
          </w:tcPr>
          <w:p w14:paraId="2B36C70E" w14:textId="1005C1D3" w:rsidR="00B3402A" w:rsidRPr="00034693" w:rsidRDefault="00DF7F27" w:rsidP="00394391">
            <w:pPr>
              <w:numPr>
                <w:ilvl w:val="0"/>
                <w:numId w:val="8"/>
              </w:numPr>
              <w:spacing w:after="120"/>
              <w:ind w:left="432"/>
              <w:rPr>
                <w:rFonts w:ascii="Arial" w:hAnsi="Arial" w:cs="Arial"/>
                <w:color w:val="FFFFFF" w:themeColor="background1"/>
                <w:sz w:val="24"/>
                <w:szCs w:val="24"/>
              </w:rPr>
            </w:pPr>
            <w:r>
              <w:rPr>
                <w:rFonts w:ascii="Arial" w:eastAsia="Calibri" w:hAnsi="Arial" w:cs="Arial"/>
                <w:color w:val="FFFFFF" w:themeColor="background1"/>
                <w:sz w:val="24"/>
                <w:szCs w:val="24"/>
              </w:rPr>
              <w:lastRenderedPageBreak/>
              <w:t>L</w:t>
            </w:r>
            <w:r w:rsidR="00766CDC" w:rsidRPr="00CE1A96">
              <w:rPr>
                <w:rFonts w:ascii="Arial" w:eastAsia="Calibri" w:hAnsi="Arial" w:cs="Arial"/>
                <w:color w:val="FFFFFF" w:themeColor="background1"/>
                <w:sz w:val="24"/>
                <w:szCs w:val="24"/>
              </w:rPr>
              <w:t>ist your agency’s</w:t>
            </w:r>
            <w:r w:rsidR="00396749">
              <w:rPr>
                <w:rFonts w:ascii="Arial" w:eastAsia="Calibri" w:hAnsi="Arial" w:cs="Arial"/>
                <w:color w:val="FFFFFF" w:themeColor="background1"/>
                <w:sz w:val="24"/>
                <w:szCs w:val="24"/>
              </w:rPr>
              <w:t xml:space="preserve"> proposed</w:t>
            </w:r>
            <w:r w:rsidR="00766CDC" w:rsidRPr="00CE1A96">
              <w:rPr>
                <w:rFonts w:ascii="Arial" w:eastAsia="Calibri" w:hAnsi="Arial" w:cs="Arial"/>
                <w:color w:val="FFFFFF" w:themeColor="background1"/>
                <w:sz w:val="24"/>
                <w:szCs w:val="24"/>
              </w:rPr>
              <w:t xml:space="preserve"> programs/services/activities </w:t>
            </w:r>
            <w:r w:rsidR="00396749">
              <w:rPr>
                <w:rFonts w:ascii="Arial" w:eastAsia="Calibri" w:hAnsi="Arial" w:cs="Arial"/>
                <w:color w:val="FFFFFF" w:themeColor="background1"/>
                <w:sz w:val="24"/>
                <w:szCs w:val="24"/>
              </w:rPr>
              <w:t xml:space="preserve">that will be </w:t>
            </w:r>
            <w:r w:rsidR="00766CDC" w:rsidRPr="00CE1A96">
              <w:rPr>
                <w:rFonts w:ascii="Arial" w:eastAsia="Calibri" w:hAnsi="Arial" w:cs="Arial"/>
                <w:color w:val="FFFFFF" w:themeColor="background1"/>
                <w:sz w:val="24"/>
                <w:szCs w:val="24"/>
              </w:rPr>
              <w:t xml:space="preserve">funded by CSBG. Include a brief explanation as to why these were chosen and how they relate to the CNA. </w:t>
            </w:r>
            <w:r w:rsidR="00C875C9">
              <w:rPr>
                <w:rFonts w:ascii="Arial" w:eastAsia="Calibri" w:hAnsi="Arial" w:cs="Arial"/>
                <w:color w:val="FFFFFF" w:themeColor="background1"/>
                <w:sz w:val="24"/>
                <w:szCs w:val="24"/>
              </w:rPr>
              <w:t xml:space="preserve"> (CSBG Act Section 676(b)(3)(A), State Plan)</w:t>
            </w:r>
          </w:p>
        </w:tc>
      </w:tr>
      <w:tr w:rsidR="00B3402A" w:rsidRPr="00E03AB2" w14:paraId="0CD2E17D" w14:textId="77777777" w:rsidTr="002850D7">
        <w:trPr>
          <w:trHeight w:val="977"/>
        </w:trPr>
        <w:tc>
          <w:tcPr>
            <w:tcW w:w="10345" w:type="dxa"/>
            <w:shd w:val="clear" w:color="auto" w:fill="auto"/>
          </w:tcPr>
          <w:p w14:paraId="477C241A" w14:textId="77777777" w:rsidR="00B3402A" w:rsidRDefault="009E3A8F" w:rsidP="009E3A8F">
            <w:pPr>
              <w:spacing w:before="0" w:line="360" w:lineRule="auto"/>
              <w:rPr>
                <w:rFonts w:ascii="Arial" w:hAnsi="Arial" w:cs="Arial"/>
                <w:color w:val="0000FF"/>
                <w:sz w:val="24"/>
                <w:szCs w:val="24"/>
              </w:rPr>
            </w:pPr>
            <w:r>
              <w:rPr>
                <w:rFonts w:ascii="Arial" w:hAnsi="Arial" w:cs="Arial"/>
                <w:color w:val="0000FF"/>
                <w:sz w:val="24"/>
                <w:szCs w:val="24"/>
              </w:rPr>
              <w:t>The following is a list of SETA’s current CSBG programs. The list may change upon completion of the 2022/2023 CSBG procurement process.</w:t>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7763"/>
            </w:tblGrid>
            <w:tr w:rsidR="009E3A8F" w:rsidRPr="00156F6B" w14:paraId="059D67A9" w14:textId="77777777" w:rsidTr="006C2072">
              <w:tc>
                <w:tcPr>
                  <w:tcW w:w="2137" w:type="dxa"/>
                  <w:shd w:val="clear" w:color="auto" w:fill="auto"/>
                  <w:vAlign w:val="center"/>
                </w:tcPr>
                <w:p w14:paraId="1C52B1C2" w14:textId="77777777"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Elk Grove Food Bank, River City Food Bank</w:t>
                  </w:r>
                </w:p>
              </w:tc>
              <w:tc>
                <w:tcPr>
                  <w:tcW w:w="7763" w:type="dxa"/>
                  <w:shd w:val="clear" w:color="auto" w:fill="auto"/>
                </w:tcPr>
                <w:p w14:paraId="2B7A15A7"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 emergency food packages for Sacramento County families</w:t>
                  </w:r>
                </w:p>
              </w:tc>
            </w:tr>
            <w:tr w:rsidR="009E3A8F" w:rsidRPr="00156F6B" w14:paraId="63BC3D2F" w14:textId="77777777" w:rsidTr="006C2072">
              <w:tc>
                <w:tcPr>
                  <w:tcW w:w="2137" w:type="dxa"/>
                  <w:shd w:val="clear" w:color="auto" w:fill="auto"/>
                  <w:vAlign w:val="center"/>
                </w:tcPr>
                <w:p w14:paraId="029E7685" w14:textId="77777777"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Folsom Cordova Community Partnership</w:t>
                  </w:r>
                </w:p>
              </w:tc>
              <w:tc>
                <w:tcPr>
                  <w:tcW w:w="7763" w:type="dxa"/>
                  <w:shd w:val="clear" w:color="auto" w:fill="auto"/>
                </w:tcPr>
                <w:p w14:paraId="143581AB"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emergency services including food, transportation, shelter, crisis counseling, rental and utility assistance and family stabilization and employment services to homeless families and the working poor</w:t>
                  </w:r>
                </w:p>
              </w:tc>
            </w:tr>
            <w:tr w:rsidR="009E3A8F" w:rsidRPr="00156F6B" w14:paraId="71725516" w14:textId="77777777" w:rsidTr="006C2072">
              <w:tc>
                <w:tcPr>
                  <w:tcW w:w="2137" w:type="dxa"/>
                  <w:shd w:val="clear" w:color="auto" w:fill="auto"/>
                  <w:vAlign w:val="center"/>
                </w:tcPr>
                <w:p w14:paraId="47843088" w14:textId="77777777"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Francis House</w:t>
                  </w:r>
                </w:p>
              </w:tc>
              <w:tc>
                <w:tcPr>
                  <w:tcW w:w="7763" w:type="dxa"/>
                  <w:shd w:val="clear" w:color="auto" w:fill="auto"/>
                </w:tcPr>
                <w:p w14:paraId="35469FEF"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emergency food, transportation assistance, and temporary respite housing for homeless families with minor children, for the purpose of transitioning to housing or establishing other community supports</w:t>
                  </w:r>
                </w:p>
              </w:tc>
            </w:tr>
            <w:tr w:rsidR="009E3A8F" w:rsidRPr="00156F6B" w14:paraId="14732D28" w14:textId="77777777" w:rsidTr="006C2072">
              <w:tc>
                <w:tcPr>
                  <w:tcW w:w="2137" w:type="dxa"/>
                  <w:shd w:val="clear" w:color="auto" w:fill="auto"/>
                  <w:vAlign w:val="center"/>
                </w:tcPr>
                <w:p w14:paraId="4A370ED9" w14:textId="50AC7313"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The Intl. Rescue Comm</w:t>
                  </w:r>
                  <w:r w:rsidR="00D41E6D">
                    <w:rPr>
                      <w:rFonts w:ascii="Arial" w:hAnsi="Arial" w:cs="Arial"/>
                      <w:color w:val="0000FF"/>
                      <w:sz w:val="24"/>
                      <w:szCs w:val="24"/>
                    </w:rPr>
                    <w:t>ittee</w:t>
                  </w:r>
                </w:p>
              </w:tc>
              <w:tc>
                <w:tcPr>
                  <w:tcW w:w="7763" w:type="dxa"/>
                  <w:shd w:val="clear" w:color="auto" w:fill="auto"/>
                </w:tcPr>
                <w:p w14:paraId="3D417D5D"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family stabilization and employment services to refugee and immigrant families</w:t>
                  </w:r>
                </w:p>
              </w:tc>
            </w:tr>
            <w:tr w:rsidR="009E3A8F" w:rsidRPr="00156F6B" w14:paraId="051759ED" w14:textId="77777777" w:rsidTr="006C2072">
              <w:tc>
                <w:tcPr>
                  <w:tcW w:w="2137" w:type="dxa"/>
                  <w:shd w:val="clear" w:color="auto" w:fill="auto"/>
                  <w:vAlign w:val="center"/>
                </w:tcPr>
                <w:p w14:paraId="21981F3D" w14:textId="77777777"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La Familia Counseling Center</w:t>
                  </w:r>
                </w:p>
              </w:tc>
              <w:tc>
                <w:tcPr>
                  <w:tcW w:w="7763" w:type="dxa"/>
                  <w:shd w:val="clear" w:color="auto" w:fill="auto"/>
                </w:tcPr>
                <w:p w14:paraId="63F33A7B"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case management and family counseling services to increase youth school attendance, mitigate pre-gang behaviors and end gang membership</w:t>
                  </w:r>
                </w:p>
              </w:tc>
            </w:tr>
            <w:tr w:rsidR="009E3A8F" w:rsidRPr="00156F6B" w14:paraId="786A2EAB" w14:textId="77777777" w:rsidTr="006C2072">
              <w:tc>
                <w:tcPr>
                  <w:tcW w:w="2137" w:type="dxa"/>
                  <w:shd w:val="clear" w:color="auto" w:fill="auto"/>
                  <w:vAlign w:val="center"/>
                </w:tcPr>
                <w:p w14:paraId="6BE19962" w14:textId="21385AD8"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sz w:val="24"/>
                      <w:szCs w:val="24"/>
                    </w:rPr>
                    <w:br w:type="page"/>
                  </w:r>
                  <w:r w:rsidRPr="003D0ED8">
                    <w:rPr>
                      <w:rFonts w:ascii="Arial" w:hAnsi="Arial" w:cs="Arial"/>
                      <w:sz w:val="24"/>
                      <w:szCs w:val="24"/>
                    </w:rPr>
                    <w:br w:type="page"/>
                  </w:r>
                  <w:r w:rsidRPr="003D0ED8">
                    <w:rPr>
                      <w:rFonts w:ascii="Arial" w:hAnsi="Arial" w:cs="Arial"/>
                      <w:color w:val="0000FF"/>
                      <w:sz w:val="24"/>
                      <w:szCs w:val="24"/>
                    </w:rPr>
                    <w:t>Lao Family Comm</w:t>
                  </w:r>
                  <w:r w:rsidR="00344581">
                    <w:rPr>
                      <w:rFonts w:ascii="Arial" w:hAnsi="Arial" w:cs="Arial"/>
                      <w:color w:val="0000FF"/>
                      <w:sz w:val="24"/>
                      <w:szCs w:val="24"/>
                    </w:rPr>
                    <w:t>unity</w:t>
                  </w:r>
                  <w:r w:rsidRPr="003D0ED8">
                    <w:rPr>
                      <w:rFonts w:ascii="Arial" w:hAnsi="Arial" w:cs="Arial"/>
                      <w:color w:val="0000FF"/>
                      <w:sz w:val="24"/>
                      <w:szCs w:val="24"/>
                    </w:rPr>
                    <w:t xml:space="preserve"> Dev.</w:t>
                  </w:r>
                </w:p>
              </w:tc>
              <w:tc>
                <w:tcPr>
                  <w:tcW w:w="7763" w:type="dxa"/>
                  <w:shd w:val="clear" w:color="auto" w:fill="auto"/>
                </w:tcPr>
                <w:p w14:paraId="48C63EF6"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employment services to homeless families and the working poor</w:t>
                  </w:r>
                </w:p>
              </w:tc>
            </w:tr>
            <w:tr w:rsidR="009E3A8F" w:rsidRPr="00156F6B" w14:paraId="1EEC0E4D" w14:textId="77777777" w:rsidTr="006C2072">
              <w:tc>
                <w:tcPr>
                  <w:tcW w:w="2137" w:type="dxa"/>
                  <w:shd w:val="clear" w:color="auto" w:fill="auto"/>
                  <w:vAlign w:val="center"/>
                </w:tcPr>
                <w:p w14:paraId="1C8D4504" w14:textId="77777777"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My Sister’s House</w:t>
                  </w:r>
                </w:p>
              </w:tc>
              <w:tc>
                <w:tcPr>
                  <w:tcW w:w="7763" w:type="dxa"/>
                  <w:shd w:val="clear" w:color="auto" w:fill="auto"/>
                </w:tcPr>
                <w:p w14:paraId="729D7DB2"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rental assistance, eviction avoidance, utilities assistance and safe haven for abused and battered women and their children; delivered with an Asian/Pacific Islander cultural competency</w:t>
                  </w:r>
                </w:p>
              </w:tc>
            </w:tr>
            <w:tr w:rsidR="009E3A8F" w:rsidRPr="00156F6B" w14:paraId="5F4A483D" w14:textId="77777777" w:rsidTr="006C2072">
              <w:tc>
                <w:tcPr>
                  <w:tcW w:w="2137" w:type="dxa"/>
                  <w:shd w:val="clear" w:color="auto" w:fill="auto"/>
                  <w:vAlign w:val="center"/>
                </w:tcPr>
                <w:p w14:paraId="60ED6488" w14:textId="77777777" w:rsidR="009E3A8F" w:rsidRPr="003B6DA6"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rPr>
                  </w:pPr>
                  <w:r w:rsidRPr="003B6DA6">
                    <w:rPr>
                      <w:rFonts w:ascii="Arial" w:hAnsi="Arial" w:cs="Arial"/>
                      <w:color w:val="0000FF"/>
                    </w:rPr>
                    <w:t xml:space="preserve">South County </w:t>
                  </w:r>
                  <w:proofErr w:type="spellStart"/>
                  <w:r w:rsidRPr="003B6DA6">
                    <w:rPr>
                      <w:rFonts w:ascii="Arial" w:hAnsi="Arial" w:cs="Arial"/>
                      <w:color w:val="0000FF"/>
                    </w:rPr>
                    <w:t>Svcs</w:t>
                  </w:r>
                  <w:proofErr w:type="spellEnd"/>
                </w:p>
              </w:tc>
              <w:tc>
                <w:tcPr>
                  <w:tcW w:w="7763" w:type="dxa"/>
                  <w:shd w:val="clear" w:color="auto" w:fill="auto"/>
                </w:tcPr>
                <w:p w14:paraId="0E3696F7"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emergency food, transportation, rent and utilities assistance</w:t>
                  </w:r>
                </w:p>
              </w:tc>
            </w:tr>
            <w:tr w:rsidR="009E3A8F" w:rsidRPr="00156F6B" w14:paraId="48984123" w14:textId="77777777" w:rsidTr="006C2072">
              <w:tc>
                <w:tcPr>
                  <w:tcW w:w="2137" w:type="dxa"/>
                  <w:shd w:val="clear" w:color="auto" w:fill="auto"/>
                  <w:vAlign w:val="center"/>
                </w:tcPr>
                <w:p w14:paraId="3FC22314" w14:textId="77777777"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Elk Grove Adult and Comm</w:t>
                  </w:r>
                  <w:r>
                    <w:rPr>
                      <w:rFonts w:ascii="Arial" w:hAnsi="Arial" w:cs="Arial"/>
                      <w:color w:val="0000FF"/>
                      <w:sz w:val="24"/>
                      <w:szCs w:val="24"/>
                    </w:rPr>
                    <w:t>.</w:t>
                  </w:r>
                  <w:r w:rsidRPr="003D0ED8">
                    <w:rPr>
                      <w:rFonts w:ascii="Arial" w:hAnsi="Arial" w:cs="Arial"/>
                      <w:color w:val="0000FF"/>
                      <w:sz w:val="24"/>
                      <w:szCs w:val="24"/>
                    </w:rPr>
                    <w:t xml:space="preserve"> Educ</w:t>
                  </w:r>
                  <w:r>
                    <w:rPr>
                      <w:rFonts w:ascii="Arial" w:hAnsi="Arial" w:cs="Arial"/>
                      <w:color w:val="0000FF"/>
                      <w:sz w:val="24"/>
                      <w:szCs w:val="24"/>
                    </w:rPr>
                    <w:t>.</w:t>
                  </w:r>
                </w:p>
              </w:tc>
              <w:tc>
                <w:tcPr>
                  <w:tcW w:w="7763" w:type="dxa"/>
                  <w:shd w:val="clear" w:color="auto" w:fill="auto"/>
                </w:tcPr>
                <w:p w14:paraId="15C884B8"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emergency supports and case-managed employment services to low-income individuals and families</w:t>
                  </w:r>
                </w:p>
              </w:tc>
            </w:tr>
            <w:tr w:rsidR="009E3A8F" w:rsidRPr="00156F6B" w14:paraId="446CF1A7" w14:textId="77777777" w:rsidTr="006C2072">
              <w:tc>
                <w:tcPr>
                  <w:tcW w:w="2137" w:type="dxa"/>
                  <w:shd w:val="clear" w:color="auto" w:fill="auto"/>
                  <w:vAlign w:val="center"/>
                </w:tcPr>
                <w:p w14:paraId="1407C1B2" w14:textId="77777777"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Women’s Empowerment</w:t>
                  </w:r>
                </w:p>
              </w:tc>
              <w:tc>
                <w:tcPr>
                  <w:tcW w:w="7763" w:type="dxa"/>
                  <w:shd w:val="clear" w:color="auto" w:fill="auto"/>
                </w:tcPr>
                <w:p w14:paraId="089E8550"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employment services to homeless and housing</w:t>
                  </w:r>
                  <w:r>
                    <w:rPr>
                      <w:rFonts w:ascii="Arial" w:hAnsi="Arial" w:cs="Arial"/>
                      <w:color w:val="0000FF"/>
                      <w:sz w:val="24"/>
                      <w:szCs w:val="24"/>
                    </w:rPr>
                    <w:t>-</w:t>
                  </w:r>
                  <w:r w:rsidRPr="003D0ED8">
                    <w:rPr>
                      <w:rFonts w:ascii="Arial" w:hAnsi="Arial" w:cs="Arial"/>
                      <w:color w:val="0000FF"/>
                      <w:sz w:val="24"/>
                      <w:szCs w:val="24"/>
                    </w:rPr>
                    <w:t>insecure women</w:t>
                  </w:r>
                </w:p>
              </w:tc>
            </w:tr>
            <w:tr w:rsidR="009E3A8F" w:rsidRPr="00156F6B" w14:paraId="570DA84F" w14:textId="77777777" w:rsidTr="006C2072">
              <w:trPr>
                <w:trHeight w:val="728"/>
              </w:trPr>
              <w:tc>
                <w:tcPr>
                  <w:tcW w:w="2137" w:type="dxa"/>
                  <w:shd w:val="clear" w:color="auto" w:fill="auto"/>
                  <w:vAlign w:val="center"/>
                </w:tcPr>
                <w:p w14:paraId="227F7839" w14:textId="77777777"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Rose Family Creative Empowerment</w:t>
                  </w:r>
                </w:p>
              </w:tc>
              <w:tc>
                <w:tcPr>
                  <w:tcW w:w="7763" w:type="dxa"/>
                  <w:shd w:val="clear" w:color="auto" w:fill="auto"/>
                </w:tcPr>
                <w:p w14:paraId="0F33F368" w14:textId="02C787D5"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intensive case management, advocacy and mentoring to African American youth through the Healing the Hood Project, to decrease justice involvement and encourage healthy behaviors</w:t>
                  </w:r>
                </w:p>
              </w:tc>
            </w:tr>
            <w:tr w:rsidR="009E3A8F" w:rsidRPr="00156F6B" w14:paraId="433B2DFA" w14:textId="77777777" w:rsidTr="006C2072">
              <w:trPr>
                <w:trHeight w:val="809"/>
              </w:trPr>
              <w:tc>
                <w:tcPr>
                  <w:tcW w:w="2137" w:type="dxa"/>
                  <w:shd w:val="clear" w:color="auto" w:fill="auto"/>
                  <w:vAlign w:val="center"/>
                </w:tcPr>
                <w:p w14:paraId="41FEBC23" w14:textId="77777777"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lastRenderedPageBreak/>
                    <w:t>Saint John’s Program for Real Change</w:t>
                  </w:r>
                </w:p>
              </w:tc>
              <w:tc>
                <w:tcPr>
                  <w:tcW w:w="7763" w:type="dxa"/>
                  <w:shd w:val="clear" w:color="auto" w:fill="auto"/>
                </w:tcPr>
                <w:p w14:paraId="64845198"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family stabilization and employment services for homeless single-female parents, and provides a youth empowerment program for the youth residents</w:t>
                  </w:r>
                </w:p>
              </w:tc>
            </w:tr>
            <w:tr w:rsidR="009E3A8F" w:rsidRPr="00156F6B" w14:paraId="10AAB046" w14:textId="77777777" w:rsidTr="006C2072">
              <w:trPr>
                <w:trHeight w:val="539"/>
              </w:trPr>
              <w:tc>
                <w:tcPr>
                  <w:tcW w:w="2137" w:type="dxa"/>
                  <w:shd w:val="clear" w:color="auto" w:fill="auto"/>
                  <w:vAlign w:val="center"/>
                </w:tcPr>
                <w:p w14:paraId="505FB007" w14:textId="77777777" w:rsidR="009E3A8F" w:rsidRPr="003D0ED8" w:rsidRDefault="009E3A8F"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The Salvation Army</w:t>
                  </w:r>
                </w:p>
              </w:tc>
              <w:tc>
                <w:tcPr>
                  <w:tcW w:w="7763" w:type="dxa"/>
                  <w:shd w:val="clear" w:color="auto" w:fill="auto"/>
                </w:tcPr>
                <w:p w14:paraId="01F0DF14" w14:textId="77777777" w:rsidR="009E3A8F" w:rsidRPr="003D0ED8" w:rsidRDefault="009E3A8F"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emergency rental assistance, off-site shelter, eviction avoidance and utility assistance</w:t>
                  </w:r>
                </w:p>
              </w:tc>
            </w:tr>
            <w:tr w:rsidR="00344581" w:rsidRPr="00156F6B" w14:paraId="4DC8D1E1" w14:textId="77777777" w:rsidTr="006C2072">
              <w:trPr>
                <w:trHeight w:val="521"/>
              </w:trPr>
              <w:tc>
                <w:tcPr>
                  <w:tcW w:w="2137" w:type="dxa"/>
                  <w:shd w:val="clear" w:color="auto" w:fill="auto"/>
                  <w:vAlign w:val="center"/>
                </w:tcPr>
                <w:p w14:paraId="7F393523" w14:textId="5F6EB25C" w:rsidR="00344581" w:rsidRPr="003D0ED8" w:rsidRDefault="00344581"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Volunteers of America</w:t>
                  </w:r>
                </w:p>
              </w:tc>
              <w:tc>
                <w:tcPr>
                  <w:tcW w:w="7763" w:type="dxa"/>
                  <w:shd w:val="clear" w:color="auto" w:fill="auto"/>
                </w:tcPr>
                <w:p w14:paraId="50B86A0A" w14:textId="34BD4ADD" w:rsidR="00344581" w:rsidRPr="003D0ED8" w:rsidRDefault="00344581"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emergency utilities assistance and rental assistance for homeless veterans</w:t>
                  </w:r>
                </w:p>
              </w:tc>
            </w:tr>
            <w:tr w:rsidR="00344581" w:rsidRPr="00156F6B" w14:paraId="3122F303" w14:textId="77777777" w:rsidTr="006C2072">
              <w:trPr>
                <w:trHeight w:val="521"/>
              </w:trPr>
              <w:tc>
                <w:tcPr>
                  <w:tcW w:w="2137" w:type="dxa"/>
                  <w:shd w:val="clear" w:color="auto" w:fill="auto"/>
                  <w:vAlign w:val="center"/>
                </w:tcPr>
                <w:p w14:paraId="2C28932F" w14:textId="2BB070FB" w:rsidR="00344581" w:rsidRPr="003D0ED8" w:rsidRDefault="00344581"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Waking the Village</w:t>
                  </w:r>
                </w:p>
              </w:tc>
              <w:tc>
                <w:tcPr>
                  <w:tcW w:w="7763" w:type="dxa"/>
                  <w:shd w:val="clear" w:color="auto" w:fill="auto"/>
                </w:tcPr>
                <w:p w14:paraId="2BA341E0" w14:textId="16BB6B98" w:rsidR="00344581" w:rsidRPr="003D0ED8" w:rsidRDefault="00344581"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Offers an arts enrichment program to homeless transitional-aged youth as a means to initial engagement and stabilization</w:t>
                  </w:r>
                </w:p>
              </w:tc>
            </w:tr>
            <w:tr w:rsidR="00344581" w:rsidRPr="00156F6B" w14:paraId="5E3FB34A" w14:textId="77777777" w:rsidTr="006C2072">
              <w:trPr>
                <w:trHeight w:val="584"/>
              </w:trPr>
              <w:tc>
                <w:tcPr>
                  <w:tcW w:w="2137" w:type="dxa"/>
                  <w:shd w:val="clear" w:color="auto" w:fill="auto"/>
                  <w:vAlign w:val="center"/>
                </w:tcPr>
                <w:p w14:paraId="24D17C41" w14:textId="464CFED9" w:rsidR="00344581" w:rsidRPr="003D0ED8" w:rsidRDefault="00344581" w:rsidP="008942FB">
                  <w:pPr>
                    <w:framePr w:hSpace="180" w:wrap="around" w:vAnchor="text" w:hAnchor="text" w:x="-5" w:y="1"/>
                    <w:autoSpaceDE w:val="0"/>
                    <w:autoSpaceDN w:val="0"/>
                    <w:adjustRightInd w:val="0"/>
                    <w:spacing w:before="0" w:after="0"/>
                    <w:suppressOverlap/>
                    <w:jc w:val="center"/>
                    <w:rPr>
                      <w:rFonts w:ascii="Arial" w:hAnsi="Arial" w:cs="Arial"/>
                      <w:color w:val="0000FF"/>
                      <w:sz w:val="24"/>
                      <w:szCs w:val="24"/>
                    </w:rPr>
                  </w:pPr>
                  <w:r w:rsidRPr="003D0ED8">
                    <w:rPr>
                      <w:rFonts w:ascii="Arial" w:hAnsi="Arial" w:cs="Arial"/>
                      <w:color w:val="0000FF"/>
                      <w:sz w:val="24"/>
                      <w:szCs w:val="24"/>
                    </w:rPr>
                    <w:t>WIND Youth Center</w:t>
                  </w:r>
                </w:p>
              </w:tc>
              <w:tc>
                <w:tcPr>
                  <w:tcW w:w="7763" w:type="dxa"/>
                  <w:shd w:val="clear" w:color="auto" w:fill="auto"/>
                </w:tcPr>
                <w:p w14:paraId="13988C01" w14:textId="3FF72A08" w:rsidR="00344581" w:rsidRPr="003D0ED8" w:rsidRDefault="00344581" w:rsidP="008942FB">
                  <w:pPr>
                    <w:framePr w:hSpace="180" w:wrap="around" w:vAnchor="text" w:hAnchor="text" w:x="-5" w:y="1"/>
                    <w:autoSpaceDE w:val="0"/>
                    <w:autoSpaceDN w:val="0"/>
                    <w:adjustRightInd w:val="0"/>
                    <w:spacing w:before="0" w:after="0"/>
                    <w:suppressOverlap/>
                    <w:rPr>
                      <w:rFonts w:ascii="Arial" w:hAnsi="Arial" w:cs="Arial"/>
                      <w:color w:val="0000FF"/>
                      <w:sz w:val="24"/>
                      <w:szCs w:val="24"/>
                    </w:rPr>
                  </w:pPr>
                  <w:r w:rsidRPr="003D0ED8">
                    <w:rPr>
                      <w:rFonts w:ascii="Arial" w:hAnsi="Arial" w:cs="Arial"/>
                      <w:color w:val="0000FF"/>
                      <w:sz w:val="24"/>
                      <w:szCs w:val="24"/>
                    </w:rPr>
                    <w:t>Provides a day shelter, brownbag and prepared meals, housing solutions, identification assistance, transportation and employment supports, for stabilization and employment services to homeless youth</w:t>
                  </w:r>
                </w:p>
              </w:tc>
            </w:tr>
          </w:tbl>
          <w:p w14:paraId="7E9748DA" w14:textId="3A64C8E7" w:rsidR="009E3A8F" w:rsidRPr="009E3A8F" w:rsidRDefault="009E3A8F" w:rsidP="0026195D">
            <w:pPr>
              <w:spacing w:after="120" w:line="276" w:lineRule="auto"/>
              <w:rPr>
                <w:rFonts w:ascii="Arial" w:hAnsi="Arial" w:cs="Arial"/>
                <w:color w:val="0000FF"/>
                <w:sz w:val="24"/>
                <w:szCs w:val="24"/>
              </w:rPr>
            </w:pPr>
          </w:p>
        </w:tc>
      </w:tr>
    </w:tbl>
    <w:p w14:paraId="64D2EF90" w14:textId="3EDD39A3" w:rsidR="008E2FC5" w:rsidRPr="0017771A" w:rsidRDefault="008E2FC5" w:rsidP="007F52C0">
      <w:pPr>
        <w:spacing w:before="0" w:after="0"/>
        <w:rPr>
          <w:rFonts w:ascii="Cambria" w:hAnsi="Cambria" w:cs="Arial"/>
          <w:b/>
          <w:bCs/>
          <w:color w:val="2F5496" w:themeColor="accent1" w:themeShade="BF"/>
          <w:sz w:val="16"/>
          <w:szCs w:val="16"/>
        </w:rPr>
      </w:pPr>
    </w:p>
    <w:p w14:paraId="673B0F03" w14:textId="77777777" w:rsidR="000D5AA3" w:rsidRPr="00393BD3" w:rsidRDefault="000D5AA3" w:rsidP="00393BD3">
      <w:pPr>
        <w:pStyle w:val="Heading2"/>
        <w:rPr>
          <w:rFonts w:ascii="Cambria" w:hAnsi="Cambria" w:cs="Arial"/>
          <w:sz w:val="32"/>
          <w:szCs w:val="32"/>
        </w:rPr>
      </w:pPr>
      <w:bookmarkStart w:id="45" w:name="_Toc58484931"/>
      <w:r w:rsidRPr="00393BD3">
        <w:rPr>
          <w:rFonts w:ascii="Cambria" w:hAnsi="Cambria" w:cs="Arial"/>
          <w:sz w:val="32"/>
          <w:szCs w:val="32"/>
        </w:rPr>
        <w:t>Linkages and Funding Coordination</w:t>
      </w:r>
      <w:bookmarkEnd w:id="45"/>
    </w:p>
    <w:p w14:paraId="4564E998" w14:textId="4AEC07F9" w:rsidR="000D5AA3" w:rsidRPr="00F404CF" w:rsidRDefault="000D5AA3" w:rsidP="000C14F2">
      <w:pPr>
        <w:spacing w:after="0" w:line="276" w:lineRule="auto"/>
        <w:rPr>
          <w:rFonts w:ascii="Arial" w:eastAsia="Calibri" w:hAnsi="Arial" w:cs="Arial"/>
          <w:sz w:val="24"/>
          <w:szCs w:val="24"/>
        </w:rPr>
      </w:pPr>
      <w:r w:rsidRPr="00F404CF">
        <w:rPr>
          <w:rFonts w:ascii="Arial" w:eastAsia="Calibri" w:hAnsi="Arial" w:cs="Arial"/>
          <w:sz w:val="24"/>
          <w:szCs w:val="24"/>
        </w:rPr>
        <w:t>CSBG Act Section</w:t>
      </w:r>
      <w:r w:rsidR="00E04F1A" w:rsidRPr="00F404CF">
        <w:rPr>
          <w:rFonts w:ascii="Arial" w:eastAsia="Calibri" w:hAnsi="Arial" w:cs="Arial"/>
          <w:sz w:val="24"/>
          <w:szCs w:val="24"/>
        </w:rPr>
        <w:t>s</w:t>
      </w:r>
      <w:r w:rsidRPr="00F404CF">
        <w:rPr>
          <w:rFonts w:ascii="Arial" w:eastAsia="Calibri" w:hAnsi="Arial" w:cs="Arial"/>
          <w:sz w:val="24"/>
          <w:szCs w:val="24"/>
        </w:rPr>
        <w:t xml:space="preserve"> 676</w:t>
      </w:r>
      <w:r w:rsidR="00FF10B4" w:rsidRPr="00F404CF">
        <w:rPr>
          <w:rFonts w:ascii="Arial" w:eastAsia="Calibri" w:hAnsi="Arial" w:cs="Arial"/>
          <w:sz w:val="24"/>
          <w:szCs w:val="24"/>
        </w:rPr>
        <w:t>(</w:t>
      </w:r>
      <w:r w:rsidRPr="00F404CF">
        <w:rPr>
          <w:rFonts w:ascii="Arial" w:eastAsia="Calibri" w:hAnsi="Arial" w:cs="Arial"/>
          <w:sz w:val="24"/>
          <w:szCs w:val="24"/>
        </w:rPr>
        <w:t>b</w:t>
      </w:r>
      <w:r w:rsidR="00FF10B4" w:rsidRPr="00F404CF">
        <w:rPr>
          <w:rFonts w:ascii="Arial" w:eastAsia="Calibri" w:hAnsi="Arial" w:cs="Arial"/>
          <w:sz w:val="24"/>
          <w:szCs w:val="24"/>
        </w:rPr>
        <w:t>)</w:t>
      </w:r>
      <w:r w:rsidRPr="00F404CF">
        <w:rPr>
          <w:rFonts w:ascii="Arial" w:eastAsia="Calibri" w:hAnsi="Arial" w:cs="Arial"/>
          <w:sz w:val="24"/>
          <w:szCs w:val="24"/>
        </w:rPr>
        <w:t>(1)(B)</w:t>
      </w:r>
      <w:r w:rsidR="009F4CD0" w:rsidRPr="00F404CF">
        <w:rPr>
          <w:rFonts w:ascii="Arial" w:eastAsia="Calibri" w:hAnsi="Arial" w:cs="Arial"/>
          <w:sz w:val="24"/>
          <w:szCs w:val="24"/>
        </w:rPr>
        <w:t xml:space="preserve"> and </w:t>
      </w:r>
      <w:r w:rsidRPr="00F404CF">
        <w:rPr>
          <w:rFonts w:ascii="Arial" w:eastAsia="Calibri" w:hAnsi="Arial" w:cs="Arial"/>
          <w:sz w:val="24"/>
          <w:szCs w:val="24"/>
        </w:rPr>
        <w:t>(C), (3)(C)</w:t>
      </w:r>
      <w:r w:rsidR="00FF10B4" w:rsidRPr="00F404CF">
        <w:rPr>
          <w:rFonts w:ascii="Arial" w:eastAsia="Calibri" w:hAnsi="Arial" w:cs="Arial"/>
          <w:sz w:val="24"/>
          <w:szCs w:val="24"/>
        </w:rPr>
        <w:t xml:space="preserve"> and</w:t>
      </w:r>
      <w:r w:rsidR="009F4CD0" w:rsidRPr="00F404CF">
        <w:rPr>
          <w:rFonts w:ascii="Arial" w:eastAsia="Calibri" w:hAnsi="Arial" w:cs="Arial"/>
          <w:sz w:val="24"/>
          <w:szCs w:val="24"/>
        </w:rPr>
        <w:t xml:space="preserve"> </w:t>
      </w:r>
      <w:r w:rsidRPr="00F404CF">
        <w:rPr>
          <w:rFonts w:ascii="Arial" w:eastAsia="Calibri" w:hAnsi="Arial" w:cs="Arial"/>
          <w:sz w:val="24"/>
          <w:szCs w:val="24"/>
        </w:rPr>
        <w:t xml:space="preserve">(D), </w:t>
      </w:r>
      <w:r w:rsidR="00FF10B4" w:rsidRPr="00F404CF">
        <w:rPr>
          <w:rFonts w:ascii="Arial" w:eastAsia="Calibri" w:hAnsi="Arial" w:cs="Arial"/>
          <w:sz w:val="24"/>
          <w:szCs w:val="24"/>
        </w:rPr>
        <w:t>676(b)</w:t>
      </w:r>
      <w:r w:rsidRPr="00F404CF">
        <w:rPr>
          <w:rFonts w:ascii="Arial" w:eastAsia="Calibri" w:hAnsi="Arial" w:cs="Arial"/>
          <w:sz w:val="24"/>
          <w:szCs w:val="24"/>
        </w:rPr>
        <w:t xml:space="preserve">(4), (5), (6), </w:t>
      </w:r>
      <w:r w:rsidR="00FF10B4" w:rsidRPr="00F404CF">
        <w:rPr>
          <w:rFonts w:ascii="Arial" w:eastAsia="Calibri" w:hAnsi="Arial" w:cs="Arial"/>
          <w:sz w:val="24"/>
          <w:szCs w:val="24"/>
        </w:rPr>
        <w:t xml:space="preserve">and </w:t>
      </w:r>
      <w:r w:rsidRPr="00F404CF">
        <w:rPr>
          <w:rFonts w:ascii="Arial" w:eastAsia="Calibri" w:hAnsi="Arial" w:cs="Arial"/>
          <w:sz w:val="24"/>
          <w:szCs w:val="24"/>
        </w:rPr>
        <w:t>(9)</w:t>
      </w:r>
    </w:p>
    <w:p w14:paraId="4B62337A" w14:textId="5C5DB9C6" w:rsidR="000D5AA3" w:rsidRPr="00F404CF" w:rsidRDefault="00736527" w:rsidP="001731A0">
      <w:pPr>
        <w:spacing w:before="0" w:after="0" w:line="276" w:lineRule="auto"/>
        <w:rPr>
          <w:rFonts w:ascii="Arial" w:eastAsia="Calibri" w:hAnsi="Arial" w:cs="Arial"/>
          <w:sz w:val="24"/>
          <w:szCs w:val="24"/>
        </w:rPr>
      </w:pPr>
      <w:r>
        <w:rPr>
          <w:rFonts w:ascii="Arial" w:eastAsia="Calibri" w:hAnsi="Arial" w:cs="Arial"/>
          <w:sz w:val="24"/>
          <w:szCs w:val="24"/>
        </w:rPr>
        <w:t xml:space="preserve">California Government Code Sections </w:t>
      </w:r>
      <w:r w:rsidR="000D5AA3" w:rsidRPr="00F404CF">
        <w:rPr>
          <w:rFonts w:ascii="Arial" w:eastAsia="Calibri" w:hAnsi="Arial" w:cs="Arial"/>
          <w:sz w:val="24"/>
          <w:szCs w:val="24"/>
        </w:rPr>
        <w:t>12747, 12760</w:t>
      </w:r>
    </w:p>
    <w:p w14:paraId="59D5797A" w14:textId="51C5ADCA" w:rsidR="00E04F1A" w:rsidRPr="00F404CF" w:rsidRDefault="00E04F1A" w:rsidP="001731A0">
      <w:pPr>
        <w:spacing w:before="0" w:after="0" w:line="276" w:lineRule="auto"/>
        <w:rPr>
          <w:rFonts w:ascii="Arial" w:eastAsia="Calibri" w:hAnsi="Arial" w:cs="Arial"/>
          <w:sz w:val="24"/>
          <w:szCs w:val="24"/>
        </w:rPr>
      </w:pPr>
      <w:r w:rsidRPr="00F404CF">
        <w:rPr>
          <w:rFonts w:ascii="Arial" w:eastAsia="Calibri" w:hAnsi="Arial" w:cs="Arial"/>
          <w:sz w:val="24"/>
          <w:szCs w:val="24"/>
        </w:rPr>
        <w:t>Organizational Standards 2.1</w:t>
      </w:r>
      <w:r w:rsidR="00952420">
        <w:rPr>
          <w:rFonts w:ascii="Arial" w:eastAsia="Calibri" w:hAnsi="Arial" w:cs="Arial"/>
          <w:sz w:val="24"/>
          <w:szCs w:val="24"/>
        </w:rPr>
        <w:t>,</w:t>
      </w:r>
      <w:r w:rsidR="00F404CF" w:rsidRPr="00F404CF">
        <w:rPr>
          <w:rFonts w:ascii="Arial" w:eastAsia="Calibri" w:hAnsi="Arial" w:cs="Arial"/>
          <w:sz w:val="24"/>
          <w:szCs w:val="24"/>
        </w:rPr>
        <w:t xml:space="preserve"> </w:t>
      </w:r>
      <w:r w:rsidRPr="00F404CF">
        <w:rPr>
          <w:rFonts w:ascii="Arial" w:eastAsia="Calibri" w:hAnsi="Arial" w:cs="Arial"/>
          <w:sz w:val="24"/>
          <w:szCs w:val="24"/>
        </w:rPr>
        <w:t>2.4</w:t>
      </w:r>
    </w:p>
    <w:p w14:paraId="3E222CB9" w14:textId="132F3AAC" w:rsidR="00E04F1A" w:rsidRPr="00E5346B" w:rsidRDefault="00E04F1A" w:rsidP="001731A0">
      <w:pPr>
        <w:spacing w:before="0" w:after="0" w:line="276" w:lineRule="auto"/>
        <w:rPr>
          <w:rFonts w:ascii="Arial" w:eastAsia="Calibri" w:hAnsi="Arial" w:cs="Arial"/>
          <w:sz w:val="24"/>
          <w:szCs w:val="24"/>
        </w:rPr>
      </w:pPr>
      <w:r w:rsidRPr="00F404CF">
        <w:rPr>
          <w:rFonts w:ascii="Arial" w:eastAsia="Calibri" w:hAnsi="Arial" w:cs="Arial"/>
          <w:sz w:val="24"/>
          <w:szCs w:val="24"/>
        </w:rPr>
        <w:t>State Plan</w:t>
      </w:r>
    </w:p>
    <w:p w14:paraId="56439F9B" w14:textId="77777777" w:rsidR="000D5AA3" w:rsidRPr="0017771A" w:rsidRDefault="000D5AA3" w:rsidP="009F10EB">
      <w:pPr>
        <w:spacing w:before="0" w:after="0" w:line="276" w:lineRule="auto"/>
        <w:rPr>
          <w:rFonts w:ascii="Arial" w:eastAsia="Calibri" w:hAnsi="Arial" w:cs="Arial"/>
          <w:sz w:val="16"/>
          <w:szCs w:val="16"/>
        </w:rPr>
      </w:pPr>
    </w:p>
    <w:tbl>
      <w:tblPr>
        <w:tblStyle w:val="TableGrid"/>
        <w:tblpPr w:leftFromText="180" w:rightFromText="180" w:vertAnchor="text" w:tblpY="1"/>
        <w:tblOverlap w:val="never"/>
        <w:tblW w:w="10345" w:type="dxa"/>
        <w:tblLook w:val="04A0" w:firstRow="1" w:lastRow="0" w:firstColumn="1" w:lastColumn="0" w:noHBand="0" w:noVBand="1"/>
      </w:tblPr>
      <w:tblGrid>
        <w:gridCol w:w="10345"/>
      </w:tblGrid>
      <w:tr w:rsidR="000D5AA3" w:rsidRPr="000D5AA3" w14:paraId="7F08E98D" w14:textId="77777777" w:rsidTr="002850D7">
        <w:trPr>
          <w:trHeight w:val="1412"/>
        </w:trPr>
        <w:tc>
          <w:tcPr>
            <w:tcW w:w="10345" w:type="dxa"/>
            <w:shd w:val="clear" w:color="auto" w:fill="2F5496" w:themeFill="accent1" w:themeFillShade="BF"/>
          </w:tcPr>
          <w:p w14:paraId="1CEB0419" w14:textId="00A5C7DC" w:rsidR="000D5AA3" w:rsidRPr="000D5AA3" w:rsidRDefault="000D5AA3" w:rsidP="00394391">
            <w:pPr>
              <w:numPr>
                <w:ilvl w:val="0"/>
                <w:numId w:val="4"/>
              </w:numPr>
              <w:spacing w:after="120"/>
              <w:ind w:left="418"/>
              <w:rPr>
                <w:rFonts w:ascii="Arial" w:hAnsi="Arial" w:cs="Arial"/>
                <w:color w:val="FFFFFF" w:themeColor="background1"/>
                <w:sz w:val="24"/>
                <w:szCs w:val="24"/>
              </w:rPr>
            </w:pPr>
            <w:r w:rsidRPr="000D5AA3">
              <w:rPr>
                <w:rFonts w:ascii="Arial" w:hAnsi="Arial" w:cs="Arial"/>
                <w:color w:val="FFFFFF" w:themeColor="background1"/>
                <w:sz w:val="24"/>
                <w:szCs w:val="24"/>
              </w:rPr>
              <w:t>Describe how your agency coordinates funding with other providers in your service area. If there is a formalized coalition of social service providers in your service area, list the coalition</w:t>
            </w:r>
            <w:r w:rsidR="009E6993">
              <w:rPr>
                <w:rFonts w:ascii="Arial" w:hAnsi="Arial" w:cs="Arial"/>
                <w:color w:val="FFFFFF" w:themeColor="background1"/>
                <w:sz w:val="24"/>
                <w:szCs w:val="24"/>
              </w:rPr>
              <w:t>(</w:t>
            </w:r>
            <w:r w:rsidRPr="000D5AA3">
              <w:rPr>
                <w:rFonts w:ascii="Arial" w:hAnsi="Arial" w:cs="Arial"/>
                <w:color w:val="FFFFFF" w:themeColor="background1"/>
                <w:sz w:val="24"/>
                <w:szCs w:val="24"/>
              </w:rPr>
              <w:t>s</w:t>
            </w:r>
            <w:r w:rsidR="009E6993">
              <w:rPr>
                <w:rFonts w:ascii="Arial" w:hAnsi="Arial" w:cs="Arial"/>
                <w:color w:val="FFFFFF" w:themeColor="background1"/>
                <w:sz w:val="24"/>
                <w:szCs w:val="24"/>
              </w:rPr>
              <w:t>)</w:t>
            </w:r>
            <w:r w:rsidRPr="000D5AA3">
              <w:rPr>
                <w:rFonts w:ascii="Arial" w:hAnsi="Arial" w:cs="Arial"/>
                <w:color w:val="FFFFFF" w:themeColor="background1"/>
                <w:sz w:val="24"/>
                <w:szCs w:val="24"/>
              </w:rPr>
              <w:t xml:space="preserve"> by name</w:t>
            </w:r>
            <w:r>
              <w:rPr>
                <w:rFonts w:ascii="Arial" w:hAnsi="Arial" w:cs="Arial"/>
                <w:color w:val="FFFFFF" w:themeColor="background1"/>
                <w:sz w:val="24"/>
                <w:szCs w:val="24"/>
              </w:rPr>
              <w:t xml:space="preserve"> </w:t>
            </w:r>
            <w:r w:rsidRPr="000D5AA3">
              <w:rPr>
                <w:rFonts w:ascii="Arial" w:hAnsi="Arial" w:cs="Arial"/>
                <w:color w:val="FFFFFF" w:themeColor="background1"/>
                <w:sz w:val="24"/>
                <w:szCs w:val="24"/>
              </w:rPr>
              <w:t>and methods used to coordinate services/funding.</w:t>
            </w:r>
            <w:r w:rsidR="00E04F1A">
              <w:rPr>
                <w:rFonts w:ascii="Arial" w:hAnsi="Arial" w:cs="Arial"/>
                <w:color w:val="FFFFFF" w:themeColor="background1"/>
                <w:sz w:val="24"/>
                <w:szCs w:val="24"/>
              </w:rPr>
              <w:t xml:space="preserve"> </w:t>
            </w:r>
            <w:r w:rsidRPr="000D5AA3">
              <w:rPr>
                <w:rFonts w:ascii="Arial" w:hAnsi="Arial" w:cs="Arial"/>
                <w:color w:val="FFFFFF" w:themeColor="background1"/>
                <w:sz w:val="24"/>
                <w:szCs w:val="24"/>
              </w:rPr>
              <w:t>(CSBG Act Section</w:t>
            </w:r>
            <w:r w:rsidR="00E04F1A">
              <w:rPr>
                <w:rFonts w:ascii="Arial" w:hAnsi="Arial" w:cs="Arial"/>
                <w:color w:val="FFFFFF" w:themeColor="background1"/>
                <w:sz w:val="24"/>
                <w:szCs w:val="24"/>
              </w:rPr>
              <w:t>s</w:t>
            </w:r>
            <w:r w:rsidRPr="000D5AA3">
              <w:rPr>
                <w:rFonts w:ascii="Arial" w:hAnsi="Arial" w:cs="Arial"/>
                <w:color w:val="FFFFFF" w:themeColor="background1"/>
                <w:sz w:val="24"/>
                <w:szCs w:val="24"/>
              </w:rPr>
              <w:t xml:space="preserve"> 676(b)(1)(C),</w:t>
            </w:r>
            <w:r w:rsidR="00E04F1A">
              <w:rPr>
                <w:rFonts w:ascii="Arial" w:hAnsi="Arial" w:cs="Arial"/>
                <w:color w:val="FFFFFF" w:themeColor="background1"/>
                <w:sz w:val="24"/>
                <w:szCs w:val="24"/>
              </w:rPr>
              <w:t xml:space="preserve"> 676(b)</w:t>
            </w:r>
            <w:r w:rsidRPr="000D5AA3">
              <w:rPr>
                <w:rFonts w:ascii="Arial" w:hAnsi="Arial" w:cs="Arial"/>
                <w:color w:val="FFFFFF" w:themeColor="background1"/>
                <w:sz w:val="24"/>
                <w:szCs w:val="24"/>
              </w:rPr>
              <w:t>(3)(C)</w:t>
            </w:r>
            <w:r w:rsidR="00E04F1A">
              <w:rPr>
                <w:rFonts w:ascii="Arial" w:hAnsi="Arial" w:cs="Arial"/>
                <w:color w:val="FFFFFF" w:themeColor="background1"/>
                <w:sz w:val="24"/>
                <w:szCs w:val="24"/>
              </w:rPr>
              <w:t xml:space="preserve">; </w:t>
            </w:r>
            <w:r w:rsidR="00E04F1A" w:rsidRPr="000D5AA3">
              <w:rPr>
                <w:rFonts w:ascii="Arial" w:hAnsi="Arial" w:cs="Arial"/>
                <w:color w:val="FFFFFF" w:themeColor="background1"/>
                <w:sz w:val="24"/>
                <w:szCs w:val="24"/>
              </w:rPr>
              <w:t>Organizational Standard 2.1</w:t>
            </w:r>
            <w:r w:rsidR="00E04F1A">
              <w:rPr>
                <w:rFonts w:ascii="Arial" w:hAnsi="Arial" w:cs="Arial"/>
                <w:color w:val="FFFFFF" w:themeColor="background1"/>
                <w:sz w:val="24"/>
                <w:szCs w:val="24"/>
              </w:rPr>
              <w:t xml:space="preserve">; </w:t>
            </w:r>
            <w:r>
              <w:rPr>
                <w:rFonts w:ascii="Arial" w:hAnsi="Arial" w:cs="Arial"/>
                <w:color w:val="FFFFFF" w:themeColor="background1"/>
                <w:sz w:val="24"/>
                <w:szCs w:val="24"/>
              </w:rPr>
              <w:t>State Plan</w:t>
            </w:r>
            <w:r w:rsidR="00E04F1A">
              <w:rPr>
                <w:rFonts w:ascii="Arial" w:hAnsi="Arial" w:cs="Arial"/>
                <w:color w:val="FFFFFF" w:themeColor="background1"/>
                <w:sz w:val="24"/>
                <w:szCs w:val="24"/>
              </w:rPr>
              <w:t>)</w:t>
            </w:r>
          </w:p>
        </w:tc>
      </w:tr>
      <w:tr w:rsidR="000D5AA3" w:rsidRPr="000D5AA3" w14:paraId="30BAB1EE" w14:textId="77777777" w:rsidTr="002850D7">
        <w:trPr>
          <w:trHeight w:val="1133"/>
        </w:trPr>
        <w:tc>
          <w:tcPr>
            <w:tcW w:w="10345" w:type="dxa"/>
          </w:tcPr>
          <w:p w14:paraId="3B2501AC" w14:textId="66D4096F" w:rsidR="009F219E" w:rsidRPr="009F219E" w:rsidRDefault="009F219E" w:rsidP="009F219E">
            <w:pPr>
              <w:tabs>
                <w:tab w:val="left" w:pos="2504"/>
              </w:tabs>
              <w:spacing w:before="0" w:line="360" w:lineRule="auto"/>
              <w:ind w:left="-18" w:firstLine="18"/>
              <w:jc w:val="both"/>
              <w:rPr>
                <w:rFonts w:ascii="Arial" w:hAnsi="Arial" w:cs="Arial"/>
                <w:color w:val="0000FF"/>
                <w:sz w:val="24"/>
                <w:szCs w:val="24"/>
              </w:rPr>
            </w:pPr>
            <w:r>
              <w:rPr>
                <w:rFonts w:ascii="Arial" w:hAnsi="Arial" w:cs="Arial"/>
                <w:color w:val="0000FF"/>
                <w:sz w:val="24"/>
                <w:szCs w:val="24"/>
              </w:rPr>
              <w:t xml:space="preserve">     </w:t>
            </w:r>
            <w:r w:rsidRPr="009F219E">
              <w:rPr>
                <w:rFonts w:ascii="Arial" w:hAnsi="Arial" w:cs="Arial"/>
                <w:color w:val="0000FF"/>
                <w:sz w:val="24"/>
                <w:szCs w:val="24"/>
              </w:rPr>
              <w:t>All employment services are linked to SETA’s network of 1</w:t>
            </w:r>
            <w:r w:rsidR="009A50D6">
              <w:rPr>
                <w:rFonts w:ascii="Arial" w:hAnsi="Arial" w:cs="Arial"/>
                <w:color w:val="0000FF"/>
                <w:sz w:val="24"/>
                <w:szCs w:val="24"/>
              </w:rPr>
              <w:t>4</w:t>
            </w:r>
            <w:r w:rsidRPr="009F219E">
              <w:rPr>
                <w:rFonts w:ascii="Arial" w:hAnsi="Arial" w:cs="Arial"/>
                <w:color w:val="0000FF"/>
                <w:sz w:val="24"/>
                <w:szCs w:val="24"/>
              </w:rPr>
              <w:t xml:space="preserve"> Sacramento Works America's Job Center of California sites.  These centers are the result of a collaboration of partners that provide a full spectrum of training, employment and related services with language competency including Hindi, Hmong, Russian, Spanish, Ukrainian, American Sign, Lao, Mandarin, Thai, Vietnamese, Mien, French, Portuguese, Punjabi, Korean, Persian, and Tagalog.</w:t>
            </w:r>
          </w:p>
          <w:p w14:paraId="13F4C873" w14:textId="121B3C49" w:rsidR="000D5AA3" w:rsidRPr="009F219E" w:rsidRDefault="009F219E" w:rsidP="001A6C91">
            <w:pPr>
              <w:spacing w:line="360" w:lineRule="auto"/>
              <w:ind w:left="-18" w:firstLine="18"/>
              <w:jc w:val="both"/>
              <w:rPr>
                <w:rFonts w:ascii="Arial" w:hAnsi="Arial" w:cs="Arial"/>
                <w:color w:val="0000FF"/>
                <w:sz w:val="24"/>
                <w:szCs w:val="24"/>
              </w:rPr>
            </w:pPr>
            <w:r>
              <w:rPr>
                <w:rFonts w:ascii="Arial" w:hAnsi="Arial" w:cs="Arial"/>
                <w:color w:val="0000FF"/>
                <w:sz w:val="24"/>
                <w:szCs w:val="24"/>
              </w:rPr>
              <w:t xml:space="preserve">     </w:t>
            </w:r>
            <w:r w:rsidRPr="009F219E">
              <w:rPr>
                <w:rFonts w:ascii="Arial" w:hAnsi="Arial" w:cs="Arial"/>
                <w:color w:val="0000FF"/>
                <w:sz w:val="24"/>
                <w:szCs w:val="24"/>
              </w:rPr>
              <w:t>The Centers bring multiple partners together, from the public and private sectors, representing employment and training, education, state/local government, non-profits and other social services.  Examples include the County Department of Human Assistance, the State Departments of Rehabilitation and Employment Development, the County Office of Education, local school districts, the Community College District, local Chambers of Commerce, and economic development organizations.</w:t>
            </w:r>
          </w:p>
        </w:tc>
      </w:tr>
    </w:tbl>
    <w:p w14:paraId="365EBAD9" w14:textId="77777777" w:rsidR="002850D7" w:rsidRDefault="002850D7">
      <w:r>
        <w:br w:type="page"/>
      </w:r>
    </w:p>
    <w:tbl>
      <w:tblPr>
        <w:tblStyle w:val="TableGrid"/>
        <w:tblpPr w:leftFromText="180" w:rightFromText="180" w:vertAnchor="text" w:tblpY="1"/>
        <w:tblOverlap w:val="never"/>
        <w:tblW w:w="10345" w:type="dxa"/>
        <w:tblLook w:val="04A0" w:firstRow="1" w:lastRow="0" w:firstColumn="1" w:lastColumn="0" w:noHBand="0" w:noVBand="1"/>
      </w:tblPr>
      <w:tblGrid>
        <w:gridCol w:w="10345"/>
      </w:tblGrid>
      <w:tr w:rsidR="000D5AA3" w:rsidRPr="000D5AA3" w14:paraId="5CAF800E" w14:textId="77777777" w:rsidTr="002850D7">
        <w:trPr>
          <w:trHeight w:val="863"/>
        </w:trPr>
        <w:tc>
          <w:tcPr>
            <w:tcW w:w="10345" w:type="dxa"/>
            <w:shd w:val="clear" w:color="auto" w:fill="2F5496" w:themeFill="accent1" w:themeFillShade="BF"/>
          </w:tcPr>
          <w:p w14:paraId="526A8CFC" w14:textId="5C5EA7F8" w:rsidR="000D5AA3" w:rsidRPr="000D5AA3" w:rsidRDefault="000D5AA3" w:rsidP="00394391">
            <w:pPr>
              <w:numPr>
                <w:ilvl w:val="0"/>
                <w:numId w:val="4"/>
              </w:numPr>
              <w:spacing w:after="120"/>
              <w:ind w:left="418"/>
              <w:rPr>
                <w:rFonts w:ascii="Arial" w:hAnsi="Arial" w:cs="Arial"/>
                <w:color w:val="FFFFFF" w:themeColor="background1"/>
                <w:sz w:val="24"/>
                <w:szCs w:val="24"/>
              </w:rPr>
            </w:pPr>
            <w:r w:rsidRPr="000D5AA3">
              <w:rPr>
                <w:rFonts w:ascii="Arial" w:hAnsi="Arial" w:cs="Arial"/>
                <w:color w:val="FFFFFF" w:themeColor="background1"/>
                <w:sz w:val="24"/>
                <w:szCs w:val="24"/>
              </w:rPr>
              <w:lastRenderedPageBreak/>
              <w:t>Provide information on any memorandums of understanding and/or service agreements your agency has with other entities regarding coordination of services/funding.</w:t>
            </w:r>
            <w:r w:rsidR="00E04F1A">
              <w:rPr>
                <w:rFonts w:ascii="Arial" w:hAnsi="Arial" w:cs="Arial"/>
                <w:color w:val="FFFFFF" w:themeColor="background1"/>
                <w:sz w:val="24"/>
                <w:szCs w:val="24"/>
              </w:rPr>
              <w:t xml:space="preserve"> </w:t>
            </w:r>
            <w:r w:rsidRPr="000D5AA3">
              <w:rPr>
                <w:rFonts w:ascii="Arial" w:hAnsi="Arial" w:cs="Arial"/>
                <w:color w:val="FFFFFF" w:themeColor="background1"/>
                <w:sz w:val="24"/>
                <w:szCs w:val="24"/>
              </w:rPr>
              <w:t>(Organizational Standard 2.1</w:t>
            </w:r>
            <w:r w:rsidR="00E04F1A">
              <w:rPr>
                <w:rFonts w:ascii="Arial" w:hAnsi="Arial" w:cs="Arial"/>
                <w:color w:val="FFFFFF" w:themeColor="background1"/>
                <w:sz w:val="24"/>
                <w:szCs w:val="24"/>
              </w:rPr>
              <w:t>, State Plan</w:t>
            </w:r>
            <w:r w:rsidRPr="000D5AA3">
              <w:rPr>
                <w:rFonts w:ascii="Arial" w:hAnsi="Arial" w:cs="Arial"/>
                <w:color w:val="FFFFFF" w:themeColor="background1"/>
                <w:sz w:val="24"/>
                <w:szCs w:val="24"/>
              </w:rPr>
              <w:t>)</w:t>
            </w:r>
            <w:r>
              <w:rPr>
                <w:rFonts w:ascii="Arial" w:hAnsi="Arial" w:cs="Arial"/>
                <w:color w:val="FFFFFF" w:themeColor="background1"/>
                <w:sz w:val="24"/>
                <w:szCs w:val="24"/>
              </w:rPr>
              <w:t xml:space="preserve"> </w:t>
            </w:r>
          </w:p>
        </w:tc>
      </w:tr>
      <w:tr w:rsidR="000D5AA3" w:rsidRPr="000D5AA3" w14:paraId="7E90C2DF" w14:textId="77777777" w:rsidTr="002850D7">
        <w:trPr>
          <w:trHeight w:val="803"/>
        </w:trPr>
        <w:tc>
          <w:tcPr>
            <w:tcW w:w="10345" w:type="dxa"/>
          </w:tcPr>
          <w:p w14:paraId="53D07120" w14:textId="0A870ACB" w:rsidR="000D5AA3" w:rsidRPr="009F219E" w:rsidRDefault="009F219E" w:rsidP="001A6C91">
            <w:pPr>
              <w:pStyle w:val="NoSpacing"/>
              <w:spacing w:before="0" w:line="360" w:lineRule="auto"/>
              <w:ind w:left="-18" w:firstLine="18"/>
              <w:jc w:val="both"/>
              <w:rPr>
                <w:rFonts w:ascii="Arial" w:hAnsi="Arial" w:cs="Arial"/>
                <w:color w:val="0000FF"/>
                <w:sz w:val="24"/>
                <w:szCs w:val="24"/>
              </w:rPr>
            </w:pPr>
            <w:r w:rsidRPr="009F219E">
              <w:rPr>
                <w:rFonts w:ascii="Arial" w:hAnsi="Arial" w:cs="Arial"/>
                <w:color w:val="0000FF"/>
                <w:sz w:val="24"/>
                <w:szCs w:val="24"/>
              </w:rPr>
              <w:t>The CSBG program does not utilize memoranda of understanding for subgrantees; it utilizes service contracts which detail agreed-upon funding, budget, monitoring standards, insurance requirements, and service projections.  These contracts are reviewed prior to the annual monitoring which SETA conducts on all CSBG subgrantees.</w:t>
            </w:r>
          </w:p>
        </w:tc>
      </w:tr>
      <w:tr w:rsidR="000D5AA3" w:rsidRPr="000D5AA3" w14:paraId="2D6E3EC9" w14:textId="77777777" w:rsidTr="002850D7">
        <w:trPr>
          <w:trHeight w:val="1250"/>
        </w:trPr>
        <w:tc>
          <w:tcPr>
            <w:tcW w:w="10345" w:type="dxa"/>
            <w:shd w:val="clear" w:color="auto" w:fill="2F5496" w:themeFill="accent1" w:themeFillShade="BF"/>
          </w:tcPr>
          <w:p w14:paraId="7BC41BDF" w14:textId="4B27C434" w:rsidR="000D5AA3" w:rsidRPr="00FF10B4" w:rsidRDefault="000D5AA3" w:rsidP="00394391">
            <w:pPr>
              <w:numPr>
                <w:ilvl w:val="0"/>
                <w:numId w:val="4"/>
              </w:numPr>
              <w:tabs>
                <w:tab w:val="left" w:pos="360"/>
              </w:tabs>
              <w:spacing w:after="120" w:line="360" w:lineRule="auto"/>
              <w:ind w:left="330"/>
              <w:rPr>
                <w:rFonts w:ascii="Arial" w:hAnsi="Arial" w:cs="Arial"/>
                <w:color w:val="FFFFFF" w:themeColor="background1"/>
                <w:sz w:val="24"/>
                <w:szCs w:val="24"/>
              </w:rPr>
            </w:pPr>
            <w:r w:rsidRPr="000D5AA3">
              <w:rPr>
                <w:rFonts w:ascii="Arial" w:hAnsi="Arial" w:cs="Arial"/>
                <w:color w:val="FFFFFF" w:themeColor="background1"/>
                <w:sz w:val="24"/>
                <w:szCs w:val="24"/>
              </w:rPr>
              <w:t>Describe how services are targeted to low</w:t>
            </w:r>
            <w:r w:rsidR="00545BCF">
              <w:rPr>
                <w:rFonts w:ascii="Arial" w:hAnsi="Arial" w:cs="Arial"/>
                <w:color w:val="FFFFFF" w:themeColor="background1"/>
                <w:sz w:val="24"/>
                <w:szCs w:val="24"/>
              </w:rPr>
              <w:t>-</w:t>
            </w:r>
            <w:r w:rsidRPr="000D5AA3">
              <w:rPr>
                <w:rFonts w:ascii="Arial" w:hAnsi="Arial" w:cs="Arial"/>
                <w:color w:val="FFFFFF" w:themeColor="background1"/>
                <w:sz w:val="24"/>
                <w:szCs w:val="24"/>
              </w:rPr>
              <w:t xml:space="preserve">income individuals and families and indicate how staff is involved, i.e. attend community meetings, </w:t>
            </w:r>
            <w:r w:rsidR="00E04F1A">
              <w:rPr>
                <w:rFonts w:ascii="Arial" w:hAnsi="Arial" w:cs="Arial"/>
                <w:color w:val="FFFFFF" w:themeColor="background1"/>
                <w:sz w:val="24"/>
                <w:szCs w:val="24"/>
              </w:rPr>
              <w:t>provide</w:t>
            </w:r>
            <w:r w:rsidRPr="000D5AA3">
              <w:rPr>
                <w:rFonts w:ascii="Arial" w:hAnsi="Arial" w:cs="Arial"/>
                <w:color w:val="FFFFFF" w:themeColor="background1"/>
                <w:sz w:val="24"/>
                <w:szCs w:val="24"/>
              </w:rPr>
              <w:t xml:space="preserve"> information, make referrals, etc. Include how you ensure that funds are not used to duplicate services. </w:t>
            </w:r>
            <w:r w:rsidRPr="00FF10B4">
              <w:rPr>
                <w:rFonts w:ascii="Arial" w:hAnsi="Arial" w:cs="Arial"/>
                <w:color w:val="FFFFFF" w:themeColor="background1"/>
                <w:sz w:val="24"/>
                <w:szCs w:val="24"/>
              </w:rPr>
              <w:t>(CSBG Act Section 676(b)(9)</w:t>
            </w:r>
            <w:r w:rsidR="00870CFA">
              <w:rPr>
                <w:rFonts w:ascii="Arial" w:hAnsi="Arial" w:cs="Arial"/>
                <w:color w:val="FFFFFF" w:themeColor="background1"/>
                <w:sz w:val="24"/>
                <w:szCs w:val="24"/>
              </w:rPr>
              <w:t>,</w:t>
            </w:r>
            <w:r w:rsidR="00E04F1A" w:rsidRPr="00FF10B4">
              <w:rPr>
                <w:rFonts w:ascii="Arial" w:hAnsi="Arial" w:cs="Arial"/>
                <w:color w:val="FFFFFF" w:themeColor="background1"/>
                <w:sz w:val="24"/>
                <w:szCs w:val="24"/>
              </w:rPr>
              <w:t xml:space="preserve"> </w:t>
            </w:r>
            <w:r w:rsidR="00736527">
              <w:rPr>
                <w:rFonts w:ascii="Arial" w:hAnsi="Arial" w:cs="Arial"/>
                <w:color w:val="FFFFFF" w:themeColor="background1"/>
                <w:sz w:val="24"/>
                <w:szCs w:val="24"/>
              </w:rPr>
              <w:t>California Government Code Section</w:t>
            </w:r>
            <w:r w:rsidRPr="00FF10B4">
              <w:rPr>
                <w:rFonts w:ascii="Arial" w:hAnsi="Arial" w:cs="Arial"/>
                <w:color w:val="FFFFFF" w:themeColor="background1"/>
                <w:sz w:val="24"/>
                <w:szCs w:val="24"/>
              </w:rPr>
              <w:t xml:space="preserve"> 12760</w:t>
            </w:r>
            <w:r w:rsidR="00870CFA">
              <w:rPr>
                <w:rFonts w:ascii="Arial" w:hAnsi="Arial" w:cs="Arial"/>
                <w:color w:val="FFFFFF" w:themeColor="background1"/>
                <w:sz w:val="24"/>
                <w:szCs w:val="24"/>
              </w:rPr>
              <w:t>,</w:t>
            </w:r>
            <w:r w:rsidR="00E04F1A" w:rsidRPr="00FF10B4">
              <w:rPr>
                <w:rFonts w:ascii="Arial" w:hAnsi="Arial" w:cs="Arial"/>
                <w:color w:val="FFFFFF" w:themeColor="background1"/>
                <w:sz w:val="24"/>
                <w:szCs w:val="24"/>
              </w:rPr>
              <w:t xml:space="preserve"> </w:t>
            </w:r>
            <w:r w:rsidR="006D3585" w:rsidRPr="00FF10B4">
              <w:rPr>
                <w:rFonts w:ascii="Arial" w:hAnsi="Arial" w:cs="Arial"/>
                <w:color w:val="FFFFFF" w:themeColor="background1"/>
                <w:sz w:val="24"/>
                <w:szCs w:val="24"/>
              </w:rPr>
              <w:t>State Plan</w:t>
            </w:r>
            <w:r w:rsidR="00E04F1A" w:rsidRPr="00FF10B4">
              <w:rPr>
                <w:rFonts w:ascii="Arial" w:hAnsi="Arial" w:cs="Arial"/>
                <w:color w:val="FFFFFF" w:themeColor="background1"/>
                <w:sz w:val="24"/>
                <w:szCs w:val="24"/>
              </w:rPr>
              <w:t>)</w:t>
            </w:r>
          </w:p>
        </w:tc>
      </w:tr>
      <w:tr w:rsidR="000C14F2" w:rsidRPr="000D5AA3" w14:paraId="4DA3AB59" w14:textId="77777777" w:rsidTr="002850D7">
        <w:trPr>
          <w:trHeight w:val="1002"/>
        </w:trPr>
        <w:tc>
          <w:tcPr>
            <w:tcW w:w="10345" w:type="dxa"/>
            <w:tcBorders>
              <w:bottom w:val="dashed" w:sz="4" w:space="0" w:color="auto"/>
            </w:tcBorders>
            <w:shd w:val="clear" w:color="auto" w:fill="auto"/>
          </w:tcPr>
          <w:sdt>
            <w:sdtPr>
              <w:rPr>
                <w:rFonts w:ascii="Arial" w:hAnsi="Arial" w:cs="Arial"/>
                <w:sz w:val="24"/>
                <w:szCs w:val="24"/>
              </w:rPr>
              <w:id w:val="-589698575"/>
            </w:sdtPr>
            <w:sdtEndPr>
              <w:rPr>
                <w:rFonts w:eastAsia="Calibri"/>
                <w:szCs w:val="22"/>
                <w:lang w:bidi="en-US"/>
              </w:rPr>
            </w:sdtEndPr>
            <w:sdtContent>
              <w:p w14:paraId="69C356A1" w14:textId="4DDF0C93" w:rsidR="00BF561B" w:rsidRDefault="008942FB" w:rsidP="0026195D">
                <w:pPr>
                  <w:widowControl w:val="0"/>
                  <w:autoSpaceDE w:val="0"/>
                  <w:autoSpaceDN w:val="0"/>
                  <w:spacing w:before="123"/>
                  <w:ind w:left="1050" w:hanging="990"/>
                  <w:rPr>
                    <w:rFonts w:ascii="Arial" w:eastAsia="Calibri" w:hAnsi="Arial" w:cs="Arial"/>
                    <w:sz w:val="24"/>
                    <w:lang w:bidi="en-US"/>
                  </w:rPr>
                </w:pPr>
                <w:sdt>
                  <w:sdtPr>
                    <w:rPr>
                      <w:rFonts w:ascii="Arial" w:eastAsia="Calibri" w:hAnsi="Arial" w:cs="Arial"/>
                      <w:spacing w:val="2"/>
                      <w:sz w:val="24"/>
                      <w:lang w:bidi="en-US"/>
                    </w:rPr>
                    <w:id w:val="715554525"/>
                    <w14:checkbox>
                      <w14:checked w14:val="1"/>
                      <w14:checkedState w14:val="2612" w14:font="MS Gothic"/>
                      <w14:uncheckedState w14:val="2610" w14:font="MS Gothic"/>
                    </w14:checkbox>
                  </w:sdtPr>
                  <w:sdtEndPr/>
                  <w:sdtContent>
                    <w:r w:rsidR="009F219E">
                      <w:rPr>
                        <w:rFonts w:ascii="MS Gothic" w:eastAsia="MS Gothic" w:hAnsi="MS Gothic" w:cs="Arial" w:hint="eastAsia"/>
                        <w:spacing w:val="2"/>
                        <w:sz w:val="24"/>
                        <w:lang w:bidi="en-US"/>
                      </w:rPr>
                      <w:t>☒</w:t>
                    </w:r>
                  </w:sdtContent>
                </w:sdt>
                <w:r w:rsidR="00BF561B" w:rsidRPr="002C32E4">
                  <w:rPr>
                    <w:rFonts w:ascii="Arial" w:eastAsia="Calibri" w:hAnsi="Arial" w:cs="Arial"/>
                    <w:spacing w:val="2"/>
                    <w:sz w:val="24"/>
                    <w:lang w:bidi="en-US"/>
                  </w:rPr>
                  <w:t xml:space="preserve"> No </w:t>
                </w:r>
                <w:r w:rsidR="00BF561B" w:rsidRPr="002C32E4">
                  <w:rPr>
                    <w:rFonts w:ascii="Arial" w:eastAsia="Calibri" w:hAnsi="Arial" w:cs="Arial"/>
                    <w:sz w:val="24"/>
                    <w:lang w:bidi="en-US"/>
                  </w:rPr>
                  <w:t>chang</w:t>
                </w:r>
                <w:r w:rsidR="00BF561B">
                  <w:rPr>
                    <w:rFonts w:ascii="Arial" w:eastAsia="Calibri" w:hAnsi="Arial" w:cs="Arial"/>
                    <w:sz w:val="24"/>
                    <w:lang w:bidi="en-US"/>
                  </w:rPr>
                  <w:t>e</w:t>
                </w:r>
                <w:r w:rsidR="00BF561B" w:rsidRPr="002C32E4">
                  <w:rPr>
                    <w:rFonts w:ascii="Arial" w:eastAsia="Calibri" w:hAnsi="Arial" w:cs="Arial"/>
                    <w:sz w:val="24"/>
                    <w:lang w:bidi="en-US"/>
                  </w:rPr>
                  <w:t xml:space="preserve"> to the response in your agency’s 2020-2021 CAP.</w:t>
                </w:r>
              </w:p>
              <w:p w14:paraId="1B84B86B" w14:textId="380A5FB1" w:rsidR="000C14F2" w:rsidRPr="000D5AA3" w:rsidRDefault="008942FB" w:rsidP="00447E1E">
                <w:pPr>
                  <w:spacing w:after="120" w:line="276" w:lineRule="auto"/>
                  <w:ind w:left="60"/>
                  <w:rPr>
                    <w:rFonts w:ascii="Arial" w:hAnsi="Arial" w:cs="Arial"/>
                    <w:color w:val="FFFFFF" w:themeColor="background1"/>
                    <w:sz w:val="24"/>
                    <w:szCs w:val="24"/>
                  </w:rPr>
                </w:pPr>
                <w:sdt>
                  <w:sdtPr>
                    <w:rPr>
                      <w:rFonts w:ascii="Arial" w:eastAsia="Calibri" w:hAnsi="Arial" w:cs="Arial"/>
                      <w:sz w:val="24"/>
                      <w:lang w:bidi="en-US"/>
                    </w:rPr>
                    <w:id w:val="1396401220"/>
                    <w14:checkbox>
                      <w14:checked w14:val="0"/>
                      <w14:checkedState w14:val="2612" w14:font="MS Gothic"/>
                      <w14:uncheckedState w14:val="2610" w14:font="MS Gothic"/>
                    </w14:checkbox>
                  </w:sdtPr>
                  <w:sdtEndPr/>
                  <w:sdtContent>
                    <w:r w:rsidR="00BF561B" w:rsidRPr="002C32E4">
                      <w:rPr>
                        <w:rFonts w:ascii="MS Gothic" w:eastAsia="MS Gothic" w:hAnsi="MS Gothic" w:cs="Arial" w:hint="eastAsia"/>
                        <w:sz w:val="24"/>
                        <w:lang w:bidi="en-US"/>
                      </w:rPr>
                      <w:t>☐</w:t>
                    </w:r>
                  </w:sdtContent>
                </w:sdt>
                <w:r w:rsidR="00BF561B" w:rsidRPr="002C32E4">
                  <w:rPr>
                    <w:rFonts w:ascii="Arial" w:eastAsia="Calibri" w:hAnsi="Arial" w:cs="Arial"/>
                    <w:sz w:val="24"/>
                    <w:lang w:bidi="en-US"/>
                  </w:rPr>
                  <w:t xml:space="preserve"> Adaptations</w:t>
                </w:r>
                <w:r w:rsidR="00BF561B" w:rsidRPr="00044A6D">
                  <w:rPr>
                    <w:rFonts w:ascii="Arial" w:eastAsia="Calibri" w:hAnsi="Arial" w:cs="Arial"/>
                    <w:sz w:val="24"/>
                    <w:lang w:bidi="en-US"/>
                  </w:rPr>
                  <w:t xml:space="preserve"> </w:t>
                </w:r>
                <w:r w:rsidR="00BF561B" w:rsidRPr="002C32E4">
                  <w:rPr>
                    <w:rFonts w:ascii="Arial" w:eastAsia="Calibri" w:hAnsi="Arial" w:cs="Arial"/>
                    <w:sz w:val="24"/>
                    <w:lang w:bidi="en-US"/>
                  </w:rPr>
                  <w:t>to</w:t>
                </w:r>
                <w:r w:rsidR="00BF561B" w:rsidRPr="00044A6D">
                  <w:rPr>
                    <w:rFonts w:ascii="Arial" w:eastAsia="Calibri" w:hAnsi="Arial" w:cs="Arial"/>
                    <w:sz w:val="24"/>
                    <w:lang w:bidi="en-US"/>
                  </w:rPr>
                  <w:t xml:space="preserve"> </w:t>
                </w:r>
                <w:r w:rsidR="00BF561B" w:rsidRPr="002C32E4">
                  <w:rPr>
                    <w:rFonts w:ascii="Arial" w:eastAsia="Calibri" w:hAnsi="Arial" w:cs="Arial"/>
                    <w:sz w:val="24"/>
                    <w:lang w:bidi="en-US"/>
                  </w:rPr>
                  <w:t>the</w:t>
                </w:r>
                <w:r w:rsidR="00BF561B" w:rsidRPr="00044A6D">
                  <w:rPr>
                    <w:rFonts w:ascii="Arial" w:eastAsia="Calibri" w:hAnsi="Arial" w:cs="Arial"/>
                    <w:sz w:val="24"/>
                    <w:lang w:bidi="en-US"/>
                  </w:rPr>
                  <w:t xml:space="preserve"> response in your agency’s 2020-2021 CAP are described below</w:t>
                </w:r>
                <w:r w:rsidR="00F34CF2">
                  <w:rPr>
                    <w:rFonts w:ascii="Arial" w:eastAsia="Calibri" w:hAnsi="Arial" w:cs="Arial"/>
                    <w:sz w:val="24"/>
                    <w:lang w:bidi="en-US"/>
                  </w:rPr>
                  <w:t>.</w:t>
                </w:r>
              </w:p>
            </w:sdtContent>
          </w:sdt>
        </w:tc>
      </w:tr>
      <w:tr w:rsidR="00447E1E" w:rsidRPr="000D5AA3" w14:paraId="32F540C0" w14:textId="77777777" w:rsidTr="002850D7">
        <w:trPr>
          <w:trHeight w:val="119"/>
        </w:trPr>
        <w:tc>
          <w:tcPr>
            <w:tcW w:w="10345" w:type="dxa"/>
            <w:tcBorders>
              <w:top w:val="dashed" w:sz="4" w:space="0" w:color="auto"/>
            </w:tcBorders>
            <w:shd w:val="clear" w:color="auto" w:fill="auto"/>
          </w:tcPr>
          <w:p w14:paraId="55D3A1DB" w14:textId="7472538E" w:rsidR="00447E1E" w:rsidRPr="001A6C91" w:rsidRDefault="00447E1E" w:rsidP="007F52C0">
            <w:pPr>
              <w:widowControl w:val="0"/>
              <w:autoSpaceDE w:val="0"/>
              <w:autoSpaceDN w:val="0"/>
              <w:spacing w:before="0"/>
              <w:rPr>
                <w:rFonts w:ascii="Arial" w:hAnsi="Arial" w:cs="Arial"/>
                <w:sz w:val="16"/>
                <w:szCs w:val="16"/>
              </w:rPr>
            </w:pPr>
          </w:p>
        </w:tc>
      </w:tr>
      <w:tr w:rsidR="000D5AA3" w:rsidRPr="000D5AA3" w14:paraId="6D682207" w14:textId="77777777" w:rsidTr="002850D7">
        <w:trPr>
          <w:trHeight w:val="710"/>
        </w:trPr>
        <w:tc>
          <w:tcPr>
            <w:tcW w:w="10345" w:type="dxa"/>
            <w:shd w:val="clear" w:color="auto" w:fill="2F5496" w:themeFill="accent1" w:themeFillShade="BF"/>
          </w:tcPr>
          <w:p w14:paraId="6F24AF5B" w14:textId="23F19DE5" w:rsidR="000D5AA3" w:rsidRPr="000D5AA3" w:rsidRDefault="000D5AA3" w:rsidP="00394391">
            <w:pPr>
              <w:numPr>
                <w:ilvl w:val="0"/>
                <w:numId w:val="4"/>
              </w:numPr>
              <w:tabs>
                <w:tab w:val="left" w:pos="810"/>
              </w:tabs>
              <w:spacing w:after="120"/>
              <w:ind w:left="331"/>
              <w:rPr>
                <w:rFonts w:ascii="Arial" w:hAnsi="Arial" w:cs="Arial"/>
                <w:color w:val="FFFFFF" w:themeColor="background1"/>
                <w:sz w:val="24"/>
                <w:szCs w:val="24"/>
              </w:rPr>
            </w:pPr>
            <w:r w:rsidRPr="000D5AA3">
              <w:rPr>
                <w:rFonts w:ascii="Arial" w:hAnsi="Arial" w:cs="Arial"/>
                <w:color w:val="FFFFFF" w:themeColor="background1"/>
                <w:sz w:val="24"/>
                <w:szCs w:val="24"/>
              </w:rPr>
              <w:t>Describe how your agency will leverage other funding sources and increase programmatic and/or organizational capacity. (</w:t>
            </w:r>
            <w:r w:rsidR="00736527">
              <w:rPr>
                <w:rFonts w:ascii="Arial" w:hAnsi="Arial" w:cs="Arial"/>
                <w:color w:val="FFFFFF" w:themeColor="background1"/>
                <w:sz w:val="24"/>
                <w:szCs w:val="24"/>
              </w:rPr>
              <w:t xml:space="preserve">California Government Code Section </w:t>
            </w:r>
            <w:r w:rsidRPr="000D5AA3">
              <w:rPr>
                <w:rFonts w:ascii="Arial" w:hAnsi="Arial" w:cs="Arial"/>
                <w:color w:val="FFFFFF" w:themeColor="background1"/>
                <w:sz w:val="24"/>
                <w:szCs w:val="24"/>
              </w:rPr>
              <w:t>12747</w:t>
            </w:r>
            <w:r w:rsidR="00870CFA">
              <w:rPr>
                <w:rFonts w:ascii="Arial" w:hAnsi="Arial" w:cs="Arial"/>
                <w:color w:val="FFFFFF" w:themeColor="background1"/>
                <w:sz w:val="24"/>
                <w:szCs w:val="24"/>
              </w:rPr>
              <w:t>,</w:t>
            </w:r>
            <w:r w:rsidR="003B419B">
              <w:rPr>
                <w:rFonts w:ascii="Arial" w:hAnsi="Arial" w:cs="Arial"/>
                <w:color w:val="FFFFFF" w:themeColor="background1"/>
                <w:sz w:val="24"/>
                <w:szCs w:val="24"/>
              </w:rPr>
              <w:t xml:space="preserve"> </w:t>
            </w:r>
            <w:r w:rsidR="006D3585">
              <w:rPr>
                <w:rFonts w:ascii="Arial" w:hAnsi="Arial" w:cs="Arial"/>
                <w:color w:val="FFFFFF" w:themeColor="background1"/>
                <w:sz w:val="24"/>
                <w:szCs w:val="24"/>
              </w:rPr>
              <w:t>State Plan</w:t>
            </w:r>
            <w:r w:rsidR="003B419B">
              <w:rPr>
                <w:rFonts w:ascii="Arial" w:hAnsi="Arial" w:cs="Arial"/>
                <w:color w:val="FFFFFF" w:themeColor="background1"/>
                <w:sz w:val="24"/>
                <w:szCs w:val="24"/>
              </w:rPr>
              <w:t>)</w:t>
            </w:r>
          </w:p>
        </w:tc>
      </w:tr>
      <w:tr w:rsidR="000D5AA3" w:rsidRPr="000D5AA3" w14:paraId="2972CFF3" w14:textId="77777777" w:rsidTr="002850D7">
        <w:trPr>
          <w:trHeight w:val="1061"/>
        </w:trPr>
        <w:tc>
          <w:tcPr>
            <w:tcW w:w="10345" w:type="dxa"/>
          </w:tcPr>
          <w:p w14:paraId="19CFE39F" w14:textId="2661E437" w:rsidR="009F219E" w:rsidRPr="009F219E" w:rsidRDefault="009F219E" w:rsidP="009F219E">
            <w:pPr>
              <w:autoSpaceDE w:val="0"/>
              <w:autoSpaceDN w:val="0"/>
              <w:adjustRightInd w:val="0"/>
              <w:spacing w:line="360" w:lineRule="auto"/>
              <w:ind w:left="72"/>
              <w:jc w:val="both"/>
              <w:rPr>
                <w:rFonts w:ascii="Arial" w:hAnsi="Arial" w:cs="Arial"/>
                <w:color w:val="0000FF"/>
                <w:sz w:val="24"/>
                <w:szCs w:val="24"/>
              </w:rPr>
            </w:pPr>
            <w:r>
              <w:rPr>
                <w:rFonts w:ascii="Arial" w:hAnsi="Arial" w:cs="Arial"/>
                <w:color w:val="0000FF"/>
                <w:sz w:val="24"/>
                <w:szCs w:val="24"/>
              </w:rPr>
              <w:t xml:space="preserve">     </w:t>
            </w:r>
            <w:r w:rsidRPr="009F219E">
              <w:rPr>
                <w:rFonts w:ascii="Arial" w:hAnsi="Arial" w:cs="Arial"/>
                <w:color w:val="0000FF"/>
                <w:sz w:val="24"/>
                <w:szCs w:val="24"/>
              </w:rPr>
              <w:t xml:space="preserve">CSBG funding comprises less than 2% of SETA’s budget. Less than half of these funds are utilized to cover SETA’s administrative supports that provide the many necessary services (contracting, monitoring, case manager/service provider supports, fiscal/legal services, CSBG staff salaries, etc.) required for CSBG services to be provided throughout Sacramento County. These necessary supports, unsustainable through CSBG funding alone, are only possible through the coordination of all SETA funding sources. </w:t>
            </w:r>
          </w:p>
          <w:p w14:paraId="0196A06B" w14:textId="147CC755" w:rsidR="009F219E" w:rsidRPr="009F219E" w:rsidRDefault="009F219E" w:rsidP="007A424F">
            <w:pPr>
              <w:spacing w:before="0" w:line="360" w:lineRule="auto"/>
              <w:ind w:left="72"/>
              <w:jc w:val="both"/>
              <w:rPr>
                <w:rFonts w:ascii="Arial" w:hAnsi="Arial" w:cs="Arial"/>
                <w:color w:val="0000FF"/>
                <w:sz w:val="24"/>
                <w:szCs w:val="24"/>
              </w:rPr>
            </w:pPr>
            <w:r>
              <w:rPr>
                <w:rFonts w:ascii="Arial" w:hAnsi="Arial" w:cs="Arial"/>
                <w:color w:val="0000FF"/>
                <w:sz w:val="24"/>
                <w:szCs w:val="24"/>
              </w:rPr>
              <w:t xml:space="preserve">     </w:t>
            </w:r>
            <w:r w:rsidRPr="009F219E">
              <w:rPr>
                <w:rFonts w:ascii="Arial" w:hAnsi="Arial" w:cs="Arial"/>
                <w:color w:val="0000FF"/>
                <w:sz w:val="24"/>
                <w:szCs w:val="24"/>
              </w:rPr>
              <w:t>About half of SETA’s CSBG funds are directed, through delegate agencies and SETA staff, to provide direct community services identified in the SETA Community Action Plan.  Although delegate agencies are not asked to provide matching funds, they are selected, based in part, on existing strong infrastructures and a history of sustained funding from public and/or private resources. It is these resources, coordinated with their award of CSBG funds through SETA, which leverage the geographic and programmatic scope of CSBG services in Sacramento County.</w:t>
            </w:r>
          </w:p>
          <w:p w14:paraId="4EEE5D01" w14:textId="401D43DD" w:rsidR="000D5AA3" w:rsidRPr="009F219E" w:rsidRDefault="009F219E" w:rsidP="007A424F">
            <w:pPr>
              <w:autoSpaceDE w:val="0"/>
              <w:autoSpaceDN w:val="0"/>
              <w:adjustRightInd w:val="0"/>
              <w:spacing w:before="0" w:line="360" w:lineRule="auto"/>
              <w:ind w:left="72"/>
              <w:jc w:val="both"/>
              <w:rPr>
                <w:rFonts w:ascii="Arial" w:hAnsi="Arial" w:cs="Arial"/>
                <w:color w:val="0000FF"/>
                <w:sz w:val="24"/>
                <w:szCs w:val="24"/>
              </w:rPr>
            </w:pPr>
            <w:r>
              <w:rPr>
                <w:rFonts w:ascii="Arial" w:hAnsi="Arial" w:cs="Arial"/>
                <w:color w:val="0000FF"/>
                <w:sz w:val="24"/>
                <w:szCs w:val="24"/>
              </w:rPr>
              <w:t xml:space="preserve">          </w:t>
            </w:r>
            <w:r w:rsidRPr="009F219E">
              <w:rPr>
                <w:rFonts w:ascii="Arial" w:hAnsi="Arial" w:cs="Arial"/>
                <w:color w:val="0000FF"/>
                <w:sz w:val="24"/>
                <w:szCs w:val="24"/>
              </w:rPr>
              <w:t xml:space="preserve">SETA will continue to </w:t>
            </w:r>
            <w:r w:rsidRPr="009D0A25">
              <w:rPr>
                <w:rFonts w:ascii="Arial" w:hAnsi="Arial" w:cs="Arial"/>
                <w:color w:val="0000FF"/>
                <w:sz w:val="24"/>
                <w:szCs w:val="24"/>
              </w:rPr>
              <w:t>encourage</w:t>
            </w:r>
            <w:r w:rsidRPr="009F219E">
              <w:rPr>
                <w:rFonts w:ascii="Arial" w:hAnsi="Arial" w:cs="Arial"/>
                <w:color w:val="0000FF"/>
                <w:sz w:val="24"/>
                <w:szCs w:val="24"/>
              </w:rPr>
              <w:t xml:space="preserve"> the coordination of planning for its various funded programs, including Head Start, Community Services Block Grant, Refugee Assistance, and the </w:t>
            </w:r>
            <w:r w:rsidRPr="009F219E">
              <w:rPr>
                <w:rFonts w:ascii="Arial" w:hAnsi="Arial" w:cs="Arial"/>
                <w:color w:val="0000FF"/>
                <w:sz w:val="24"/>
                <w:szCs w:val="24"/>
              </w:rPr>
              <w:lastRenderedPageBreak/>
              <w:t xml:space="preserve">Workforce Innovation and Opportunity Act to improve services for clients, create increased utilization of available resources, and fill gaps in the delivery of services. </w:t>
            </w:r>
          </w:p>
        </w:tc>
      </w:tr>
      <w:tr w:rsidR="000D5AA3" w:rsidRPr="000D5AA3" w14:paraId="414BFBDD" w14:textId="77777777" w:rsidTr="002850D7">
        <w:trPr>
          <w:cantSplit/>
          <w:trHeight w:val="710"/>
        </w:trPr>
        <w:tc>
          <w:tcPr>
            <w:tcW w:w="10345" w:type="dxa"/>
            <w:shd w:val="clear" w:color="auto" w:fill="2F5496" w:themeFill="accent1" w:themeFillShade="BF"/>
          </w:tcPr>
          <w:p w14:paraId="060D24DE" w14:textId="59FA9CFF" w:rsidR="000D5AA3" w:rsidRPr="00FF10B4" w:rsidRDefault="000D5AA3" w:rsidP="00394391">
            <w:pPr>
              <w:numPr>
                <w:ilvl w:val="0"/>
                <w:numId w:val="4"/>
              </w:numPr>
              <w:tabs>
                <w:tab w:val="left" w:pos="810"/>
              </w:tabs>
              <w:spacing w:after="120"/>
              <w:ind w:left="420"/>
              <w:rPr>
                <w:rFonts w:ascii="Arial" w:hAnsi="Arial" w:cs="Arial"/>
                <w:color w:val="FFFFFF" w:themeColor="background1"/>
                <w:sz w:val="24"/>
                <w:szCs w:val="24"/>
              </w:rPr>
            </w:pPr>
            <w:r w:rsidRPr="000D5AA3">
              <w:rPr>
                <w:rFonts w:ascii="Arial" w:hAnsi="Arial" w:cs="Arial"/>
                <w:color w:val="FFFFFF" w:themeColor="background1"/>
                <w:sz w:val="24"/>
                <w:szCs w:val="24"/>
              </w:rPr>
              <w:lastRenderedPageBreak/>
              <w:t>Describe your agency’s contingency plan for potential funding reductions.</w:t>
            </w:r>
            <w:r w:rsidR="00FF10B4">
              <w:rPr>
                <w:rFonts w:ascii="Arial" w:hAnsi="Arial" w:cs="Arial"/>
                <w:color w:val="FFFFFF" w:themeColor="background1"/>
                <w:sz w:val="24"/>
                <w:szCs w:val="24"/>
              </w:rPr>
              <w:t xml:space="preserve"> </w:t>
            </w:r>
            <w:r w:rsidRPr="00FF10B4">
              <w:rPr>
                <w:rFonts w:ascii="Arial" w:hAnsi="Arial" w:cs="Arial"/>
                <w:color w:val="FFFFFF" w:themeColor="background1"/>
                <w:sz w:val="24"/>
                <w:szCs w:val="24"/>
              </w:rPr>
              <w:t>(</w:t>
            </w:r>
            <w:r w:rsidR="00736527">
              <w:rPr>
                <w:rFonts w:ascii="Arial" w:hAnsi="Arial" w:cs="Arial"/>
                <w:color w:val="FFFFFF" w:themeColor="background1"/>
                <w:sz w:val="24"/>
                <w:szCs w:val="24"/>
              </w:rPr>
              <w:t xml:space="preserve">California Government Code Section </w:t>
            </w:r>
            <w:r w:rsidRPr="00FF10B4">
              <w:rPr>
                <w:rFonts w:ascii="Arial" w:hAnsi="Arial" w:cs="Arial"/>
                <w:color w:val="FFFFFF" w:themeColor="background1"/>
                <w:sz w:val="24"/>
                <w:szCs w:val="24"/>
              </w:rPr>
              <w:t>12747</w:t>
            </w:r>
            <w:r w:rsidR="003B419B" w:rsidRPr="00FF10B4">
              <w:rPr>
                <w:rFonts w:ascii="Arial" w:hAnsi="Arial" w:cs="Arial"/>
                <w:color w:val="FFFFFF" w:themeColor="background1"/>
                <w:sz w:val="24"/>
                <w:szCs w:val="24"/>
              </w:rPr>
              <w:t xml:space="preserve">, </w:t>
            </w:r>
            <w:r w:rsidR="006D3585" w:rsidRPr="00FF10B4">
              <w:rPr>
                <w:rFonts w:ascii="Arial" w:hAnsi="Arial" w:cs="Arial"/>
                <w:color w:val="FFFFFF" w:themeColor="background1"/>
                <w:sz w:val="24"/>
                <w:szCs w:val="24"/>
              </w:rPr>
              <w:t>State Plan</w:t>
            </w:r>
            <w:r w:rsidR="003B419B" w:rsidRPr="00FF10B4">
              <w:rPr>
                <w:rFonts w:ascii="Arial" w:hAnsi="Arial" w:cs="Arial"/>
                <w:color w:val="FFFFFF" w:themeColor="background1"/>
                <w:sz w:val="24"/>
                <w:szCs w:val="24"/>
              </w:rPr>
              <w:t>)</w:t>
            </w:r>
          </w:p>
        </w:tc>
      </w:tr>
      <w:tr w:rsidR="000D5AA3" w:rsidRPr="000D5AA3" w14:paraId="71ADEFB9" w14:textId="77777777" w:rsidTr="002850D7">
        <w:trPr>
          <w:trHeight w:val="888"/>
        </w:trPr>
        <w:tc>
          <w:tcPr>
            <w:tcW w:w="10345" w:type="dxa"/>
            <w:tcBorders>
              <w:bottom w:val="dashed" w:sz="4" w:space="0" w:color="auto"/>
            </w:tcBorders>
            <w:shd w:val="clear" w:color="auto" w:fill="auto"/>
          </w:tcPr>
          <w:sdt>
            <w:sdtPr>
              <w:rPr>
                <w:rFonts w:ascii="Arial" w:hAnsi="Arial" w:cs="Arial"/>
                <w:sz w:val="24"/>
                <w:szCs w:val="24"/>
              </w:rPr>
              <w:id w:val="-1848234451"/>
            </w:sdtPr>
            <w:sdtEndPr>
              <w:rPr>
                <w:rFonts w:eastAsia="Calibri"/>
                <w:szCs w:val="22"/>
                <w:lang w:bidi="en-US"/>
              </w:rPr>
            </w:sdtEndPr>
            <w:sdtContent>
              <w:p w14:paraId="3A77C862" w14:textId="66B49451" w:rsidR="00F93FBB" w:rsidRDefault="008942FB" w:rsidP="0026195D">
                <w:pPr>
                  <w:widowControl w:val="0"/>
                  <w:autoSpaceDE w:val="0"/>
                  <w:autoSpaceDN w:val="0"/>
                  <w:spacing w:before="123"/>
                  <w:ind w:left="1050" w:hanging="990"/>
                  <w:rPr>
                    <w:rFonts w:ascii="Arial" w:eastAsia="Calibri" w:hAnsi="Arial" w:cs="Arial"/>
                    <w:sz w:val="24"/>
                    <w:lang w:bidi="en-US"/>
                  </w:rPr>
                </w:pPr>
                <w:sdt>
                  <w:sdtPr>
                    <w:rPr>
                      <w:rFonts w:ascii="Arial" w:eastAsia="Calibri" w:hAnsi="Arial" w:cs="Arial"/>
                      <w:spacing w:val="2"/>
                      <w:sz w:val="24"/>
                      <w:lang w:bidi="en-US"/>
                    </w:rPr>
                    <w:id w:val="-1258828274"/>
                    <w14:checkbox>
                      <w14:checked w14:val="1"/>
                      <w14:checkedState w14:val="2612" w14:font="MS Gothic"/>
                      <w14:uncheckedState w14:val="2610" w14:font="MS Gothic"/>
                    </w14:checkbox>
                  </w:sdtPr>
                  <w:sdtEndPr/>
                  <w:sdtContent>
                    <w:r w:rsidR="009F219E">
                      <w:rPr>
                        <w:rFonts w:ascii="MS Gothic" w:eastAsia="MS Gothic" w:hAnsi="MS Gothic" w:cs="Arial" w:hint="eastAsia"/>
                        <w:spacing w:val="2"/>
                        <w:sz w:val="24"/>
                        <w:lang w:bidi="en-US"/>
                      </w:rPr>
                      <w:t>☒</w:t>
                    </w:r>
                  </w:sdtContent>
                </w:sdt>
                <w:r w:rsidR="00F93FBB" w:rsidRPr="002C32E4">
                  <w:rPr>
                    <w:rFonts w:ascii="Arial" w:eastAsia="Calibri" w:hAnsi="Arial" w:cs="Arial"/>
                    <w:spacing w:val="2"/>
                    <w:sz w:val="24"/>
                    <w:lang w:bidi="en-US"/>
                  </w:rPr>
                  <w:t xml:space="preserve"> No </w:t>
                </w:r>
                <w:r w:rsidR="00F93FBB" w:rsidRPr="002C32E4">
                  <w:rPr>
                    <w:rFonts w:ascii="Arial" w:eastAsia="Calibri" w:hAnsi="Arial" w:cs="Arial"/>
                    <w:sz w:val="24"/>
                    <w:lang w:bidi="en-US"/>
                  </w:rPr>
                  <w:t>chang</w:t>
                </w:r>
                <w:r w:rsidR="00F93FBB">
                  <w:rPr>
                    <w:rFonts w:ascii="Arial" w:eastAsia="Calibri" w:hAnsi="Arial" w:cs="Arial"/>
                    <w:sz w:val="24"/>
                    <w:lang w:bidi="en-US"/>
                  </w:rPr>
                  <w:t>e</w:t>
                </w:r>
                <w:r w:rsidR="00F93FBB" w:rsidRPr="002C32E4">
                  <w:rPr>
                    <w:rFonts w:ascii="Arial" w:eastAsia="Calibri" w:hAnsi="Arial" w:cs="Arial"/>
                    <w:sz w:val="24"/>
                    <w:lang w:bidi="en-US"/>
                  </w:rPr>
                  <w:t xml:space="preserve"> to the response in your agency’s 2020-2021 CAP.</w:t>
                </w:r>
              </w:p>
              <w:p w14:paraId="1B0A355D" w14:textId="13E53521" w:rsidR="000D5AA3" w:rsidRPr="000D5AA3" w:rsidRDefault="008942FB" w:rsidP="0026195D">
                <w:pPr>
                  <w:spacing w:after="120" w:line="276" w:lineRule="auto"/>
                  <w:ind w:left="60"/>
                  <w:rPr>
                    <w:rFonts w:ascii="Arial" w:hAnsi="Arial" w:cs="Arial"/>
                    <w:sz w:val="24"/>
                    <w:szCs w:val="24"/>
                  </w:rPr>
                </w:pPr>
                <w:sdt>
                  <w:sdtPr>
                    <w:rPr>
                      <w:rFonts w:ascii="Arial" w:eastAsia="Calibri" w:hAnsi="Arial" w:cs="Arial"/>
                      <w:sz w:val="24"/>
                      <w:lang w:bidi="en-US"/>
                    </w:rPr>
                    <w:id w:val="1259871118"/>
                    <w14:checkbox>
                      <w14:checked w14:val="0"/>
                      <w14:checkedState w14:val="2612" w14:font="MS Gothic"/>
                      <w14:uncheckedState w14:val="2610" w14:font="MS Gothic"/>
                    </w14:checkbox>
                  </w:sdtPr>
                  <w:sdtEndPr/>
                  <w:sdtContent>
                    <w:r w:rsidR="00F93FBB" w:rsidRPr="002C32E4">
                      <w:rPr>
                        <w:rFonts w:ascii="MS Gothic" w:eastAsia="MS Gothic" w:hAnsi="MS Gothic" w:cs="Arial" w:hint="eastAsia"/>
                        <w:sz w:val="24"/>
                        <w:lang w:bidi="en-US"/>
                      </w:rPr>
                      <w:t>☐</w:t>
                    </w:r>
                  </w:sdtContent>
                </w:sdt>
                <w:r w:rsidR="00F93FBB" w:rsidRPr="002C32E4">
                  <w:rPr>
                    <w:rFonts w:ascii="Arial" w:eastAsia="Calibri" w:hAnsi="Arial" w:cs="Arial"/>
                    <w:sz w:val="24"/>
                    <w:lang w:bidi="en-US"/>
                  </w:rPr>
                  <w:t xml:space="preserve"> Adaptations</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to</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the</w:t>
                </w:r>
                <w:r w:rsidR="00F93FBB" w:rsidRPr="00044A6D">
                  <w:rPr>
                    <w:rFonts w:ascii="Arial" w:eastAsia="Calibri" w:hAnsi="Arial" w:cs="Arial"/>
                    <w:sz w:val="24"/>
                    <w:lang w:bidi="en-US"/>
                  </w:rPr>
                  <w:t xml:space="preserve"> response in your agency’s 2020-2021 CAP are described below</w:t>
                </w:r>
                <w:r w:rsidR="00F34CF2">
                  <w:rPr>
                    <w:rFonts w:ascii="Arial" w:eastAsia="Calibri" w:hAnsi="Arial" w:cs="Arial"/>
                    <w:sz w:val="24"/>
                    <w:lang w:bidi="en-US"/>
                  </w:rPr>
                  <w:t>.</w:t>
                </w:r>
              </w:p>
            </w:sdtContent>
          </w:sdt>
        </w:tc>
      </w:tr>
      <w:tr w:rsidR="00447E1E" w:rsidRPr="000D5AA3" w14:paraId="77726031" w14:textId="77777777" w:rsidTr="002850D7">
        <w:trPr>
          <w:trHeight w:val="137"/>
        </w:trPr>
        <w:tc>
          <w:tcPr>
            <w:tcW w:w="10345" w:type="dxa"/>
            <w:tcBorders>
              <w:top w:val="dashed" w:sz="4" w:space="0" w:color="auto"/>
            </w:tcBorders>
            <w:shd w:val="clear" w:color="auto" w:fill="auto"/>
          </w:tcPr>
          <w:p w14:paraId="2909C90A" w14:textId="77777777" w:rsidR="00447E1E" w:rsidRPr="001A6C91" w:rsidRDefault="00447E1E" w:rsidP="007F52C0">
            <w:pPr>
              <w:widowControl w:val="0"/>
              <w:autoSpaceDE w:val="0"/>
              <w:autoSpaceDN w:val="0"/>
              <w:spacing w:before="0"/>
              <w:rPr>
                <w:rFonts w:ascii="Arial" w:hAnsi="Arial" w:cs="Arial"/>
                <w:sz w:val="16"/>
                <w:szCs w:val="16"/>
              </w:rPr>
            </w:pPr>
          </w:p>
        </w:tc>
      </w:tr>
      <w:tr w:rsidR="000D5AA3" w:rsidRPr="000D5AA3" w14:paraId="75A01B5C" w14:textId="77777777" w:rsidTr="002850D7">
        <w:trPr>
          <w:trHeight w:val="665"/>
        </w:trPr>
        <w:tc>
          <w:tcPr>
            <w:tcW w:w="10345" w:type="dxa"/>
            <w:shd w:val="clear" w:color="auto" w:fill="2F5496" w:themeFill="accent1" w:themeFillShade="BF"/>
          </w:tcPr>
          <w:p w14:paraId="25E8F8DE" w14:textId="3D753B51" w:rsidR="000D5AA3" w:rsidRPr="000D5AA3" w:rsidRDefault="000D5AA3" w:rsidP="00394391">
            <w:pPr>
              <w:numPr>
                <w:ilvl w:val="0"/>
                <w:numId w:val="4"/>
              </w:numPr>
              <w:tabs>
                <w:tab w:val="left" w:pos="510"/>
                <w:tab w:val="left" w:pos="810"/>
              </w:tabs>
              <w:spacing w:after="120"/>
              <w:ind w:left="420"/>
              <w:rPr>
                <w:rFonts w:ascii="Arial" w:hAnsi="Arial" w:cs="Arial"/>
                <w:sz w:val="24"/>
                <w:szCs w:val="24"/>
              </w:rPr>
            </w:pPr>
            <w:r w:rsidRPr="000D5AA3">
              <w:rPr>
                <w:rFonts w:ascii="Arial" w:hAnsi="Arial" w:cs="Arial"/>
                <w:color w:val="FFFFFF" w:themeColor="background1"/>
                <w:sz w:val="24"/>
                <w:szCs w:val="24"/>
              </w:rPr>
              <w:t xml:space="preserve">Describe how your agency documents the number of volunteers and hours mobilized to support your activities. (Organizational Standard 2.4) </w:t>
            </w:r>
          </w:p>
        </w:tc>
      </w:tr>
      <w:tr w:rsidR="000D5AA3" w:rsidRPr="000D5AA3" w14:paraId="218AE19A" w14:textId="77777777" w:rsidTr="002850D7">
        <w:trPr>
          <w:trHeight w:val="906"/>
        </w:trPr>
        <w:tc>
          <w:tcPr>
            <w:tcW w:w="10345" w:type="dxa"/>
            <w:tcBorders>
              <w:bottom w:val="dashed" w:sz="4" w:space="0" w:color="auto"/>
            </w:tcBorders>
          </w:tcPr>
          <w:sdt>
            <w:sdtPr>
              <w:rPr>
                <w:rFonts w:ascii="Arial" w:hAnsi="Arial" w:cs="Arial"/>
                <w:sz w:val="24"/>
                <w:szCs w:val="24"/>
              </w:rPr>
              <w:id w:val="1136521997"/>
            </w:sdtPr>
            <w:sdtEndPr>
              <w:rPr>
                <w:rFonts w:eastAsia="Calibri"/>
                <w:szCs w:val="22"/>
                <w:lang w:bidi="en-US"/>
              </w:rPr>
            </w:sdtEndPr>
            <w:sdtContent>
              <w:p w14:paraId="318C9395" w14:textId="6DC69065" w:rsidR="00F93FBB" w:rsidRDefault="008942FB" w:rsidP="0026195D">
                <w:pPr>
                  <w:widowControl w:val="0"/>
                  <w:tabs>
                    <w:tab w:val="left" w:pos="1050"/>
                  </w:tabs>
                  <w:autoSpaceDE w:val="0"/>
                  <w:autoSpaceDN w:val="0"/>
                  <w:spacing w:before="123"/>
                  <w:ind w:left="1100" w:hanging="1100"/>
                  <w:rPr>
                    <w:rFonts w:ascii="Arial" w:eastAsia="Calibri" w:hAnsi="Arial" w:cs="Arial"/>
                    <w:sz w:val="24"/>
                    <w:lang w:bidi="en-US"/>
                  </w:rPr>
                </w:pPr>
                <w:sdt>
                  <w:sdtPr>
                    <w:rPr>
                      <w:rFonts w:ascii="Arial" w:eastAsia="Calibri" w:hAnsi="Arial" w:cs="Arial"/>
                      <w:spacing w:val="2"/>
                      <w:sz w:val="24"/>
                      <w:lang w:bidi="en-US"/>
                    </w:rPr>
                    <w:id w:val="429776608"/>
                    <w14:checkbox>
                      <w14:checked w14:val="1"/>
                      <w14:checkedState w14:val="2612" w14:font="MS Gothic"/>
                      <w14:uncheckedState w14:val="2610" w14:font="MS Gothic"/>
                    </w14:checkbox>
                  </w:sdtPr>
                  <w:sdtEndPr/>
                  <w:sdtContent>
                    <w:r w:rsidR="009F219E">
                      <w:rPr>
                        <w:rFonts w:ascii="MS Gothic" w:eastAsia="MS Gothic" w:hAnsi="MS Gothic" w:cs="Arial" w:hint="eastAsia"/>
                        <w:spacing w:val="2"/>
                        <w:sz w:val="24"/>
                        <w:lang w:bidi="en-US"/>
                      </w:rPr>
                      <w:t>☒</w:t>
                    </w:r>
                  </w:sdtContent>
                </w:sdt>
                <w:r w:rsidR="00F93FBB" w:rsidRPr="002C32E4">
                  <w:rPr>
                    <w:rFonts w:ascii="Arial" w:eastAsia="Calibri" w:hAnsi="Arial" w:cs="Arial"/>
                    <w:spacing w:val="2"/>
                    <w:sz w:val="24"/>
                    <w:lang w:bidi="en-US"/>
                  </w:rPr>
                  <w:t xml:space="preserve"> No </w:t>
                </w:r>
                <w:r w:rsidR="00F93FBB" w:rsidRPr="002C32E4">
                  <w:rPr>
                    <w:rFonts w:ascii="Arial" w:eastAsia="Calibri" w:hAnsi="Arial" w:cs="Arial"/>
                    <w:sz w:val="24"/>
                    <w:lang w:bidi="en-US"/>
                  </w:rPr>
                  <w:t>chang</w:t>
                </w:r>
                <w:r w:rsidR="00F93FBB">
                  <w:rPr>
                    <w:rFonts w:ascii="Arial" w:eastAsia="Calibri" w:hAnsi="Arial" w:cs="Arial"/>
                    <w:sz w:val="24"/>
                    <w:lang w:bidi="en-US"/>
                  </w:rPr>
                  <w:t>e</w:t>
                </w:r>
                <w:r w:rsidR="00F93FBB" w:rsidRPr="002C32E4">
                  <w:rPr>
                    <w:rFonts w:ascii="Arial" w:eastAsia="Calibri" w:hAnsi="Arial" w:cs="Arial"/>
                    <w:sz w:val="24"/>
                    <w:lang w:bidi="en-US"/>
                  </w:rPr>
                  <w:t xml:space="preserve"> to the response in your agency’s 2020-2021 CAP.</w:t>
                </w:r>
              </w:p>
              <w:p w14:paraId="1A4699E7" w14:textId="62F30C57" w:rsidR="000D5AA3" w:rsidRPr="000D5AA3" w:rsidRDefault="008942FB" w:rsidP="0026195D">
                <w:pPr>
                  <w:spacing w:after="120" w:line="276" w:lineRule="auto"/>
                  <w:rPr>
                    <w:rFonts w:ascii="Arial" w:hAnsi="Arial" w:cs="Arial"/>
                    <w:sz w:val="24"/>
                    <w:szCs w:val="24"/>
                  </w:rPr>
                </w:pPr>
                <w:sdt>
                  <w:sdtPr>
                    <w:rPr>
                      <w:rFonts w:ascii="Arial" w:eastAsia="Calibri" w:hAnsi="Arial" w:cs="Arial"/>
                      <w:sz w:val="24"/>
                      <w:lang w:bidi="en-US"/>
                    </w:rPr>
                    <w:id w:val="-1456173325"/>
                    <w14:checkbox>
                      <w14:checked w14:val="0"/>
                      <w14:checkedState w14:val="2612" w14:font="MS Gothic"/>
                      <w14:uncheckedState w14:val="2610" w14:font="MS Gothic"/>
                    </w14:checkbox>
                  </w:sdtPr>
                  <w:sdtEndPr/>
                  <w:sdtContent>
                    <w:r w:rsidR="00F93FBB" w:rsidRPr="002C32E4">
                      <w:rPr>
                        <w:rFonts w:ascii="MS Gothic" w:eastAsia="MS Gothic" w:hAnsi="MS Gothic" w:cs="Arial" w:hint="eastAsia"/>
                        <w:sz w:val="24"/>
                        <w:lang w:bidi="en-US"/>
                      </w:rPr>
                      <w:t>☐</w:t>
                    </w:r>
                  </w:sdtContent>
                </w:sdt>
                <w:r w:rsidR="00F93FBB" w:rsidRPr="002C32E4">
                  <w:rPr>
                    <w:rFonts w:ascii="Arial" w:eastAsia="Calibri" w:hAnsi="Arial" w:cs="Arial"/>
                    <w:sz w:val="24"/>
                    <w:lang w:bidi="en-US"/>
                  </w:rPr>
                  <w:t xml:space="preserve"> Adaptations</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to</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the</w:t>
                </w:r>
                <w:r w:rsidR="00F93FBB" w:rsidRPr="00044A6D">
                  <w:rPr>
                    <w:rFonts w:ascii="Arial" w:eastAsia="Calibri" w:hAnsi="Arial" w:cs="Arial"/>
                    <w:sz w:val="24"/>
                    <w:lang w:bidi="en-US"/>
                  </w:rPr>
                  <w:t xml:space="preserve"> response in your agency’s 2020-2021 CAP are described below</w:t>
                </w:r>
                <w:r w:rsidR="00F34CF2">
                  <w:rPr>
                    <w:rFonts w:ascii="Arial" w:eastAsia="Calibri" w:hAnsi="Arial" w:cs="Arial"/>
                    <w:sz w:val="24"/>
                    <w:lang w:bidi="en-US"/>
                  </w:rPr>
                  <w:t>.</w:t>
                </w:r>
              </w:p>
            </w:sdtContent>
          </w:sdt>
        </w:tc>
      </w:tr>
      <w:tr w:rsidR="00447E1E" w:rsidRPr="000D5AA3" w14:paraId="01645ED4" w14:textId="77777777" w:rsidTr="002850D7">
        <w:trPr>
          <w:trHeight w:val="290"/>
        </w:trPr>
        <w:tc>
          <w:tcPr>
            <w:tcW w:w="10345" w:type="dxa"/>
            <w:tcBorders>
              <w:top w:val="dashed" w:sz="4" w:space="0" w:color="auto"/>
            </w:tcBorders>
          </w:tcPr>
          <w:p w14:paraId="2CE8FDFB" w14:textId="77777777" w:rsidR="00447E1E" w:rsidRPr="001A6C91" w:rsidRDefault="00447E1E" w:rsidP="007F52C0">
            <w:pPr>
              <w:widowControl w:val="0"/>
              <w:tabs>
                <w:tab w:val="left" w:pos="783"/>
              </w:tabs>
              <w:autoSpaceDE w:val="0"/>
              <w:autoSpaceDN w:val="0"/>
              <w:spacing w:before="0"/>
              <w:rPr>
                <w:rFonts w:ascii="Arial" w:hAnsi="Arial" w:cs="Arial"/>
                <w:sz w:val="16"/>
                <w:szCs w:val="16"/>
              </w:rPr>
            </w:pPr>
          </w:p>
        </w:tc>
      </w:tr>
      <w:tr w:rsidR="000D5AA3" w:rsidRPr="000D5AA3" w14:paraId="3457328A" w14:textId="77777777" w:rsidTr="002850D7">
        <w:trPr>
          <w:trHeight w:val="1205"/>
        </w:trPr>
        <w:tc>
          <w:tcPr>
            <w:tcW w:w="10345" w:type="dxa"/>
            <w:shd w:val="clear" w:color="auto" w:fill="2F5496" w:themeFill="accent1" w:themeFillShade="BF"/>
          </w:tcPr>
          <w:p w14:paraId="500D9698" w14:textId="54E810F9" w:rsidR="000D5AA3" w:rsidRPr="000D5AA3" w:rsidRDefault="000D5AA3" w:rsidP="00394391">
            <w:pPr>
              <w:numPr>
                <w:ilvl w:val="0"/>
                <w:numId w:val="4"/>
              </w:numPr>
              <w:tabs>
                <w:tab w:val="left" w:pos="810"/>
              </w:tabs>
              <w:spacing w:after="120"/>
              <w:ind w:left="420"/>
              <w:rPr>
                <w:rFonts w:ascii="Arial" w:hAnsi="Arial" w:cs="Arial"/>
                <w:sz w:val="24"/>
                <w:szCs w:val="24"/>
              </w:rPr>
            </w:pPr>
            <w:r w:rsidRPr="000D5AA3">
              <w:rPr>
                <w:rFonts w:ascii="Arial" w:hAnsi="Arial" w:cs="Arial"/>
                <w:color w:val="FFFFFF" w:themeColor="background1"/>
                <w:sz w:val="24"/>
                <w:szCs w:val="24"/>
              </w:rPr>
              <w:t>Describe how your agency will address the needs of youth in low</w:t>
            </w:r>
            <w:r w:rsidRPr="000D5AA3">
              <w:rPr>
                <w:rFonts w:ascii="Cambria Math" w:hAnsi="Cambria Math" w:cs="Cambria Math"/>
                <w:color w:val="FFFFFF" w:themeColor="background1"/>
                <w:sz w:val="24"/>
                <w:szCs w:val="24"/>
              </w:rPr>
              <w:t>‐</w:t>
            </w:r>
            <w:r w:rsidRPr="000D5AA3">
              <w:rPr>
                <w:rFonts w:ascii="Arial" w:hAnsi="Arial" w:cs="Arial"/>
                <w:color w:val="FFFFFF" w:themeColor="background1"/>
                <w:sz w:val="24"/>
                <w:szCs w:val="24"/>
              </w:rPr>
              <w:t>income communities through youth development programs and promote increased community coordination and collaboration in meeting the needs of youth. (CSBG Act Section 676(b)(1)(B)</w:t>
            </w:r>
            <w:r w:rsidR="003B419B">
              <w:rPr>
                <w:rFonts w:ascii="Arial" w:hAnsi="Arial" w:cs="Arial"/>
                <w:color w:val="FFFFFF" w:themeColor="background1"/>
                <w:sz w:val="24"/>
                <w:szCs w:val="24"/>
              </w:rPr>
              <w:t xml:space="preserve">, </w:t>
            </w:r>
            <w:r w:rsidR="006D3585" w:rsidRPr="003B419B">
              <w:rPr>
                <w:rFonts w:ascii="Arial" w:hAnsi="Arial" w:cs="Arial"/>
                <w:color w:val="FFFFFF" w:themeColor="background1"/>
                <w:sz w:val="24"/>
                <w:szCs w:val="24"/>
              </w:rPr>
              <w:t>State Plan</w:t>
            </w:r>
            <w:r w:rsidR="003B419B">
              <w:rPr>
                <w:rFonts w:ascii="Arial" w:hAnsi="Arial" w:cs="Arial"/>
                <w:color w:val="FFFFFF" w:themeColor="background1"/>
                <w:sz w:val="24"/>
                <w:szCs w:val="24"/>
              </w:rPr>
              <w:t>)</w:t>
            </w:r>
          </w:p>
        </w:tc>
      </w:tr>
      <w:tr w:rsidR="000D5AA3" w:rsidRPr="000D5AA3" w14:paraId="36DE8E39" w14:textId="77777777" w:rsidTr="002850D7">
        <w:trPr>
          <w:trHeight w:val="1014"/>
        </w:trPr>
        <w:tc>
          <w:tcPr>
            <w:tcW w:w="10345" w:type="dxa"/>
            <w:tcBorders>
              <w:bottom w:val="dashed" w:sz="4" w:space="0" w:color="auto"/>
            </w:tcBorders>
          </w:tcPr>
          <w:p w14:paraId="4E00D758" w14:textId="567A5D40" w:rsidR="00F93FBB" w:rsidRDefault="008942FB" w:rsidP="0026195D">
            <w:pPr>
              <w:widowControl w:val="0"/>
              <w:tabs>
                <w:tab w:val="left" w:pos="1099"/>
                <w:tab w:val="left" w:pos="1100"/>
              </w:tabs>
              <w:autoSpaceDE w:val="0"/>
              <w:autoSpaceDN w:val="0"/>
              <w:spacing w:before="123"/>
              <w:ind w:left="1100" w:hanging="1100"/>
              <w:rPr>
                <w:rFonts w:ascii="Arial" w:eastAsia="Calibri" w:hAnsi="Arial" w:cs="Arial"/>
                <w:sz w:val="24"/>
                <w:lang w:bidi="en-US"/>
              </w:rPr>
            </w:pPr>
            <w:sdt>
              <w:sdtPr>
                <w:rPr>
                  <w:rFonts w:ascii="Arial" w:eastAsia="Calibri" w:hAnsi="Arial" w:cs="Arial"/>
                  <w:spacing w:val="2"/>
                  <w:sz w:val="24"/>
                  <w:lang w:bidi="en-US"/>
                </w:rPr>
                <w:id w:val="1851059983"/>
                <w14:checkbox>
                  <w14:checked w14:val="1"/>
                  <w14:checkedState w14:val="2612" w14:font="MS Gothic"/>
                  <w14:uncheckedState w14:val="2610" w14:font="MS Gothic"/>
                </w14:checkbox>
              </w:sdtPr>
              <w:sdtEndPr/>
              <w:sdtContent>
                <w:r w:rsidR="009F219E">
                  <w:rPr>
                    <w:rFonts w:ascii="MS Gothic" w:eastAsia="MS Gothic" w:hAnsi="MS Gothic" w:cs="Arial" w:hint="eastAsia"/>
                    <w:spacing w:val="2"/>
                    <w:sz w:val="24"/>
                    <w:lang w:bidi="en-US"/>
                  </w:rPr>
                  <w:t>☒</w:t>
                </w:r>
              </w:sdtContent>
            </w:sdt>
            <w:r w:rsidR="00F93FBB" w:rsidRPr="002C32E4">
              <w:rPr>
                <w:rFonts w:ascii="Arial" w:eastAsia="Calibri" w:hAnsi="Arial" w:cs="Arial"/>
                <w:spacing w:val="2"/>
                <w:sz w:val="24"/>
                <w:lang w:bidi="en-US"/>
              </w:rPr>
              <w:t xml:space="preserve"> No </w:t>
            </w:r>
            <w:r w:rsidR="00F93FBB" w:rsidRPr="002C32E4">
              <w:rPr>
                <w:rFonts w:ascii="Arial" w:eastAsia="Calibri" w:hAnsi="Arial" w:cs="Arial"/>
                <w:sz w:val="24"/>
                <w:lang w:bidi="en-US"/>
              </w:rPr>
              <w:t>chang</w:t>
            </w:r>
            <w:r w:rsidR="00F93FBB">
              <w:rPr>
                <w:rFonts w:ascii="Arial" w:eastAsia="Calibri" w:hAnsi="Arial" w:cs="Arial"/>
                <w:sz w:val="24"/>
                <w:lang w:bidi="en-US"/>
              </w:rPr>
              <w:t>e</w:t>
            </w:r>
            <w:r w:rsidR="00F93FBB" w:rsidRPr="002C32E4">
              <w:rPr>
                <w:rFonts w:ascii="Arial" w:eastAsia="Calibri" w:hAnsi="Arial" w:cs="Arial"/>
                <w:sz w:val="24"/>
                <w:lang w:bidi="en-US"/>
              </w:rPr>
              <w:t xml:space="preserve"> to the response in your agency’s 2020-2021 CAP.</w:t>
            </w:r>
          </w:p>
          <w:p w14:paraId="103AB280" w14:textId="7BCF896C" w:rsidR="000D5AA3" w:rsidRPr="000D5AA3" w:rsidRDefault="008942FB" w:rsidP="0026195D">
            <w:pPr>
              <w:tabs>
                <w:tab w:val="left" w:pos="600"/>
                <w:tab w:val="left" w:pos="810"/>
              </w:tabs>
              <w:spacing w:after="120" w:line="276" w:lineRule="auto"/>
              <w:rPr>
                <w:rFonts w:ascii="Arial" w:hAnsi="Arial" w:cs="Arial"/>
                <w:sz w:val="24"/>
                <w:szCs w:val="24"/>
              </w:rPr>
            </w:pPr>
            <w:sdt>
              <w:sdtPr>
                <w:rPr>
                  <w:rFonts w:ascii="Arial" w:eastAsia="Calibri" w:hAnsi="Arial" w:cs="Arial"/>
                  <w:sz w:val="24"/>
                  <w:lang w:bidi="en-US"/>
                </w:rPr>
                <w:id w:val="1862012971"/>
                <w14:checkbox>
                  <w14:checked w14:val="0"/>
                  <w14:checkedState w14:val="2612" w14:font="MS Gothic"/>
                  <w14:uncheckedState w14:val="2610" w14:font="MS Gothic"/>
                </w14:checkbox>
              </w:sdtPr>
              <w:sdtEndPr/>
              <w:sdtContent>
                <w:r w:rsidR="00F93FBB" w:rsidRPr="002C32E4">
                  <w:rPr>
                    <w:rFonts w:ascii="MS Gothic" w:eastAsia="MS Gothic" w:hAnsi="MS Gothic" w:cs="Arial" w:hint="eastAsia"/>
                    <w:sz w:val="24"/>
                    <w:lang w:bidi="en-US"/>
                  </w:rPr>
                  <w:t>☐</w:t>
                </w:r>
              </w:sdtContent>
            </w:sdt>
            <w:r w:rsidR="00F93FBB" w:rsidRPr="002C32E4">
              <w:rPr>
                <w:rFonts w:ascii="Arial" w:eastAsia="Calibri" w:hAnsi="Arial" w:cs="Arial"/>
                <w:sz w:val="24"/>
                <w:lang w:bidi="en-US"/>
              </w:rPr>
              <w:t xml:space="preserve"> Adaptations</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to</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the</w:t>
            </w:r>
            <w:r w:rsidR="00F93FBB" w:rsidRPr="00044A6D">
              <w:rPr>
                <w:rFonts w:ascii="Arial" w:eastAsia="Calibri" w:hAnsi="Arial" w:cs="Arial"/>
                <w:sz w:val="24"/>
                <w:lang w:bidi="en-US"/>
              </w:rPr>
              <w:t xml:space="preserve"> response in your agency’s 2020-2021 CAP are described below</w:t>
            </w:r>
            <w:r w:rsidR="00F34CF2">
              <w:rPr>
                <w:rFonts w:ascii="Arial" w:eastAsia="Calibri" w:hAnsi="Arial" w:cs="Arial"/>
                <w:sz w:val="24"/>
                <w:lang w:bidi="en-US"/>
              </w:rPr>
              <w:t>.</w:t>
            </w:r>
          </w:p>
        </w:tc>
      </w:tr>
      <w:tr w:rsidR="00A9199D" w:rsidRPr="000D5AA3" w14:paraId="5901D871" w14:textId="77777777" w:rsidTr="002850D7">
        <w:trPr>
          <w:trHeight w:val="200"/>
        </w:trPr>
        <w:tc>
          <w:tcPr>
            <w:tcW w:w="10345" w:type="dxa"/>
            <w:tcBorders>
              <w:top w:val="dashed" w:sz="4" w:space="0" w:color="auto"/>
            </w:tcBorders>
          </w:tcPr>
          <w:p w14:paraId="0ACF97DE" w14:textId="77777777" w:rsidR="00A9199D" w:rsidRPr="001A6C91" w:rsidRDefault="00A9199D" w:rsidP="007F52C0">
            <w:pPr>
              <w:widowControl w:val="0"/>
              <w:tabs>
                <w:tab w:val="left" w:pos="1413"/>
              </w:tabs>
              <w:autoSpaceDE w:val="0"/>
              <w:autoSpaceDN w:val="0"/>
              <w:spacing w:before="0"/>
              <w:rPr>
                <w:rFonts w:ascii="Arial" w:eastAsia="Calibri" w:hAnsi="Arial" w:cs="Arial"/>
                <w:spacing w:val="2"/>
                <w:sz w:val="16"/>
                <w:szCs w:val="16"/>
                <w:lang w:bidi="en-US"/>
              </w:rPr>
            </w:pPr>
          </w:p>
        </w:tc>
      </w:tr>
      <w:tr w:rsidR="000D5AA3" w:rsidRPr="000D5AA3" w14:paraId="296F6905" w14:textId="77777777" w:rsidTr="002850D7">
        <w:trPr>
          <w:trHeight w:val="1790"/>
        </w:trPr>
        <w:tc>
          <w:tcPr>
            <w:tcW w:w="10345" w:type="dxa"/>
            <w:shd w:val="clear" w:color="auto" w:fill="2F5496" w:themeFill="accent1" w:themeFillShade="BF"/>
          </w:tcPr>
          <w:p w14:paraId="3FE0AD91" w14:textId="14CB314D" w:rsidR="000D5AA3" w:rsidRPr="00AF0A47" w:rsidRDefault="00AE07BD" w:rsidP="00394391">
            <w:pPr>
              <w:pStyle w:val="ListParagraph"/>
              <w:numPr>
                <w:ilvl w:val="0"/>
                <w:numId w:val="4"/>
              </w:numPr>
              <w:shd w:val="clear" w:color="auto" w:fill="2F5496" w:themeFill="accent1" w:themeFillShade="BF"/>
              <w:spacing w:after="120"/>
              <w:ind w:left="420"/>
              <w:rPr>
                <w:rFonts w:ascii="Arial" w:hAnsi="Arial" w:cs="Arial"/>
                <w:sz w:val="24"/>
                <w:szCs w:val="24"/>
              </w:rPr>
            </w:pPr>
            <w:bookmarkStart w:id="46" w:name="_Hlk58489700"/>
            <w:r w:rsidRPr="009138B9">
              <w:rPr>
                <w:rFonts w:ascii="Arial" w:hAnsi="Arial" w:cs="Arial"/>
                <w:color w:val="FFFFFF" w:themeColor="background1"/>
                <w:sz w:val="24"/>
                <w:szCs w:val="24"/>
              </w:rPr>
              <w:t>Describe how your agency will promote increased community coordination and collaboration in meeting the needs of youth, and support development and expansion of innovative community-based youth development programs such as the establishment of violence</w:t>
            </w:r>
            <w:r w:rsidRPr="009138B9">
              <w:rPr>
                <w:rFonts w:ascii="Cambria Math" w:hAnsi="Cambria Math" w:cs="Cambria Math"/>
                <w:color w:val="FFFFFF" w:themeColor="background1"/>
                <w:sz w:val="24"/>
                <w:szCs w:val="24"/>
              </w:rPr>
              <w:t>‐</w:t>
            </w:r>
            <w:r w:rsidRPr="009138B9">
              <w:rPr>
                <w:rFonts w:ascii="Arial" w:hAnsi="Arial" w:cs="Arial"/>
                <w:color w:val="FFFFFF" w:themeColor="background1"/>
                <w:sz w:val="24"/>
                <w:szCs w:val="24"/>
              </w:rPr>
              <w:t>free zones, youth mediation, youth mentoring, life skills training, job creation, entrepreneurship programs, after after-school child care.</w:t>
            </w:r>
            <w:r w:rsidR="000D5AA3" w:rsidRPr="009138B9">
              <w:rPr>
                <w:rFonts w:ascii="Arial" w:hAnsi="Arial" w:cs="Arial"/>
                <w:color w:val="FFFFFF" w:themeColor="background1"/>
                <w:sz w:val="24"/>
                <w:szCs w:val="24"/>
              </w:rPr>
              <w:t xml:space="preserve"> </w:t>
            </w:r>
            <w:bookmarkEnd w:id="46"/>
            <w:r w:rsidR="000D5AA3" w:rsidRPr="009138B9">
              <w:rPr>
                <w:rFonts w:ascii="Arial" w:hAnsi="Arial" w:cs="Arial"/>
                <w:color w:val="FFFFFF" w:themeColor="background1"/>
                <w:sz w:val="24"/>
                <w:szCs w:val="24"/>
              </w:rPr>
              <w:t>(CSBG Act Section 676(b)(1)(B</w:t>
            </w:r>
            <w:r w:rsidR="004B60E8" w:rsidRPr="009138B9">
              <w:rPr>
                <w:rFonts w:ascii="Arial" w:hAnsi="Arial" w:cs="Arial"/>
                <w:color w:val="FFFFFF" w:themeColor="background1"/>
                <w:sz w:val="24"/>
                <w:szCs w:val="24"/>
              </w:rPr>
              <w:t>)</w:t>
            </w:r>
            <w:r w:rsidR="003B419B" w:rsidRPr="009138B9">
              <w:rPr>
                <w:rFonts w:ascii="Arial" w:hAnsi="Arial" w:cs="Arial"/>
                <w:color w:val="FFFFFF" w:themeColor="background1"/>
                <w:sz w:val="24"/>
                <w:szCs w:val="24"/>
              </w:rPr>
              <w:t xml:space="preserve">, </w:t>
            </w:r>
            <w:r w:rsidR="006D3585" w:rsidRPr="009138B9">
              <w:rPr>
                <w:rFonts w:ascii="Arial" w:hAnsi="Arial" w:cs="Arial"/>
                <w:color w:val="FFFFFF" w:themeColor="background1"/>
                <w:sz w:val="24"/>
                <w:szCs w:val="24"/>
              </w:rPr>
              <w:t>State Plan</w:t>
            </w:r>
            <w:r w:rsidR="003B419B" w:rsidRPr="009138B9">
              <w:rPr>
                <w:rFonts w:ascii="Arial" w:hAnsi="Arial" w:cs="Arial"/>
                <w:color w:val="FFFFFF" w:themeColor="background1"/>
                <w:sz w:val="24"/>
                <w:szCs w:val="24"/>
              </w:rPr>
              <w:t>)</w:t>
            </w:r>
          </w:p>
        </w:tc>
      </w:tr>
      <w:tr w:rsidR="000D5AA3" w:rsidRPr="000D5AA3" w14:paraId="13272C14" w14:textId="77777777" w:rsidTr="002850D7">
        <w:trPr>
          <w:trHeight w:val="1068"/>
        </w:trPr>
        <w:tc>
          <w:tcPr>
            <w:tcW w:w="10345" w:type="dxa"/>
            <w:tcBorders>
              <w:bottom w:val="dashed" w:sz="4" w:space="0" w:color="auto"/>
            </w:tcBorders>
          </w:tcPr>
          <w:p w14:paraId="02463DB7" w14:textId="69263A17" w:rsidR="00F93FBB" w:rsidRDefault="008942FB" w:rsidP="0026195D">
            <w:pPr>
              <w:widowControl w:val="0"/>
              <w:tabs>
                <w:tab w:val="left" w:pos="1099"/>
                <w:tab w:val="left" w:pos="1100"/>
              </w:tabs>
              <w:autoSpaceDE w:val="0"/>
              <w:autoSpaceDN w:val="0"/>
              <w:spacing w:before="123"/>
              <w:ind w:left="1100" w:hanging="1040"/>
              <w:rPr>
                <w:rFonts w:ascii="Arial" w:eastAsia="Calibri" w:hAnsi="Arial" w:cs="Arial"/>
                <w:sz w:val="24"/>
                <w:lang w:bidi="en-US"/>
              </w:rPr>
            </w:pPr>
            <w:sdt>
              <w:sdtPr>
                <w:rPr>
                  <w:rFonts w:ascii="Arial" w:eastAsia="Calibri" w:hAnsi="Arial" w:cs="Arial"/>
                  <w:spacing w:val="2"/>
                  <w:sz w:val="24"/>
                  <w:lang w:bidi="en-US"/>
                </w:rPr>
                <w:id w:val="-946381373"/>
                <w14:checkbox>
                  <w14:checked w14:val="1"/>
                  <w14:checkedState w14:val="2612" w14:font="MS Gothic"/>
                  <w14:uncheckedState w14:val="2610" w14:font="MS Gothic"/>
                </w14:checkbox>
              </w:sdtPr>
              <w:sdtEndPr/>
              <w:sdtContent>
                <w:r w:rsidR="009F219E">
                  <w:rPr>
                    <w:rFonts w:ascii="MS Gothic" w:eastAsia="MS Gothic" w:hAnsi="MS Gothic" w:cs="Arial" w:hint="eastAsia"/>
                    <w:spacing w:val="2"/>
                    <w:sz w:val="24"/>
                    <w:lang w:bidi="en-US"/>
                  </w:rPr>
                  <w:t>☒</w:t>
                </w:r>
              </w:sdtContent>
            </w:sdt>
            <w:r w:rsidR="00F93FBB" w:rsidRPr="002C32E4">
              <w:rPr>
                <w:rFonts w:ascii="Arial" w:eastAsia="Calibri" w:hAnsi="Arial" w:cs="Arial"/>
                <w:spacing w:val="2"/>
                <w:sz w:val="24"/>
                <w:lang w:bidi="en-US"/>
              </w:rPr>
              <w:t xml:space="preserve"> No </w:t>
            </w:r>
            <w:r w:rsidR="00F93FBB" w:rsidRPr="002C32E4">
              <w:rPr>
                <w:rFonts w:ascii="Arial" w:eastAsia="Calibri" w:hAnsi="Arial" w:cs="Arial"/>
                <w:sz w:val="24"/>
                <w:lang w:bidi="en-US"/>
              </w:rPr>
              <w:t>chang</w:t>
            </w:r>
            <w:r w:rsidR="00F93FBB">
              <w:rPr>
                <w:rFonts w:ascii="Arial" w:eastAsia="Calibri" w:hAnsi="Arial" w:cs="Arial"/>
                <w:sz w:val="24"/>
                <w:lang w:bidi="en-US"/>
              </w:rPr>
              <w:t>e</w:t>
            </w:r>
            <w:r w:rsidR="00F93FBB" w:rsidRPr="002C32E4">
              <w:rPr>
                <w:rFonts w:ascii="Arial" w:eastAsia="Calibri" w:hAnsi="Arial" w:cs="Arial"/>
                <w:sz w:val="24"/>
                <w:lang w:bidi="en-US"/>
              </w:rPr>
              <w:t xml:space="preserve"> to the response in your agency’s 2020-2021 CAP.</w:t>
            </w:r>
          </w:p>
          <w:p w14:paraId="321CBA63" w14:textId="23E77540" w:rsidR="000D5AA3" w:rsidRPr="000D5AA3" w:rsidRDefault="008942FB" w:rsidP="0026195D">
            <w:pPr>
              <w:tabs>
                <w:tab w:val="left" w:pos="600"/>
                <w:tab w:val="left" w:pos="810"/>
              </w:tabs>
              <w:spacing w:after="120" w:line="276" w:lineRule="auto"/>
              <w:ind w:left="60"/>
              <w:rPr>
                <w:rFonts w:ascii="Arial" w:hAnsi="Arial" w:cs="Arial"/>
                <w:sz w:val="24"/>
                <w:szCs w:val="24"/>
              </w:rPr>
            </w:pPr>
            <w:sdt>
              <w:sdtPr>
                <w:rPr>
                  <w:rFonts w:ascii="Arial" w:eastAsia="Calibri" w:hAnsi="Arial" w:cs="Arial"/>
                  <w:sz w:val="24"/>
                  <w:lang w:bidi="en-US"/>
                </w:rPr>
                <w:id w:val="1535693334"/>
                <w14:checkbox>
                  <w14:checked w14:val="0"/>
                  <w14:checkedState w14:val="2612" w14:font="MS Gothic"/>
                  <w14:uncheckedState w14:val="2610" w14:font="MS Gothic"/>
                </w14:checkbox>
              </w:sdtPr>
              <w:sdtEndPr/>
              <w:sdtContent>
                <w:r w:rsidR="00F93FBB" w:rsidRPr="002C32E4">
                  <w:rPr>
                    <w:rFonts w:ascii="MS Gothic" w:eastAsia="MS Gothic" w:hAnsi="MS Gothic" w:cs="Arial" w:hint="eastAsia"/>
                    <w:sz w:val="24"/>
                    <w:lang w:bidi="en-US"/>
                  </w:rPr>
                  <w:t>☐</w:t>
                </w:r>
              </w:sdtContent>
            </w:sdt>
            <w:r w:rsidR="00F93FBB" w:rsidRPr="002C32E4">
              <w:rPr>
                <w:rFonts w:ascii="Arial" w:eastAsia="Calibri" w:hAnsi="Arial" w:cs="Arial"/>
                <w:sz w:val="24"/>
                <w:lang w:bidi="en-US"/>
              </w:rPr>
              <w:t xml:space="preserve"> Adaptations</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to</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the</w:t>
            </w:r>
            <w:r w:rsidR="00F93FBB" w:rsidRPr="00044A6D">
              <w:rPr>
                <w:rFonts w:ascii="Arial" w:eastAsia="Calibri" w:hAnsi="Arial" w:cs="Arial"/>
                <w:sz w:val="24"/>
                <w:lang w:bidi="en-US"/>
              </w:rPr>
              <w:t xml:space="preserve"> response in your agency’s 2020-2021 CAP are described below</w:t>
            </w:r>
            <w:r w:rsidR="00F34CF2">
              <w:rPr>
                <w:rFonts w:ascii="Arial" w:eastAsia="Calibri" w:hAnsi="Arial" w:cs="Arial"/>
                <w:sz w:val="24"/>
                <w:lang w:bidi="en-US"/>
              </w:rPr>
              <w:t>.</w:t>
            </w:r>
          </w:p>
        </w:tc>
      </w:tr>
      <w:tr w:rsidR="00A9199D" w:rsidRPr="000D5AA3" w14:paraId="7E707909" w14:textId="77777777" w:rsidTr="002850D7">
        <w:trPr>
          <w:trHeight w:val="173"/>
        </w:trPr>
        <w:tc>
          <w:tcPr>
            <w:tcW w:w="10345" w:type="dxa"/>
            <w:tcBorders>
              <w:top w:val="dashed" w:sz="4" w:space="0" w:color="auto"/>
            </w:tcBorders>
            <w:shd w:val="clear" w:color="auto" w:fill="auto"/>
          </w:tcPr>
          <w:p w14:paraId="397952F6" w14:textId="3E55D1DC" w:rsidR="00A9199D" w:rsidRPr="007F52C0" w:rsidRDefault="00A9199D" w:rsidP="007F52C0">
            <w:pPr>
              <w:tabs>
                <w:tab w:val="left" w:pos="690"/>
                <w:tab w:val="left" w:pos="810"/>
              </w:tabs>
              <w:spacing w:before="0"/>
              <w:rPr>
                <w:rFonts w:ascii="Arial" w:hAnsi="Arial" w:cs="Arial"/>
                <w:sz w:val="16"/>
                <w:szCs w:val="16"/>
              </w:rPr>
            </w:pPr>
          </w:p>
        </w:tc>
      </w:tr>
      <w:tr w:rsidR="000D5AA3" w:rsidRPr="000D5AA3" w14:paraId="09B199D3" w14:textId="77777777" w:rsidTr="002850D7">
        <w:trPr>
          <w:trHeight w:val="1106"/>
        </w:trPr>
        <w:tc>
          <w:tcPr>
            <w:tcW w:w="10345" w:type="dxa"/>
            <w:shd w:val="clear" w:color="auto" w:fill="2F5496" w:themeFill="accent1" w:themeFillShade="BF"/>
          </w:tcPr>
          <w:p w14:paraId="0E2A5954" w14:textId="29CE6966" w:rsidR="000D5AA3" w:rsidRPr="000D5AA3" w:rsidRDefault="000D5AA3" w:rsidP="00394391">
            <w:pPr>
              <w:numPr>
                <w:ilvl w:val="0"/>
                <w:numId w:val="4"/>
              </w:numPr>
              <w:tabs>
                <w:tab w:val="left" w:pos="690"/>
                <w:tab w:val="left" w:pos="810"/>
              </w:tabs>
              <w:spacing w:after="120"/>
              <w:ind w:left="420" w:hanging="362"/>
              <w:rPr>
                <w:rFonts w:ascii="Arial" w:hAnsi="Arial" w:cs="Arial"/>
                <w:sz w:val="24"/>
                <w:szCs w:val="24"/>
              </w:rPr>
            </w:pPr>
            <w:r w:rsidRPr="000D5AA3">
              <w:rPr>
                <w:rFonts w:ascii="Arial" w:hAnsi="Arial" w:cs="Arial"/>
                <w:color w:val="FFFFFF" w:themeColor="background1"/>
                <w:sz w:val="24"/>
                <w:szCs w:val="24"/>
              </w:rPr>
              <w:t>If your agency uses CSBG funding to provide employment and training services, describe the coordination of employment and training activities as defined in Section 3 of the Workforce and Innovation and Opportunity Act [29 U.S.C. 3102].</w:t>
            </w:r>
            <w:r w:rsidR="00A207B5">
              <w:rPr>
                <w:rFonts w:ascii="Arial" w:hAnsi="Arial" w:cs="Arial"/>
                <w:color w:val="FFFFFF" w:themeColor="background1"/>
                <w:sz w:val="24"/>
                <w:szCs w:val="24"/>
              </w:rPr>
              <w:t xml:space="preserve"> </w:t>
            </w:r>
            <w:r w:rsidRPr="000D5AA3">
              <w:rPr>
                <w:rFonts w:ascii="Arial" w:hAnsi="Arial" w:cs="Arial"/>
                <w:color w:val="FFFFFF" w:themeColor="background1"/>
                <w:sz w:val="24"/>
                <w:szCs w:val="24"/>
              </w:rPr>
              <w:t>(CSBG Act Section 676(b)(5)</w:t>
            </w:r>
            <w:r w:rsidR="00A207B5">
              <w:rPr>
                <w:rFonts w:ascii="Arial" w:hAnsi="Arial" w:cs="Arial"/>
                <w:color w:val="FFFFFF" w:themeColor="background1"/>
                <w:sz w:val="24"/>
                <w:szCs w:val="24"/>
              </w:rPr>
              <w:t xml:space="preserve">, </w:t>
            </w:r>
            <w:r w:rsidR="006D3585">
              <w:rPr>
                <w:rFonts w:ascii="Arial" w:hAnsi="Arial" w:cs="Arial"/>
                <w:color w:val="FFFFFF" w:themeColor="background1"/>
                <w:sz w:val="24"/>
                <w:szCs w:val="24"/>
              </w:rPr>
              <w:t>State Plan</w:t>
            </w:r>
            <w:r w:rsidR="00A207B5">
              <w:rPr>
                <w:rFonts w:ascii="Arial" w:hAnsi="Arial" w:cs="Arial"/>
                <w:color w:val="FFFFFF" w:themeColor="background1"/>
                <w:sz w:val="24"/>
                <w:szCs w:val="24"/>
              </w:rPr>
              <w:t>)</w:t>
            </w:r>
          </w:p>
        </w:tc>
      </w:tr>
      <w:tr w:rsidR="000D5AA3" w:rsidRPr="000D5AA3" w14:paraId="71335DD8" w14:textId="77777777" w:rsidTr="002850D7">
        <w:trPr>
          <w:trHeight w:val="887"/>
        </w:trPr>
        <w:tc>
          <w:tcPr>
            <w:tcW w:w="10345" w:type="dxa"/>
          </w:tcPr>
          <w:p w14:paraId="7D66F0DE" w14:textId="1BD36794" w:rsidR="000D5AA3" w:rsidRPr="002B70FD" w:rsidRDefault="009F219E" w:rsidP="00344581">
            <w:pPr>
              <w:spacing w:before="0" w:line="360" w:lineRule="auto"/>
              <w:ind w:hanging="18"/>
              <w:jc w:val="both"/>
              <w:rPr>
                <w:rFonts w:ascii="Arial" w:hAnsi="Arial" w:cs="Arial"/>
                <w:color w:val="0000FF"/>
                <w:sz w:val="24"/>
                <w:szCs w:val="24"/>
              </w:rPr>
            </w:pPr>
            <w:r w:rsidRPr="009F219E">
              <w:rPr>
                <w:rFonts w:ascii="Arial" w:hAnsi="Arial" w:cs="Arial"/>
                <w:color w:val="0000FF"/>
                <w:sz w:val="24"/>
                <w:szCs w:val="24"/>
              </w:rPr>
              <w:t xml:space="preserve">Sacramento Works, Inc., is the Local Workforce Development Board and oversees the Workforce Innovation and Opportunity Act funding for job training and employment assistance in </w:t>
            </w:r>
            <w:r w:rsidRPr="009F219E">
              <w:rPr>
                <w:rFonts w:ascii="Arial" w:hAnsi="Arial" w:cs="Arial"/>
                <w:color w:val="0000FF"/>
                <w:sz w:val="24"/>
                <w:szCs w:val="24"/>
              </w:rPr>
              <w:lastRenderedPageBreak/>
              <w:t xml:space="preserve">Sacramento County.  SETA is the </w:t>
            </w:r>
            <w:r w:rsidR="00CD2146">
              <w:rPr>
                <w:rFonts w:ascii="Arial" w:hAnsi="Arial" w:cs="Arial"/>
                <w:color w:val="0000FF"/>
                <w:sz w:val="24"/>
                <w:szCs w:val="24"/>
              </w:rPr>
              <w:t xml:space="preserve">grant administrator and </w:t>
            </w:r>
            <w:r w:rsidRPr="009F219E">
              <w:rPr>
                <w:rFonts w:ascii="Arial" w:hAnsi="Arial" w:cs="Arial"/>
                <w:color w:val="0000FF"/>
                <w:sz w:val="24"/>
                <w:szCs w:val="24"/>
              </w:rPr>
              <w:t xml:space="preserve">designated operator of the Sacramento Works America's Job Center of California Network which integrates academic, vocational, and social services with job training and employment.  </w:t>
            </w:r>
            <w:r w:rsidR="002B70FD">
              <w:rPr>
                <w:rFonts w:ascii="Arial" w:hAnsi="Arial" w:cs="Arial"/>
                <w:color w:val="0000FF"/>
                <w:sz w:val="24"/>
                <w:szCs w:val="24"/>
              </w:rPr>
              <w:t>Fourteen</w:t>
            </w:r>
            <w:r w:rsidRPr="009F219E">
              <w:rPr>
                <w:rFonts w:ascii="Arial" w:hAnsi="Arial" w:cs="Arial"/>
                <w:color w:val="0000FF"/>
                <w:sz w:val="24"/>
                <w:szCs w:val="24"/>
              </w:rPr>
              <w:t xml:space="preserve"> (1</w:t>
            </w:r>
            <w:r w:rsidR="002B70FD">
              <w:rPr>
                <w:rFonts w:ascii="Arial" w:hAnsi="Arial" w:cs="Arial"/>
                <w:color w:val="0000FF"/>
                <w:sz w:val="24"/>
                <w:szCs w:val="24"/>
              </w:rPr>
              <w:t>4</w:t>
            </w:r>
            <w:r w:rsidRPr="009F219E">
              <w:rPr>
                <w:rFonts w:ascii="Arial" w:hAnsi="Arial" w:cs="Arial"/>
                <w:color w:val="0000FF"/>
                <w:sz w:val="24"/>
                <w:szCs w:val="24"/>
              </w:rPr>
              <w:t xml:space="preserve">) Job Centers are located strategically throughout Sacramento County for the purpose of connecting job seekers with employers, including low-income families and individuals.   In an effort to further prepare its families for self-sufficiency, use of the Job Centers is built into the program design for SETA’s </w:t>
            </w:r>
            <w:r w:rsidR="002B70FD">
              <w:rPr>
                <w:rFonts w:ascii="Arial" w:hAnsi="Arial" w:cs="Arial"/>
                <w:color w:val="0000FF"/>
                <w:sz w:val="24"/>
                <w:szCs w:val="24"/>
              </w:rPr>
              <w:t xml:space="preserve">employment-based </w:t>
            </w:r>
            <w:r w:rsidRPr="009F219E">
              <w:rPr>
                <w:rFonts w:ascii="Arial" w:hAnsi="Arial" w:cs="Arial"/>
                <w:color w:val="0000FF"/>
                <w:sz w:val="24"/>
                <w:szCs w:val="24"/>
              </w:rPr>
              <w:t>Family Self-Sufficiency programs</w:t>
            </w:r>
            <w:r w:rsidR="002B70FD">
              <w:rPr>
                <w:rFonts w:ascii="Arial" w:hAnsi="Arial" w:cs="Arial"/>
                <w:color w:val="0000FF"/>
                <w:sz w:val="24"/>
                <w:szCs w:val="24"/>
              </w:rPr>
              <w:t>, and use of the job center system is encouraged for all CSBG program participants.</w:t>
            </w:r>
            <w:r w:rsidR="00CD2146">
              <w:rPr>
                <w:rFonts w:ascii="Arial" w:hAnsi="Arial" w:cs="Arial"/>
                <w:color w:val="0000FF"/>
                <w:sz w:val="24"/>
                <w:szCs w:val="24"/>
              </w:rPr>
              <w:t xml:space="preserve">  In addition, CSBG Safety-Net services are utilized to help connect customers to longer-term workforce development services available through the SWAJCCs.</w:t>
            </w:r>
          </w:p>
        </w:tc>
      </w:tr>
      <w:tr w:rsidR="000D5AA3" w:rsidRPr="000D5AA3" w14:paraId="32FE8E49" w14:textId="77777777" w:rsidTr="002850D7">
        <w:trPr>
          <w:trHeight w:val="1142"/>
        </w:trPr>
        <w:tc>
          <w:tcPr>
            <w:tcW w:w="10345" w:type="dxa"/>
            <w:shd w:val="clear" w:color="auto" w:fill="2F5496" w:themeFill="accent1" w:themeFillShade="BF"/>
          </w:tcPr>
          <w:p w14:paraId="52A5857B" w14:textId="336E1554" w:rsidR="000D5AA3" w:rsidRPr="00FF10B4" w:rsidRDefault="000D5AA3" w:rsidP="00394391">
            <w:pPr>
              <w:numPr>
                <w:ilvl w:val="0"/>
                <w:numId w:val="4"/>
              </w:numPr>
              <w:spacing w:after="120"/>
              <w:ind w:left="600" w:hanging="540"/>
              <w:rPr>
                <w:rFonts w:ascii="Arial" w:eastAsia="Calibri" w:hAnsi="Arial" w:cs="Arial"/>
                <w:color w:val="FFFFFF" w:themeColor="background1"/>
                <w:sz w:val="24"/>
                <w:szCs w:val="24"/>
              </w:rPr>
            </w:pPr>
            <w:r w:rsidRPr="000D5AA3">
              <w:rPr>
                <w:rFonts w:ascii="Arial" w:eastAsia="Calibri" w:hAnsi="Arial" w:cs="Arial"/>
                <w:color w:val="FFFFFF" w:themeColor="background1"/>
                <w:sz w:val="24"/>
                <w:szCs w:val="24"/>
              </w:rPr>
              <w:lastRenderedPageBreak/>
              <w:t>Describe how your agency will provide emergency supplies and services, nutritious foods, and related services</w:t>
            </w:r>
            <w:r w:rsidR="00AE07BD">
              <w:rPr>
                <w:rFonts w:ascii="Arial" w:eastAsia="Calibri" w:hAnsi="Arial" w:cs="Arial"/>
                <w:color w:val="FFFFFF" w:themeColor="background1"/>
                <w:sz w:val="24"/>
                <w:szCs w:val="24"/>
              </w:rPr>
              <w:t>, as may be necessary,</w:t>
            </w:r>
            <w:r w:rsidRPr="000D5AA3">
              <w:rPr>
                <w:rFonts w:ascii="Arial" w:eastAsia="Calibri" w:hAnsi="Arial" w:cs="Arial"/>
                <w:color w:val="FFFFFF" w:themeColor="background1"/>
                <w:sz w:val="24"/>
                <w:szCs w:val="24"/>
              </w:rPr>
              <w:t xml:space="preserve"> to counteract conditions of starvation and malnutrition among low-income individuals. (CSBG Act Section 676(b)(4)</w:t>
            </w:r>
            <w:r w:rsidR="00662963">
              <w:rPr>
                <w:rFonts w:ascii="Arial" w:eastAsia="Calibri" w:hAnsi="Arial" w:cs="Arial"/>
                <w:color w:val="FFFFFF" w:themeColor="background1"/>
                <w:sz w:val="24"/>
                <w:szCs w:val="24"/>
              </w:rPr>
              <w:t xml:space="preserve">, </w:t>
            </w:r>
            <w:r w:rsidR="006D3585" w:rsidRPr="00662963">
              <w:rPr>
                <w:rFonts w:ascii="Arial" w:eastAsia="Calibri" w:hAnsi="Arial" w:cs="Arial"/>
                <w:color w:val="FFFFFF" w:themeColor="background1"/>
                <w:sz w:val="24"/>
                <w:szCs w:val="24"/>
              </w:rPr>
              <w:t>State Plan</w:t>
            </w:r>
            <w:r w:rsidR="00662963">
              <w:rPr>
                <w:rFonts w:ascii="Arial" w:eastAsia="Calibri" w:hAnsi="Arial" w:cs="Arial"/>
                <w:color w:val="FFFFFF" w:themeColor="background1"/>
                <w:sz w:val="24"/>
                <w:szCs w:val="24"/>
              </w:rPr>
              <w:t>)</w:t>
            </w:r>
          </w:p>
        </w:tc>
      </w:tr>
      <w:tr w:rsidR="000D5AA3" w:rsidRPr="000D5AA3" w14:paraId="62CAF97C" w14:textId="77777777" w:rsidTr="002850D7">
        <w:trPr>
          <w:trHeight w:val="915"/>
        </w:trPr>
        <w:tc>
          <w:tcPr>
            <w:tcW w:w="10345" w:type="dxa"/>
            <w:tcBorders>
              <w:bottom w:val="dashed" w:sz="4" w:space="0" w:color="auto"/>
            </w:tcBorders>
          </w:tcPr>
          <w:sdt>
            <w:sdtPr>
              <w:rPr>
                <w:rFonts w:ascii="Arial" w:hAnsi="Arial" w:cs="Arial"/>
                <w:sz w:val="24"/>
                <w:szCs w:val="24"/>
              </w:rPr>
              <w:id w:val="1716860423"/>
            </w:sdtPr>
            <w:sdtEndPr/>
            <w:sdtContent>
              <w:p w14:paraId="692525BF" w14:textId="7459951E" w:rsidR="00F93FBB" w:rsidRDefault="008942FB" w:rsidP="0026195D">
                <w:pPr>
                  <w:widowControl w:val="0"/>
                  <w:tabs>
                    <w:tab w:val="left" w:pos="1099"/>
                    <w:tab w:val="left" w:pos="1100"/>
                  </w:tabs>
                  <w:autoSpaceDE w:val="0"/>
                  <w:autoSpaceDN w:val="0"/>
                  <w:spacing w:before="123"/>
                  <w:ind w:left="1100" w:hanging="1040"/>
                  <w:rPr>
                    <w:rFonts w:ascii="Arial" w:eastAsia="Calibri" w:hAnsi="Arial" w:cs="Arial"/>
                    <w:sz w:val="24"/>
                    <w:lang w:bidi="en-US"/>
                  </w:rPr>
                </w:pPr>
                <w:sdt>
                  <w:sdtPr>
                    <w:rPr>
                      <w:rFonts w:ascii="Arial" w:eastAsia="Calibri" w:hAnsi="Arial" w:cs="Arial"/>
                      <w:spacing w:val="2"/>
                      <w:sz w:val="24"/>
                      <w:lang w:bidi="en-US"/>
                    </w:rPr>
                    <w:id w:val="-1774860735"/>
                    <w14:checkbox>
                      <w14:checked w14:val="1"/>
                      <w14:checkedState w14:val="2612" w14:font="MS Gothic"/>
                      <w14:uncheckedState w14:val="2610" w14:font="MS Gothic"/>
                    </w14:checkbox>
                  </w:sdtPr>
                  <w:sdtEndPr/>
                  <w:sdtContent>
                    <w:r w:rsidR="00A747D2">
                      <w:rPr>
                        <w:rFonts w:ascii="MS Gothic" w:eastAsia="MS Gothic" w:hAnsi="MS Gothic" w:cs="Arial" w:hint="eastAsia"/>
                        <w:spacing w:val="2"/>
                        <w:sz w:val="24"/>
                        <w:lang w:bidi="en-US"/>
                      </w:rPr>
                      <w:t>☒</w:t>
                    </w:r>
                  </w:sdtContent>
                </w:sdt>
                <w:r w:rsidR="00F93FBB" w:rsidRPr="002C32E4">
                  <w:rPr>
                    <w:rFonts w:ascii="Arial" w:eastAsia="Calibri" w:hAnsi="Arial" w:cs="Arial"/>
                    <w:spacing w:val="2"/>
                    <w:sz w:val="24"/>
                    <w:lang w:bidi="en-US"/>
                  </w:rPr>
                  <w:t xml:space="preserve"> No </w:t>
                </w:r>
                <w:r w:rsidR="00F93FBB" w:rsidRPr="002C32E4">
                  <w:rPr>
                    <w:rFonts w:ascii="Arial" w:eastAsia="Calibri" w:hAnsi="Arial" w:cs="Arial"/>
                    <w:sz w:val="24"/>
                    <w:lang w:bidi="en-US"/>
                  </w:rPr>
                  <w:t>chang</w:t>
                </w:r>
                <w:r w:rsidR="00F93FBB">
                  <w:rPr>
                    <w:rFonts w:ascii="Arial" w:eastAsia="Calibri" w:hAnsi="Arial" w:cs="Arial"/>
                    <w:sz w:val="24"/>
                    <w:lang w:bidi="en-US"/>
                  </w:rPr>
                  <w:t>e</w:t>
                </w:r>
                <w:r w:rsidR="00F93FBB" w:rsidRPr="002C32E4">
                  <w:rPr>
                    <w:rFonts w:ascii="Arial" w:eastAsia="Calibri" w:hAnsi="Arial" w:cs="Arial"/>
                    <w:sz w:val="24"/>
                    <w:lang w:bidi="en-US"/>
                  </w:rPr>
                  <w:t xml:space="preserve"> to the response in your agency’s 2020-2021 CAP.</w:t>
                </w:r>
              </w:p>
              <w:p w14:paraId="6AA54EC0" w14:textId="22440C11" w:rsidR="000D5AA3" w:rsidRPr="000D5AA3" w:rsidRDefault="008942FB" w:rsidP="0026195D">
                <w:pPr>
                  <w:spacing w:after="120" w:line="276" w:lineRule="auto"/>
                  <w:ind w:left="60"/>
                  <w:rPr>
                    <w:rFonts w:ascii="Arial" w:hAnsi="Arial" w:cs="Arial"/>
                    <w:sz w:val="24"/>
                    <w:szCs w:val="24"/>
                  </w:rPr>
                </w:pPr>
                <w:sdt>
                  <w:sdtPr>
                    <w:rPr>
                      <w:rFonts w:ascii="Arial" w:eastAsia="Calibri" w:hAnsi="Arial" w:cs="Arial"/>
                      <w:sz w:val="24"/>
                      <w:lang w:bidi="en-US"/>
                    </w:rPr>
                    <w:id w:val="613402329"/>
                    <w14:checkbox>
                      <w14:checked w14:val="0"/>
                      <w14:checkedState w14:val="2612" w14:font="MS Gothic"/>
                      <w14:uncheckedState w14:val="2610" w14:font="MS Gothic"/>
                    </w14:checkbox>
                  </w:sdtPr>
                  <w:sdtEndPr/>
                  <w:sdtContent>
                    <w:r w:rsidR="001952FA">
                      <w:rPr>
                        <w:rFonts w:ascii="MS Gothic" w:eastAsia="MS Gothic" w:hAnsi="MS Gothic" w:cs="Arial" w:hint="eastAsia"/>
                        <w:sz w:val="24"/>
                        <w:lang w:bidi="en-US"/>
                      </w:rPr>
                      <w:t>☐</w:t>
                    </w:r>
                  </w:sdtContent>
                </w:sdt>
                <w:r w:rsidR="00F93FBB" w:rsidRPr="002C32E4">
                  <w:rPr>
                    <w:rFonts w:ascii="Arial" w:eastAsia="Calibri" w:hAnsi="Arial" w:cs="Arial"/>
                    <w:sz w:val="24"/>
                    <w:lang w:bidi="en-US"/>
                  </w:rPr>
                  <w:t xml:space="preserve"> Adaptations</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to</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the</w:t>
                </w:r>
                <w:r w:rsidR="00F93FBB" w:rsidRPr="00044A6D">
                  <w:rPr>
                    <w:rFonts w:ascii="Arial" w:eastAsia="Calibri" w:hAnsi="Arial" w:cs="Arial"/>
                    <w:sz w:val="24"/>
                    <w:lang w:bidi="en-US"/>
                  </w:rPr>
                  <w:t xml:space="preserve"> response in your agency’s 2020-2021 CAP are described below</w:t>
                </w:r>
                <w:r w:rsidR="00F34CF2">
                  <w:rPr>
                    <w:rFonts w:ascii="Arial" w:eastAsia="Calibri" w:hAnsi="Arial" w:cs="Arial"/>
                    <w:spacing w:val="3"/>
                    <w:sz w:val="24"/>
                    <w:lang w:bidi="en-US"/>
                  </w:rPr>
                  <w:t>.</w:t>
                </w:r>
              </w:p>
            </w:sdtContent>
          </w:sdt>
        </w:tc>
      </w:tr>
      <w:tr w:rsidR="001952FA" w:rsidRPr="000D5AA3" w14:paraId="36205157" w14:textId="77777777" w:rsidTr="002850D7">
        <w:trPr>
          <w:trHeight w:val="70"/>
        </w:trPr>
        <w:tc>
          <w:tcPr>
            <w:tcW w:w="10345" w:type="dxa"/>
            <w:tcBorders>
              <w:top w:val="dashed" w:sz="4" w:space="0" w:color="auto"/>
            </w:tcBorders>
            <w:shd w:val="clear" w:color="auto" w:fill="auto"/>
          </w:tcPr>
          <w:p w14:paraId="55FBC0CD" w14:textId="77777777" w:rsidR="001952FA" w:rsidRPr="007F52C0" w:rsidRDefault="001952FA" w:rsidP="007F52C0">
            <w:pPr>
              <w:tabs>
                <w:tab w:val="left" w:pos="810"/>
              </w:tabs>
              <w:spacing w:before="0"/>
              <w:rPr>
                <w:rFonts w:ascii="Arial" w:hAnsi="Arial" w:cs="Arial"/>
                <w:color w:val="FFFFFF" w:themeColor="background1"/>
                <w:sz w:val="16"/>
                <w:szCs w:val="16"/>
              </w:rPr>
            </w:pPr>
          </w:p>
        </w:tc>
      </w:tr>
      <w:tr w:rsidR="000D5AA3" w:rsidRPr="000D5AA3" w14:paraId="6FE24F29" w14:textId="77777777" w:rsidTr="002850D7">
        <w:trPr>
          <w:trHeight w:val="1160"/>
        </w:trPr>
        <w:tc>
          <w:tcPr>
            <w:tcW w:w="10345" w:type="dxa"/>
            <w:shd w:val="clear" w:color="auto" w:fill="2F5496" w:themeFill="accent1" w:themeFillShade="BF"/>
          </w:tcPr>
          <w:p w14:paraId="7EF74A17" w14:textId="43D5361E" w:rsidR="000D5AA3" w:rsidRPr="000D5AA3" w:rsidRDefault="000D5AA3" w:rsidP="00394391">
            <w:pPr>
              <w:numPr>
                <w:ilvl w:val="0"/>
                <w:numId w:val="4"/>
              </w:numPr>
              <w:tabs>
                <w:tab w:val="left" w:pos="810"/>
              </w:tabs>
              <w:spacing w:after="120"/>
              <w:ind w:left="600" w:hanging="540"/>
              <w:rPr>
                <w:rFonts w:ascii="Arial" w:hAnsi="Arial" w:cs="Arial"/>
                <w:sz w:val="24"/>
                <w:szCs w:val="24"/>
              </w:rPr>
            </w:pPr>
            <w:r w:rsidRPr="000D5AA3">
              <w:rPr>
                <w:rFonts w:ascii="Arial" w:hAnsi="Arial" w:cs="Arial"/>
                <w:color w:val="FFFFFF" w:themeColor="background1"/>
                <w:sz w:val="24"/>
                <w:szCs w:val="24"/>
              </w:rPr>
              <w:t xml:space="preserve">Describe how your agency coordinates with other antipoverty programs in your area, </w:t>
            </w:r>
            <w:proofErr w:type="gramStart"/>
            <w:r w:rsidRPr="000D5AA3">
              <w:rPr>
                <w:rFonts w:ascii="Arial" w:hAnsi="Arial" w:cs="Arial"/>
                <w:color w:val="FFFFFF" w:themeColor="background1"/>
                <w:sz w:val="24"/>
                <w:szCs w:val="24"/>
              </w:rPr>
              <w:t>including  the</w:t>
            </w:r>
            <w:proofErr w:type="gramEnd"/>
            <w:r w:rsidRPr="000D5AA3">
              <w:rPr>
                <w:rFonts w:ascii="Arial" w:hAnsi="Arial" w:cs="Arial"/>
                <w:color w:val="FFFFFF" w:themeColor="background1"/>
                <w:sz w:val="24"/>
                <w:szCs w:val="24"/>
              </w:rPr>
              <w:t xml:space="preserve"> emergency energy crisis intervention programs under title XVI (relating to low-income home energy assistance) that are conducted in the community. (CSBG Act Section 676(b)(6)</w:t>
            </w:r>
            <w:r w:rsidR="00870CFA">
              <w:rPr>
                <w:rFonts w:ascii="Arial" w:hAnsi="Arial" w:cs="Arial"/>
                <w:color w:val="FFFFFF" w:themeColor="background1"/>
                <w:sz w:val="24"/>
                <w:szCs w:val="24"/>
              </w:rPr>
              <w:t>,</w:t>
            </w:r>
            <w:r w:rsidR="007364D7">
              <w:rPr>
                <w:rFonts w:ascii="Arial" w:hAnsi="Arial" w:cs="Arial"/>
                <w:color w:val="FFFFFF" w:themeColor="background1"/>
                <w:sz w:val="24"/>
                <w:szCs w:val="24"/>
              </w:rPr>
              <w:t xml:space="preserve"> </w:t>
            </w:r>
            <w:r w:rsidR="006D3585">
              <w:rPr>
                <w:rFonts w:ascii="Arial" w:hAnsi="Arial" w:cs="Arial"/>
                <w:color w:val="FFFFFF" w:themeColor="background1"/>
                <w:sz w:val="24"/>
                <w:szCs w:val="24"/>
              </w:rPr>
              <w:t>State Plan</w:t>
            </w:r>
            <w:r w:rsidR="007364D7">
              <w:rPr>
                <w:rFonts w:ascii="Arial" w:hAnsi="Arial" w:cs="Arial"/>
                <w:color w:val="FFFFFF" w:themeColor="background1"/>
                <w:sz w:val="24"/>
                <w:szCs w:val="24"/>
              </w:rPr>
              <w:t>)</w:t>
            </w:r>
          </w:p>
        </w:tc>
      </w:tr>
      <w:tr w:rsidR="000D5AA3" w:rsidRPr="000D5AA3" w14:paraId="24DC9BF9" w14:textId="77777777" w:rsidTr="002850D7">
        <w:trPr>
          <w:trHeight w:val="969"/>
        </w:trPr>
        <w:tc>
          <w:tcPr>
            <w:tcW w:w="10345" w:type="dxa"/>
            <w:tcBorders>
              <w:bottom w:val="dashed" w:sz="4" w:space="0" w:color="auto"/>
            </w:tcBorders>
          </w:tcPr>
          <w:bookmarkStart w:id="47" w:name="_Hlk58483930" w:displacedByCustomXml="next"/>
          <w:sdt>
            <w:sdtPr>
              <w:rPr>
                <w:rFonts w:ascii="Arial" w:hAnsi="Arial" w:cs="Arial"/>
                <w:sz w:val="24"/>
                <w:szCs w:val="24"/>
              </w:rPr>
              <w:id w:val="-302934203"/>
            </w:sdtPr>
            <w:sdtEndPr/>
            <w:sdtContent>
              <w:p w14:paraId="76FE93EF" w14:textId="305AE5AE" w:rsidR="00F93FBB" w:rsidRPr="00046030" w:rsidRDefault="008942FB" w:rsidP="0026195D">
                <w:pPr>
                  <w:widowControl w:val="0"/>
                  <w:tabs>
                    <w:tab w:val="left" w:pos="1050"/>
                  </w:tabs>
                  <w:autoSpaceDE w:val="0"/>
                  <w:autoSpaceDN w:val="0"/>
                  <w:spacing w:before="123"/>
                  <w:ind w:left="780" w:hanging="740"/>
                  <w:rPr>
                    <w:rFonts w:ascii="Arial" w:eastAsia="Calibri" w:hAnsi="Arial" w:cs="Arial"/>
                    <w:spacing w:val="2"/>
                    <w:sz w:val="24"/>
                    <w:lang w:bidi="en-US"/>
                  </w:rPr>
                </w:pPr>
                <w:sdt>
                  <w:sdtPr>
                    <w:rPr>
                      <w:rFonts w:ascii="Arial" w:eastAsia="Calibri" w:hAnsi="Arial" w:cs="Arial"/>
                      <w:spacing w:val="2"/>
                      <w:sz w:val="24"/>
                      <w:lang w:bidi="en-US"/>
                    </w:rPr>
                    <w:id w:val="2024673492"/>
                    <w14:checkbox>
                      <w14:checked w14:val="1"/>
                      <w14:checkedState w14:val="2612" w14:font="MS Gothic"/>
                      <w14:uncheckedState w14:val="2610" w14:font="MS Gothic"/>
                    </w14:checkbox>
                  </w:sdtPr>
                  <w:sdtEndPr/>
                  <w:sdtContent>
                    <w:r w:rsidR="00A747D2">
                      <w:rPr>
                        <w:rFonts w:ascii="MS Gothic" w:eastAsia="MS Gothic" w:hAnsi="MS Gothic" w:cs="Arial" w:hint="eastAsia"/>
                        <w:spacing w:val="2"/>
                        <w:sz w:val="24"/>
                        <w:lang w:bidi="en-US"/>
                      </w:rPr>
                      <w:t>☒</w:t>
                    </w:r>
                  </w:sdtContent>
                </w:sdt>
                <w:r w:rsidR="00F93FBB" w:rsidRPr="002C32E4">
                  <w:rPr>
                    <w:rFonts w:ascii="Arial" w:eastAsia="Calibri" w:hAnsi="Arial" w:cs="Arial"/>
                    <w:spacing w:val="2"/>
                    <w:sz w:val="24"/>
                    <w:lang w:bidi="en-US"/>
                  </w:rPr>
                  <w:t xml:space="preserve"> No </w:t>
                </w:r>
                <w:r w:rsidR="00F93FBB" w:rsidRPr="00046030">
                  <w:rPr>
                    <w:rFonts w:ascii="Arial" w:eastAsia="Calibri" w:hAnsi="Arial" w:cs="Arial"/>
                    <w:spacing w:val="2"/>
                    <w:sz w:val="24"/>
                    <w:lang w:bidi="en-US"/>
                  </w:rPr>
                  <w:t>change to the response in your agency’s 2020-2021 CAP.</w:t>
                </w:r>
              </w:p>
              <w:p w14:paraId="5803CD02" w14:textId="1D06F071" w:rsidR="000D5AA3" w:rsidRPr="000D5AA3" w:rsidRDefault="008942FB" w:rsidP="0026195D">
                <w:pPr>
                  <w:widowControl w:val="0"/>
                  <w:tabs>
                    <w:tab w:val="left" w:pos="1099"/>
                    <w:tab w:val="left" w:pos="1100"/>
                  </w:tabs>
                  <w:autoSpaceDE w:val="0"/>
                  <w:autoSpaceDN w:val="0"/>
                  <w:spacing w:after="120"/>
                  <w:ind w:left="780" w:hanging="734"/>
                  <w:rPr>
                    <w:rFonts w:ascii="Arial" w:hAnsi="Arial" w:cs="Arial"/>
                    <w:sz w:val="24"/>
                    <w:szCs w:val="24"/>
                  </w:rPr>
                </w:pPr>
                <w:sdt>
                  <w:sdtPr>
                    <w:rPr>
                      <w:rFonts w:ascii="Arial" w:eastAsia="Calibri" w:hAnsi="Arial" w:cs="Arial"/>
                      <w:spacing w:val="2"/>
                      <w:sz w:val="24"/>
                      <w:lang w:bidi="en-US"/>
                    </w:rPr>
                    <w:id w:val="-495263696"/>
                    <w14:checkbox>
                      <w14:checked w14:val="0"/>
                      <w14:checkedState w14:val="2612" w14:font="MS Gothic"/>
                      <w14:uncheckedState w14:val="2610" w14:font="MS Gothic"/>
                    </w14:checkbox>
                  </w:sdtPr>
                  <w:sdtEndPr/>
                  <w:sdtContent>
                    <w:r w:rsidR="000C14F2">
                      <w:rPr>
                        <w:rFonts w:ascii="MS Gothic" w:eastAsia="MS Gothic" w:hAnsi="MS Gothic" w:cs="Arial" w:hint="eastAsia"/>
                        <w:spacing w:val="2"/>
                        <w:sz w:val="24"/>
                        <w:lang w:bidi="en-US"/>
                      </w:rPr>
                      <w:t>☐</w:t>
                    </w:r>
                  </w:sdtContent>
                </w:sdt>
                <w:r w:rsidR="000C14F2">
                  <w:rPr>
                    <w:rFonts w:ascii="Arial" w:eastAsia="Calibri" w:hAnsi="Arial" w:cs="Arial"/>
                    <w:spacing w:val="2"/>
                    <w:sz w:val="24"/>
                    <w:lang w:bidi="en-US"/>
                  </w:rPr>
                  <w:t xml:space="preserve"> Ad</w:t>
                </w:r>
                <w:r w:rsidR="00F93FBB" w:rsidRPr="00044A6D">
                  <w:rPr>
                    <w:rFonts w:ascii="Arial" w:eastAsia="Calibri" w:hAnsi="Arial" w:cs="Arial"/>
                    <w:sz w:val="24"/>
                    <w:lang w:bidi="en-US"/>
                  </w:rPr>
                  <w:t>aptation</w:t>
                </w:r>
                <w:r w:rsidR="00F93FBB" w:rsidRPr="002C32E4">
                  <w:rPr>
                    <w:rFonts w:ascii="Arial" w:eastAsia="Calibri" w:hAnsi="Arial" w:cs="Arial"/>
                    <w:sz w:val="24"/>
                    <w:lang w:bidi="en-US"/>
                  </w:rPr>
                  <w:t>s</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to</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the</w:t>
                </w:r>
                <w:r w:rsidR="00F93FBB" w:rsidRPr="00044A6D">
                  <w:rPr>
                    <w:rFonts w:ascii="Arial" w:eastAsia="Calibri" w:hAnsi="Arial" w:cs="Arial"/>
                    <w:sz w:val="24"/>
                    <w:lang w:bidi="en-US"/>
                  </w:rPr>
                  <w:t xml:space="preserve"> response in your agency’s 2020-2021 CAP are described below</w:t>
                </w:r>
                <w:r w:rsidR="00F34CF2">
                  <w:rPr>
                    <w:rFonts w:ascii="Arial" w:eastAsia="Calibri" w:hAnsi="Arial" w:cs="Arial"/>
                    <w:sz w:val="24"/>
                    <w:lang w:bidi="en-US"/>
                  </w:rPr>
                  <w:t>.</w:t>
                </w:r>
              </w:p>
            </w:sdtContent>
          </w:sdt>
          <w:bookmarkEnd w:id="47" w:displacedByCustomXml="prev"/>
        </w:tc>
      </w:tr>
      <w:tr w:rsidR="000D5AA3" w:rsidRPr="000D5AA3" w14:paraId="1D5997B4" w14:textId="77777777" w:rsidTr="002850D7">
        <w:tc>
          <w:tcPr>
            <w:tcW w:w="10345" w:type="dxa"/>
            <w:shd w:val="clear" w:color="auto" w:fill="2F5496" w:themeFill="accent1" w:themeFillShade="BF"/>
          </w:tcPr>
          <w:p w14:paraId="5DD707F8" w14:textId="189C5DC0" w:rsidR="000D5AA3" w:rsidRPr="000D5AA3" w:rsidRDefault="000D5AA3" w:rsidP="00394391">
            <w:pPr>
              <w:numPr>
                <w:ilvl w:val="0"/>
                <w:numId w:val="4"/>
              </w:numPr>
              <w:tabs>
                <w:tab w:val="left" w:pos="690"/>
                <w:tab w:val="left" w:pos="810"/>
              </w:tabs>
              <w:spacing w:after="120"/>
              <w:ind w:left="690" w:hanging="630"/>
              <w:rPr>
                <w:rFonts w:ascii="Arial" w:hAnsi="Arial" w:cs="Arial"/>
                <w:color w:val="FFFFFF" w:themeColor="background1"/>
                <w:sz w:val="24"/>
                <w:szCs w:val="24"/>
              </w:rPr>
            </w:pPr>
            <w:r w:rsidRPr="000D5AA3">
              <w:rPr>
                <w:rFonts w:ascii="Arial" w:hAnsi="Arial" w:cs="Arial"/>
                <w:color w:val="FFFFFF" w:themeColor="background1"/>
                <w:sz w:val="24"/>
                <w:szCs w:val="24"/>
              </w:rPr>
              <w:t>Describe how your agency will use funds to support innovative community and neighborhood-based initiatives, which may include fatherhood and other initiatives, with the goal of strengthening families and encouraging effective parenting.</w:t>
            </w:r>
            <w:r w:rsidR="007364D7">
              <w:rPr>
                <w:rFonts w:ascii="Arial" w:hAnsi="Arial" w:cs="Arial"/>
                <w:color w:val="FFFFFF" w:themeColor="background1"/>
                <w:sz w:val="24"/>
                <w:szCs w:val="24"/>
              </w:rPr>
              <w:t xml:space="preserve"> </w:t>
            </w:r>
            <w:r w:rsidRPr="000D5AA3">
              <w:rPr>
                <w:rFonts w:ascii="Arial" w:hAnsi="Arial" w:cs="Arial"/>
                <w:color w:val="FFFFFF" w:themeColor="background1"/>
                <w:sz w:val="24"/>
                <w:szCs w:val="24"/>
              </w:rPr>
              <w:t>(CSBG Act Section 676(b)(3)(D)</w:t>
            </w:r>
            <w:r w:rsidR="007364D7">
              <w:rPr>
                <w:rFonts w:ascii="Arial" w:hAnsi="Arial" w:cs="Arial"/>
                <w:color w:val="FFFFFF" w:themeColor="background1"/>
                <w:sz w:val="24"/>
                <w:szCs w:val="24"/>
              </w:rPr>
              <w:t xml:space="preserve">, </w:t>
            </w:r>
            <w:r w:rsidR="006D3585">
              <w:rPr>
                <w:rFonts w:ascii="Arial" w:hAnsi="Arial" w:cs="Arial"/>
                <w:color w:val="FFFFFF" w:themeColor="background1"/>
                <w:sz w:val="24"/>
                <w:szCs w:val="24"/>
              </w:rPr>
              <w:t>State Plan</w:t>
            </w:r>
            <w:r w:rsidR="007364D7">
              <w:rPr>
                <w:rFonts w:ascii="Arial" w:hAnsi="Arial" w:cs="Arial"/>
                <w:color w:val="FFFFFF" w:themeColor="background1"/>
                <w:sz w:val="24"/>
                <w:szCs w:val="24"/>
              </w:rPr>
              <w:t>)</w:t>
            </w:r>
            <w:r w:rsidR="00CA5CF3">
              <w:rPr>
                <w:rFonts w:ascii="Arial" w:hAnsi="Arial" w:cs="Arial"/>
                <w:color w:val="FFFFFF" w:themeColor="background1"/>
                <w:sz w:val="24"/>
                <w:szCs w:val="24"/>
              </w:rPr>
              <w:t xml:space="preserve"> </w:t>
            </w:r>
          </w:p>
        </w:tc>
      </w:tr>
      <w:tr w:rsidR="000D5AA3" w:rsidRPr="000D5AA3" w14:paraId="352B9EBC" w14:textId="77777777" w:rsidTr="002850D7">
        <w:trPr>
          <w:trHeight w:val="969"/>
        </w:trPr>
        <w:tc>
          <w:tcPr>
            <w:tcW w:w="10345" w:type="dxa"/>
            <w:tcBorders>
              <w:bottom w:val="dashed" w:sz="4" w:space="0" w:color="auto"/>
            </w:tcBorders>
          </w:tcPr>
          <w:sdt>
            <w:sdtPr>
              <w:rPr>
                <w:rFonts w:ascii="Arial" w:hAnsi="Arial" w:cs="Arial"/>
                <w:sz w:val="24"/>
                <w:szCs w:val="24"/>
              </w:rPr>
              <w:id w:val="-2051604831"/>
            </w:sdtPr>
            <w:sdtEndPr/>
            <w:sdtContent>
              <w:p w14:paraId="29AFCB24" w14:textId="2837FF4A" w:rsidR="00F93FBB" w:rsidRDefault="008942FB" w:rsidP="0026195D">
                <w:pPr>
                  <w:widowControl w:val="0"/>
                  <w:autoSpaceDE w:val="0"/>
                  <w:autoSpaceDN w:val="0"/>
                  <w:spacing w:before="123"/>
                  <w:ind w:left="780" w:hanging="720"/>
                  <w:rPr>
                    <w:rFonts w:ascii="Arial" w:eastAsia="Calibri" w:hAnsi="Arial" w:cs="Arial"/>
                    <w:sz w:val="24"/>
                    <w:lang w:bidi="en-US"/>
                  </w:rPr>
                </w:pPr>
                <w:sdt>
                  <w:sdtPr>
                    <w:rPr>
                      <w:rFonts w:ascii="Arial" w:eastAsia="Calibri" w:hAnsi="Arial" w:cs="Arial"/>
                      <w:spacing w:val="2"/>
                      <w:sz w:val="24"/>
                      <w:lang w:bidi="en-US"/>
                    </w:rPr>
                    <w:id w:val="1459379826"/>
                    <w14:checkbox>
                      <w14:checked w14:val="1"/>
                      <w14:checkedState w14:val="2612" w14:font="MS Gothic"/>
                      <w14:uncheckedState w14:val="2610" w14:font="MS Gothic"/>
                    </w14:checkbox>
                  </w:sdtPr>
                  <w:sdtEndPr/>
                  <w:sdtContent>
                    <w:r w:rsidR="00A747D2">
                      <w:rPr>
                        <w:rFonts w:ascii="MS Gothic" w:eastAsia="MS Gothic" w:hAnsi="MS Gothic" w:cs="Arial" w:hint="eastAsia"/>
                        <w:spacing w:val="2"/>
                        <w:sz w:val="24"/>
                        <w:lang w:bidi="en-US"/>
                      </w:rPr>
                      <w:t>☒</w:t>
                    </w:r>
                  </w:sdtContent>
                </w:sdt>
                <w:r w:rsidR="00F93FBB" w:rsidRPr="002C32E4">
                  <w:rPr>
                    <w:rFonts w:ascii="Arial" w:eastAsia="Calibri" w:hAnsi="Arial" w:cs="Arial"/>
                    <w:spacing w:val="2"/>
                    <w:sz w:val="24"/>
                    <w:lang w:bidi="en-US"/>
                  </w:rPr>
                  <w:t xml:space="preserve"> No </w:t>
                </w:r>
                <w:r w:rsidR="00F93FBB" w:rsidRPr="002C32E4">
                  <w:rPr>
                    <w:rFonts w:ascii="Arial" w:eastAsia="Calibri" w:hAnsi="Arial" w:cs="Arial"/>
                    <w:sz w:val="24"/>
                    <w:lang w:bidi="en-US"/>
                  </w:rPr>
                  <w:t>chang</w:t>
                </w:r>
                <w:r w:rsidR="00F93FBB">
                  <w:rPr>
                    <w:rFonts w:ascii="Arial" w:eastAsia="Calibri" w:hAnsi="Arial" w:cs="Arial"/>
                    <w:sz w:val="24"/>
                    <w:lang w:bidi="en-US"/>
                  </w:rPr>
                  <w:t>e</w:t>
                </w:r>
                <w:r w:rsidR="00F93FBB" w:rsidRPr="002C32E4">
                  <w:rPr>
                    <w:rFonts w:ascii="Arial" w:eastAsia="Calibri" w:hAnsi="Arial" w:cs="Arial"/>
                    <w:sz w:val="24"/>
                    <w:lang w:bidi="en-US"/>
                  </w:rPr>
                  <w:t xml:space="preserve"> to the response in your agency’s 2020-2021 CAP.</w:t>
                </w:r>
              </w:p>
              <w:p w14:paraId="111D895E" w14:textId="2FFAF5C9" w:rsidR="000D5AA3" w:rsidRPr="000D5AA3" w:rsidRDefault="008942FB" w:rsidP="0026195D">
                <w:pPr>
                  <w:spacing w:line="276" w:lineRule="auto"/>
                  <w:ind w:left="780" w:hanging="720"/>
                  <w:rPr>
                    <w:rFonts w:ascii="Arial" w:hAnsi="Arial" w:cs="Arial"/>
                    <w:sz w:val="24"/>
                    <w:szCs w:val="24"/>
                  </w:rPr>
                </w:pPr>
                <w:sdt>
                  <w:sdtPr>
                    <w:rPr>
                      <w:rFonts w:ascii="Arial" w:eastAsia="Calibri" w:hAnsi="Arial" w:cs="Arial"/>
                      <w:sz w:val="24"/>
                      <w:lang w:bidi="en-US"/>
                    </w:rPr>
                    <w:id w:val="-1769529822"/>
                    <w14:checkbox>
                      <w14:checked w14:val="0"/>
                      <w14:checkedState w14:val="2612" w14:font="MS Gothic"/>
                      <w14:uncheckedState w14:val="2610" w14:font="MS Gothic"/>
                    </w14:checkbox>
                  </w:sdtPr>
                  <w:sdtEndPr/>
                  <w:sdtContent>
                    <w:r w:rsidR="006B4328">
                      <w:rPr>
                        <w:rFonts w:ascii="MS Gothic" w:eastAsia="MS Gothic" w:hAnsi="MS Gothic" w:cs="Arial" w:hint="eastAsia"/>
                        <w:sz w:val="24"/>
                        <w:lang w:bidi="en-US"/>
                      </w:rPr>
                      <w:t>☐</w:t>
                    </w:r>
                  </w:sdtContent>
                </w:sdt>
                <w:r w:rsidR="00F93FBB" w:rsidRPr="002C32E4">
                  <w:rPr>
                    <w:rFonts w:ascii="Arial" w:eastAsia="Calibri" w:hAnsi="Arial" w:cs="Arial"/>
                    <w:sz w:val="24"/>
                    <w:lang w:bidi="en-US"/>
                  </w:rPr>
                  <w:t xml:space="preserve"> Adaptations</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to</w:t>
                </w:r>
                <w:r w:rsidR="00F93FBB" w:rsidRPr="00044A6D">
                  <w:rPr>
                    <w:rFonts w:ascii="Arial" w:eastAsia="Calibri" w:hAnsi="Arial" w:cs="Arial"/>
                    <w:sz w:val="24"/>
                    <w:lang w:bidi="en-US"/>
                  </w:rPr>
                  <w:t xml:space="preserve"> </w:t>
                </w:r>
                <w:r w:rsidR="00F93FBB" w:rsidRPr="002C32E4">
                  <w:rPr>
                    <w:rFonts w:ascii="Arial" w:eastAsia="Calibri" w:hAnsi="Arial" w:cs="Arial"/>
                    <w:sz w:val="24"/>
                    <w:lang w:bidi="en-US"/>
                  </w:rPr>
                  <w:t>the</w:t>
                </w:r>
                <w:r w:rsidR="00F93FBB" w:rsidRPr="00044A6D">
                  <w:rPr>
                    <w:rFonts w:ascii="Arial" w:eastAsia="Calibri" w:hAnsi="Arial" w:cs="Arial"/>
                    <w:sz w:val="24"/>
                    <w:lang w:bidi="en-US"/>
                  </w:rPr>
                  <w:t xml:space="preserve"> response in your agency’s 2020-2021 CAP are described below</w:t>
                </w:r>
                <w:r w:rsidR="00F34CF2">
                  <w:rPr>
                    <w:rFonts w:ascii="Arial" w:eastAsia="Calibri" w:hAnsi="Arial" w:cs="Arial"/>
                    <w:sz w:val="24"/>
                    <w:lang w:bidi="en-US"/>
                  </w:rPr>
                  <w:t>.</w:t>
                </w:r>
              </w:p>
            </w:sdtContent>
          </w:sdt>
        </w:tc>
      </w:tr>
      <w:tr w:rsidR="006B4328" w:rsidRPr="000D5AA3" w14:paraId="1769D625" w14:textId="77777777" w:rsidTr="002850D7">
        <w:trPr>
          <w:trHeight w:val="70"/>
        </w:trPr>
        <w:tc>
          <w:tcPr>
            <w:tcW w:w="10345" w:type="dxa"/>
            <w:tcBorders>
              <w:top w:val="dashed" w:sz="4" w:space="0" w:color="auto"/>
            </w:tcBorders>
          </w:tcPr>
          <w:p w14:paraId="6ED90A37" w14:textId="1A37C335" w:rsidR="006B4328" w:rsidRPr="007F52C0" w:rsidRDefault="006B4328" w:rsidP="007F52C0">
            <w:pPr>
              <w:widowControl w:val="0"/>
              <w:autoSpaceDE w:val="0"/>
              <w:autoSpaceDN w:val="0"/>
              <w:spacing w:before="0"/>
              <w:rPr>
                <w:rFonts w:ascii="Arial" w:eastAsia="MS Gothic" w:hAnsi="Arial" w:cs="Arial"/>
                <w:spacing w:val="2"/>
                <w:sz w:val="16"/>
                <w:szCs w:val="16"/>
                <w:lang w:bidi="en-US"/>
              </w:rPr>
            </w:pPr>
          </w:p>
        </w:tc>
      </w:tr>
    </w:tbl>
    <w:p w14:paraId="1A5F1E25" w14:textId="77777777" w:rsidR="002850D7" w:rsidRDefault="002850D7" w:rsidP="00A747D2">
      <w:pPr>
        <w:rPr>
          <w:rFonts w:ascii="Cambria" w:hAnsi="Cambria"/>
          <w:sz w:val="32"/>
          <w:szCs w:val="32"/>
        </w:rPr>
      </w:pPr>
      <w:bookmarkStart w:id="48" w:name="_Toc58484932"/>
    </w:p>
    <w:p w14:paraId="77490C7C" w14:textId="77777777" w:rsidR="002850D7" w:rsidRDefault="002850D7">
      <w:pPr>
        <w:rPr>
          <w:rFonts w:ascii="Cambria" w:hAnsi="Cambria"/>
          <w:sz w:val="32"/>
          <w:szCs w:val="32"/>
        </w:rPr>
      </w:pPr>
      <w:r>
        <w:rPr>
          <w:rFonts w:ascii="Cambria" w:hAnsi="Cambria"/>
          <w:sz w:val="32"/>
          <w:szCs w:val="32"/>
        </w:rPr>
        <w:br w:type="page"/>
      </w:r>
    </w:p>
    <w:p w14:paraId="0269BBFA" w14:textId="4E142E82" w:rsidR="00505118" w:rsidRPr="00A747D2" w:rsidRDefault="00505118" w:rsidP="00A747D2">
      <w:pPr>
        <w:rPr>
          <w:rFonts w:ascii="Cambria" w:eastAsiaTheme="majorEastAsia" w:hAnsi="Cambria" w:cstheme="majorBidi"/>
          <w:b/>
          <w:bCs/>
          <w:color w:val="2F5496" w:themeColor="accent1" w:themeShade="BF"/>
          <w:sz w:val="28"/>
          <w:szCs w:val="28"/>
        </w:rPr>
      </w:pPr>
      <w:r w:rsidRPr="009B3E58">
        <w:rPr>
          <w:rFonts w:ascii="Cambria" w:hAnsi="Cambria"/>
          <w:sz w:val="32"/>
          <w:szCs w:val="32"/>
        </w:rPr>
        <w:lastRenderedPageBreak/>
        <w:t>Monitoring</w:t>
      </w:r>
      <w:bookmarkEnd w:id="48"/>
      <w:r w:rsidRPr="009B3E58">
        <w:rPr>
          <w:rFonts w:ascii="Cambria" w:hAnsi="Cambria"/>
          <w:sz w:val="32"/>
          <w:szCs w:val="32"/>
        </w:rPr>
        <w:t xml:space="preserve"> </w:t>
      </w:r>
    </w:p>
    <w:p w14:paraId="69DF306B" w14:textId="26F532B1" w:rsidR="00737CF0" w:rsidRDefault="00505118" w:rsidP="003E5ABD">
      <w:pPr>
        <w:spacing w:after="240"/>
        <w:rPr>
          <w:rFonts w:ascii="Arial" w:hAnsi="Arial" w:cs="Arial"/>
          <w:color w:val="2F5496" w:themeColor="accent1" w:themeShade="BF"/>
        </w:rPr>
      </w:pPr>
      <w:bookmarkStart w:id="49" w:name="_Hlk531853952"/>
      <w:r w:rsidRPr="009B3E58">
        <w:rPr>
          <w:rFonts w:ascii="Arial" w:hAnsi="Arial" w:cs="Arial"/>
          <w:sz w:val="24"/>
          <w:szCs w:val="24"/>
        </w:rPr>
        <w:t>CSBG Act Section 678D(a)(1)(</w:t>
      </w:r>
      <w:r w:rsidR="00C43F3C">
        <w:rPr>
          <w:rFonts w:ascii="Arial" w:hAnsi="Arial" w:cs="Arial"/>
          <w:sz w:val="24"/>
          <w:szCs w:val="24"/>
        </w:rPr>
        <w:t>A)</w:t>
      </w:r>
      <w:r w:rsidR="00F20764">
        <w:rPr>
          <w:rFonts w:ascii="Arial" w:hAnsi="Arial" w:cs="Arial"/>
          <w:sz w:val="24"/>
          <w:szCs w:val="24"/>
        </w:rPr>
        <w:t xml:space="preserve"> and</w:t>
      </w:r>
      <w:r w:rsidR="00C43F3C">
        <w:rPr>
          <w:rFonts w:ascii="Arial" w:hAnsi="Arial" w:cs="Arial"/>
          <w:sz w:val="24"/>
          <w:szCs w:val="24"/>
        </w:rPr>
        <w:t xml:space="preserve"> (</w:t>
      </w:r>
      <w:r w:rsidRPr="009B3E58">
        <w:rPr>
          <w:rFonts w:ascii="Arial" w:hAnsi="Arial" w:cs="Arial"/>
          <w:sz w:val="24"/>
          <w:szCs w:val="24"/>
        </w:rPr>
        <w:t>B)</w:t>
      </w:r>
      <w:bookmarkEnd w:id="49"/>
    </w:p>
    <w:tbl>
      <w:tblPr>
        <w:tblStyle w:val="TableGrid6"/>
        <w:tblpPr w:leftFromText="180" w:rightFromText="180" w:vertAnchor="text" w:tblpY="1"/>
        <w:tblOverlap w:val="never"/>
        <w:tblW w:w="0" w:type="auto"/>
        <w:tblLook w:val="04A0" w:firstRow="1" w:lastRow="0" w:firstColumn="1" w:lastColumn="0" w:noHBand="0" w:noVBand="1"/>
      </w:tblPr>
      <w:tblGrid>
        <w:gridCol w:w="10160"/>
      </w:tblGrid>
      <w:tr w:rsidR="00505118" w:rsidRPr="00505118" w14:paraId="7A1CC7F9" w14:textId="77777777" w:rsidTr="00B41CFE">
        <w:trPr>
          <w:trHeight w:val="998"/>
        </w:trPr>
        <w:tc>
          <w:tcPr>
            <w:tcW w:w="10705" w:type="dxa"/>
            <w:shd w:val="clear" w:color="auto" w:fill="2F5496" w:themeFill="accent1" w:themeFillShade="BF"/>
          </w:tcPr>
          <w:p w14:paraId="75773AEF" w14:textId="58A627AC" w:rsidR="00505118" w:rsidRPr="00F50142" w:rsidRDefault="00505118" w:rsidP="00394391">
            <w:pPr>
              <w:pStyle w:val="ListParagraph"/>
              <w:numPr>
                <w:ilvl w:val="0"/>
                <w:numId w:val="5"/>
              </w:numPr>
              <w:spacing w:after="120"/>
              <w:ind w:left="420"/>
              <w:contextualSpacing w:val="0"/>
              <w:rPr>
                <w:rFonts w:ascii="Arial" w:hAnsi="Arial" w:cs="Arial"/>
                <w:color w:val="FFFFFF" w:themeColor="background1"/>
                <w:sz w:val="24"/>
                <w:szCs w:val="24"/>
              </w:rPr>
            </w:pPr>
            <w:bookmarkStart w:id="50" w:name="_Hlk7079679"/>
            <w:r w:rsidRPr="004B3599">
              <w:rPr>
                <w:rFonts w:ascii="Arial" w:hAnsi="Arial" w:cs="Arial"/>
                <w:color w:val="FFFFFF" w:themeColor="background1"/>
                <w:sz w:val="24"/>
                <w:szCs w:val="24"/>
              </w:rPr>
              <w:t xml:space="preserve">Describe </w:t>
            </w:r>
            <w:r w:rsidR="009F6D23">
              <w:rPr>
                <w:rFonts w:ascii="Arial" w:hAnsi="Arial" w:cs="Arial"/>
                <w:color w:val="FFFFFF" w:themeColor="background1"/>
                <w:sz w:val="24"/>
                <w:szCs w:val="24"/>
              </w:rPr>
              <w:t xml:space="preserve">how </w:t>
            </w:r>
            <w:r w:rsidRPr="004B3599">
              <w:rPr>
                <w:rFonts w:ascii="Arial" w:hAnsi="Arial" w:cs="Arial"/>
                <w:color w:val="FFFFFF" w:themeColor="background1"/>
                <w:sz w:val="24"/>
                <w:szCs w:val="24"/>
              </w:rPr>
              <w:t>your agency’s monitoring activities are related to establishing and maintaining the integrity of the CSBG program</w:t>
            </w:r>
            <w:r w:rsidR="00DA2D17">
              <w:rPr>
                <w:rFonts w:ascii="Arial" w:hAnsi="Arial" w:cs="Arial"/>
                <w:color w:val="FFFFFF" w:themeColor="background1"/>
                <w:sz w:val="24"/>
                <w:szCs w:val="24"/>
              </w:rPr>
              <w:t>. Include</w:t>
            </w:r>
            <w:r w:rsidRPr="004B3599">
              <w:rPr>
                <w:rFonts w:ascii="Arial" w:hAnsi="Arial" w:cs="Arial"/>
                <w:color w:val="FFFFFF" w:themeColor="background1"/>
                <w:sz w:val="24"/>
                <w:szCs w:val="24"/>
              </w:rPr>
              <w:t xml:space="preserve"> your process for maintaining high standards of program and fiscal performance.</w:t>
            </w:r>
          </w:p>
        </w:tc>
      </w:tr>
      <w:tr w:rsidR="00505118" w:rsidRPr="00505118" w14:paraId="7C094F5B" w14:textId="77777777" w:rsidTr="00344581">
        <w:trPr>
          <w:trHeight w:val="1883"/>
        </w:trPr>
        <w:tc>
          <w:tcPr>
            <w:tcW w:w="10705" w:type="dxa"/>
          </w:tcPr>
          <w:p w14:paraId="2BF02A37" w14:textId="40C41CB9" w:rsidR="00AF536F" w:rsidRPr="00CD65C9" w:rsidRDefault="00A65031" w:rsidP="00CD65C9">
            <w:pPr>
              <w:autoSpaceDE w:val="0"/>
              <w:autoSpaceDN w:val="0"/>
              <w:adjustRightInd w:val="0"/>
              <w:spacing w:line="360" w:lineRule="auto"/>
              <w:jc w:val="both"/>
              <w:rPr>
                <w:rFonts w:ascii="Arial" w:hAnsi="Arial" w:cs="Arial"/>
                <w:color w:val="0000FF"/>
                <w:sz w:val="24"/>
                <w:szCs w:val="24"/>
              </w:rPr>
            </w:pPr>
            <w:r w:rsidRPr="00A65031">
              <w:rPr>
                <w:rFonts w:ascii="Arial" w:hAnsi="Arial" w:cs="Arial"/>
                <w:color w:val="0000FF"/>
                <w:sz w:val="24"/>
                <w:szCs w:val="24"/>
              </w:rPr>
              <w:t xml:space="preserve">Monitoring has always been a crucial element of program management, with the purpose of determining and measuring each program’s effectiveness and compliance. Monitoring combines quantitative and qualitative analysis of operations and provides technical assistance.  Both programmatic and fiscal monitoring occurs for each program during the program year. </w:t>
            </w:r>
          </w:p>
          <w:p w14:paraId="781E409B" w14:textId="497F1908" w:rsidR="00344581" w:rsidRPr="00344581" w:rsidRDefault="00344581" w:rsidP="00344581">
            <w:pPr>
              <w:pStyle w:val="ListParagraph"/>
              <w:autoSpaceDE w:val="0"/>
              <w:autoSpaceDN w:val="0"/>
              <w:adjustRightInd w:val="0"/>
              <w:spacing w:before="0" w:line="360" w:lineRule="auto"/>
              <w:ind w:left="0"/>
              <w:jc w:val="both"/>
              <w:rPr>
                <w:rFonts w:ascii="Arial" w:hAnsi="Arial" w:cs="Arial"/>
                <w:b/>
                <w:bCs/>
                <w:color w:val="0000FF"/>
                <w:sz w:val="24"/>
                <w:szCs w:val="24"/>
                <w:u w:val="single"/>
              </w:rPr>
            </w:pPr>
            <w:r w:rsidRPr="00A65031">
              <w:rPr>
                <w:rFonts w:ascii="Arial" w:hAnsi="Arial" w:cs="Arial"/>
                <w:b/>
                <w:bCs/>
                <w:color w:val="0000FF"/>
                <w:sz w:val="24"/>
                <w:szCs w:val="24"/>
                <w:u w:val="single"/>
              </w:rPr>
              <w:t xml:space="preserve">Compliance Monitoring </w:t>
            </w:r>
          </w:p>
          <w:p w14:paraId="2A671F11" w14:textId="1C7872D3" w:rsidR="00854F3F" w:rsidRDefault="00A65031" w:rsidP="00AF536F">
            <w:pPr>
              <w:tabs>
                <w:tab w:val="left" w:pos="720"/>
              </w:tabs>
              <w:autoSpaceDE w:val="0"/>
              <w:autoSpaceDN w:val="0"/>
              <w:adjustRightInd w:val="0"/>
              <w:spacing w:before="0" w:line="360" w:lineRule="auto"/>
              <w:jc w:val="both"/>
              <w:rPr>
                <w:rFonts w:ascii="Arial" w:hAnsi="Arial" w:cs="Arial"/>
                <w:color w:val="0000FF"/>
                <w:sz w:val="24"/>
                <w:szCs w:val="24"/>
              </w:rPr>
            </w:pPr>
            <w:r w:rsidRPr="00A65031">
              <w:rPr>
                <w:rFonts w:ascii="Arial" w:hAnsi="Arial" w:cs="Arial"/>
                <w:color w:val="0000FF"/>
                <w:sz w:val="24"/>
                <w:szCs w:val="24"/>
              </w:rPr>
              <w:t>The purpose of compliance monitoring is to ensure that the requirement of a specific agreement or document is met. This activity seeks to ensure that contract requirements, fiscal responsibilities, and administrative guidelines and regulations are met. Fiscal monitoring in this regard deals with accounting standards and property controls through the use of checklists or questionnaires. The monitor reviews all pertinent regulations, the subcontract, and all CSD bulletins before conducting monitoring activity.</w:t>
            </w:r>
          </w:p>
          <w:p w14:paraId="436235A1" w14:textId="69AFCDE0" w:rsidR="00854F3F" w:rsidRDefault="00854F3F" w:rsidP="00854F3F">
            <w:pPr>
              <w:autoSpaceDE w:val="0"/>
              <w:autoSpaceDN w:val="0"/>
              <w:adjustRightInd w:val="0"/>
              <w:spacing w:before="0" w:line="360" w:lineRule="auto"/>
              <w:jc w:val="both"/>
              <w:rPr>
                <w:rFonts w:ascii="Arial" w:hAnsi="Arial" w:cs="Arial"/>
                <w:color w:val="0000FF"/>
                <w:sz w:val="24"/>
                <w:szCs w:val="24"/>
              </w:rPr>
            </w:pPr>
            <w:r w:rsidRPr="00A65031">
              <w:rPr>
                <w:rFonts w:ascii="Arial" w:hAnsi="Arial" w:cs="Arial"/>
                <w:b/>
                <w:bCs/>
                <w:color w:val="0000FF"/>
                <w:sz w:val="24"/>
                <w:szCs w:val="24"/>
                <w:u w:val="single"/>
              </w:rPr>
              <w:t>Managerial Monitoring</w:t>
            </w:r>
            <w:r w:rsidRPr="00A65031">
              <w:rPr>
                <w:rFonts w:ascii="Arial" w:hAnsi="Arial" w:cs="Arial"/>
                <w:b/>
                <w:bCs/>
                <w:color w:val="0000FF"/>
                <w:sz w:val="24"/>
                <w:szCs w:val="24"/>
              </w:rPr>
              <w:t xml:space="preserve"> </w:t>
            </w:r>
          </w:p>
          <w:p w14:paraId="19B2D104" w14:textId="511F9349" w:rsidR="00505118" w:rsidRPr="00A65031" w:rsidRDefault="00A65031" w:rsidP="00AF536F">
            <w:pPr>
              <w:autoSpaceDE w:val="0"/>
              <w:autoSpaceDN w:val="0"/>
              <w:adjustRightInd w:val="0"/>
              <w:spacing w:before="0" w:line="360" w:lineRule="auto"/>
              <w:jc w:val="both"/>
              <w:rPr>
                <w:rFonts w:ascii="Arial" w:hAnsi="Arial" w:cs="Arial"/>
                <w:color w:val="0000FF"/>
                <w:sz w:val="24"/>
                <w:szCs w:val="24"/>
              </w:rPr>
            </w:pPr>
            <w:r w:rsidRPr="00A65031">
              <w:rPr>
                <w:rFonts w:ascii="Arial" w:hAnsi="Arial" w:cs="Arial"/>
                <w:color w:val="0000FF"/>
                <w:sz w:val="24"/>
                <w:szCs w:val="24"/>
              </w:rPr>
              <w:t xml:space="preserve">The purpose of managerial monitoring is to review the quality of the program and the effectiveness of services to the clients. Managerial monitoring focuses on specific problems as they are discovered and determines the reason why performance varies from plan. Problems discovered during compliance, plan vs. actual, or fiscal analysis trigger managerial monitoring which specifically engages in problem-solving activities and results in </w:t>
            </w:r>
            <w:r w:rsidR="00CD2146">
              <w:rPr>
                <w:rFonts w:ascii="Arial" w:hAnsi="Arial" w:cs="Arial"/>
                <w:color w:val="0000FF"/>
                <w:sz w:val="24"/>
                <w:szCs w:val="24"/>
              </w:rPr>
              <w:t xml:space="preserve">technical assistance, </w:t>
            </w:r>
            <w:r w:rsidRPr="00A65031">
              <w:rPr>
                <w:rFonts w:ascii="Arial" w:hAnsi="Arial" w:cs="Arial"/>
                <w:color w:val="0000FF"/>
                <w:sz w:val="24"/>
                <w:szCs w:val="24"/>
              </w:rPr>
              <w:t>corrective action plans</w:t>
            </w:r>
            <w:r w:rsidR="00CD2146">
              <w:rPr>
                <w:rFonts w:ascii="Arial" w:hAnsi="Arial" w:cs="Arial"/>
                <w:color w:val="0000FF"/>
                <w:sz w:val="24"/>
                <w:szCs w:val="24"/>
              </w:rPr>
              <w:t>,</w:t>
            </w:r>
            <w:r w:rsidRPr="00A65031">
              <w:rPr>
                <w:rFonts w:ascii="Arial" w:hAnsi="Arial" w:cs="Arial"/>
                <w:color w:val="0000FF"/>
                <w:sz w:val="24"/>
                <w:szCs w:val="24"/>
              </w:rPr>
              <w:t xml:space="preserve"> and recommendations.</w:t>
            </w:r>
          </w:p>
        </w:tc>
      </w:tr>
      <w:tr w:rsidR="00505118" w:rsidRPr="00505118" w14:paraId="069BF78A" w14:textId="77777777" w:rsidTr="00B41CFE">
        <w:trPr>
          <w:trHeight w:val="917"/>
        </w:trPr>
        <w:tc>
          <w:tcPr>
            <w:tcW w:w="10705" w:type="dxa"/>
            <w:shd w:val="clear" w:color="auto" w:fill="2F5496" w:themeFill="accent1" w:themeFillShade="BF"/>
          </w:tcPr>
          <w:p w14:paraId="0E08E73E" w14:textId="29DEC1C6" w:rsidR="00505118" w:rsidRPr="00E5346B" w:rsidRDefault="00505118" w:rsidP="00394391">
            <w:pPr>
              <w:pStyle w:val="ListParagraph"/>
              <w:numPr>
                <w:ilvl w:val="0"/>
                <w:numId w:val="5"/>
              </w:numPr>
              <w:spacing w:after="120"/>
              <w:ind w:left="420"/>
              <w:contextualSpacing w:val="0"/>
              <w:rPr>
                <w:rFonts w:ascii="Arial" w:hAnsi="Arial" w:cs="Arial"/>
                <w:color w:val="FFFFFF" w:themeColor="background1"/>
                <w:sz w:val="24"/>
                <w:szCs w:val="24"/>
              </w:rPr>
            </w:pPr>
            <w:r w:rsidRPr="004B3599">
              <w:rPr>
                <w:rFonts w:ascii="Arial" w:hAnsi="Arial" w:cs="Arial"/>
                <w:color w:val="FFFFFF" w:themeColor="background1"/>
                <w:sz w:val="24"/>
                <w:szCs w:val="24"/>
              </w:rPr>
              <w:t>If your agency utilizes subcontractors, please describe your process for monitoring the subcontractors. Include the frequency</w:t>
            </w:r>
            <w:r w:rsidR="00C43F3C">
              <w:rPr>
                <w:rFonts w:ascii="Arial" w:hAnsi="Arial" w:cs="Arial"/>
                <w:color w:val="FFFFFF" w:themeColor="background1"/>
                <w:sz w:val="24"/>
                <w:szCs w:val="24"/>
              </w:rPr>
              <w:t xml:space="preserve">, </w:t>
            </w:r>
            <w:r w:rsidRPr="004B3599">
              <w:rPr>
                <w:rFonts w:ascii="Arial" w:hAnsi="Arial" w:cs="Arial"/>
                <w:color w:val="FFFFFF" w:themeColor="background1"/>
                <w:sz w:val="24"/>
                <w:szCs w:val="24"/>
              </w:rPr>
              <w:t xml:space="preserve">type </w:t>
            </w:r>
            <w:r w:rsidR="00697044">
              <w:rPr>
                <w:rFonts w:ascii="Arial" w:hAnsi="Arial" w:cs="Arial"/>
                <w:color w:val="FFFFFF" w:themeColor="background1"/>
                <w:sz w:val="24"/>
                <w:szCs w:val="24"/>
              </w:rPr>
              <w:t>of monitoring</w:t>
            </w:r>
            <w:r w:rsidR="00C43F3C">
              <w:rPr>
                <w:rFonts w:ascii="Arial" w:hAnsi="Arial" w:cs="Arial"/>
                <w:color w:val="FFFFFF" w:themeColor="background1"/>
                <w:sz w:val="24"/>
                <w:szCs w:val="24"/>
              </w:rPr>
              <w:t xml:space="preserve">, </w:t>
            </w:r>
            <w:r w:rsidR="00C43F3C" w:rsidRPr="0021558A">
              <w:rPr>
                <w:rFonts w:ascii="Arial" w:hAnsi="Arial" w:cs="Arial"/>
                <w:color w:val="FFFFFF" w:themeColor="background1"/>
                <w:sz w:val="24"/>
                <w:szCs w:val="24"/>
              </w:rPr>
              <w:t>i.e., onsite, desk rev</w:t>
            </w:r>
            <w:r w:rsidR="00C43F3C" w:rsidRPr="004B3599">
              <w:rPr>
                <w:rFonts w:ascii="Arial" w:hAnsi="Arial" w:cs="Arial"/>
                <w:color w:val="FFFFFF" w:themeColor="background1"/>
                <w:sz w:val="24"/>
                <w:szCs w:val="24"/>
              </w:rPr>
              <w:t>iew, or both</w:t>
            </w:r>
            <w:r w:rsidR="00485B8B">
              <w:rPr>
                <w:rFonts w:ascii="Arial" w:hAnsi="Arial" w:cs="Arial"/>
                <w:color w:val="FFFFFF" w:themeColor="background1"/>
                <w:sz w:val="24"/>
                <w:szCs w:val="24"/>
              </w:rPr>
              <w:t>,</w:t>
            </w:r>
            <w:r w:rsidR="00485B8B" w:rsidRPr="0021558A">
              <w:rPr>
                <w:rFonts w:ascii="Arial" w:hAnsi="Arial" w:cs="Arial"/>
                <w:color w:val="FFFFFF" w:themeColor="background1"/>
                <w:sz w:val="24"/>
                <w:szCs w:val="24"/>
              </w:rPr>
              <w:t xml:space="preserve"> follow-up on corrective action</w:t>
            </w:r>
            <w:r w:rsidR="0021558A">
              <w:rPr>
                <w:rFonts w:ascii="Arial" w:hAnsi="Arial" w:cs="Arial"/>
                <w:color w:val="FFFFFF" w:themeColor="background1"/>
                <w:sz w:val="24"/>
                <w:szCs w:val="24"/>
              </w:rPr>
              <w:t>,</w:t>
            </w:r>
            <w:r w:rsidR="00485B8B" w:rsidRPr="0021558A">
              <w:rPr>
                <w:rFonts w:ascii="Arial" w:hAnsi="Arial" w:cs="Arial"/>
                <w:color w:val="FFFFFF" w:themeColor="background1"/>
                <w:sz w:val="24"/>
                <w:szCs w:val="24"/>
              </w:rPr>
              <w:t xml:space="preserve"> and issuance of formal monitoring reports</w:t>
            </w:r>
            <w:r w:rsidR="00697044">
              <w:rPr>
                <w:rFonts w:ascii="Arial" w:hAnsi="Arial" w:cs="Arial"/>
                <w:color w:val="FFFFFF" w:themeColor="background1"/>
                <w:sz w:val="24"/>
                <w:szCs w:val="24"/>
              </w:rPr>
              <w:t>.</w:t>
            </w:r>
          </w:p>
        </w:tc>
      </w:tr>
      <w:tr w:rsidR="00505118" w:rsidRPr="00505118" w14:paraId="6A280DE7" w14:textId="77777777" w:rsidTr="00B41CFE">
        <w:trPr>
          <w:trHeight w:val="1250"/>
        </w:trPr>
        <w:tc>
          <w:tcPr>
            <w:tcW w:w="10705" w:type="dxa"/>
          </w:tcPr>
          <w:p w14:paraId="1A167235" w14:textId="4B2F209F" w:rsidR="00505118" w:rsidRPr="00802E35" w:rsidRDefault="00802E35" w:rsidP="00802E35">
            <w:pPr>
              <w:pStyle w:val="ListParagraph"/>
              <w:spacing w:line="360" w:lineRule="auto"/>
              <w:ind w:left="0"/>
              <w:jc w:val="both"/>
              <w:rPr>
                <w:rFonts w:ascii="Arial" w:hAnsi="Arial" w:cs="Arial"/>
                <w:color w:val="0000FF"/>
                <w:sz w:val="24"/>
                <w:szCs w:val="24"/>
              </w:rPr>
            </w:pPr>
            <w:r>
              <w:rPr>
                <w:rFonts w:ascii="Arial" w:hAnsi="Arial" w:cs="Arial"/>
                <w:color w:val="0000FF"/>
                <w:sz w:val="24"/>
                <w:szCs w:val="24"/>
              </w:rPr>
              <w:t>In a typical year, t</w:t>
            </w:r>
            <w:r w:rsidRPr="00802E35">
              <w:rPr>
                <w:rFonts w:ascii="Arial" w:hAnsi="Arial" w:cs="Arial"/>
                <w:color w:val="0000FF"/>
                <w:sz w:val="24"/>
                <w:szCs w:val="24"/>
              </w:rPr>
              <w:t>he monitoring of subcontractors includes informal visits to program sites to review processes, observe services and the delivery environment, and provide technical assistance as needed to ensure services are delivered as contracted.  In addition, formal on-site visits are conducted to each program which may incorporate desk audits, case file reviews, and interviews with program staff and participants.</w:t>
            </w:r>
            <w:r>
              <w:rPr>
                <w:rFonts w:ascii="Arial" w:hAnsi="Arial" w:cs="Arial"/>
                <w:color w:val="0000FF"/>
                <w:sz w:val="24"/>
                <w:szCs w:val="24"/>
              </w:rPr>
              <w:t xml:space="preserve">  Due to the pandemic, </w:t>
            </w:r>
            <w:r w:rsidR="000E7DFE">
              <w:rPr>
                <w:rFonts w:ascii="Arial" w:hAnsi="Arial" w:cs="Arial"/>
                <w:color w:val="0000FF"/>
                <w:sz w:val="24"/>
                <w:szCs w:val="24"/>
              </w:rPr>
              <w:t xml:space="preserve">at this time </w:t>
            </w:r>
            <w:r>
              <w:rPr>
                <w:rFonts w:ascii="Arial" w:hAnsi="Arial" w:cs="Arial"/>
                <w:color w:val="0000FF"/>
                <w:sz w:val="24"/>
                <w:szCs w:val="24"/>
              </w:rPr>
              <w:t xml:space="preserve">both </w:t>
            </w:r>
            <w:r>
              <w:rPr>
                <w:rFonts w:ascii="Arial" w:hAnsi="Arial" w:cs="Arial"/>
                <w:color w:val="0000FF"/>
                <w:sz w:val="24"/>
                <w:szCs w:val="24"/>
              </w:rPr>
              <w:lastRenderedPageBreak/>
              <w:t>informal and formal visits are being conducted remotely</w:t>
            </w:r>
            <w:r w:rsidR="004D372E">
              <w:rPr>
                <w:rFonts w:ascii="Arial" w:hAnsi="Arial" w:cs="Arial"/>
                <w:color w:val="0000FF"/>
                <w:sz w:val="24"/>
                <w:szCs w:val="24"/>
              </w:rPr>
              <w:t>; file review documents are submitted for review electronically.</w:t>
            </w:r>
          </w:p>
        </w:tc>
      </w:tr>
      <w:bookmarkEnd w:id="50"/>
    </w:tbl>
    <w:p w14:paraId="0CFE2A40" w14:textId="3E8EC15F" w:rsidR="00505118" w:rsidRDefault="00505118" w:rsidP="004D372E">
      <w:pPr>
        <w:spacing w:before="0" w:after="0"/>
        <w:rPr>
          <w:rFonts w:ascii="Arial" w:hAnsi="Arial" w:cs="Arial"/>
          <w:color w:val="2F5496" w:themeColor="accent1" w:themeShade="BF"/>
          <w:sz w:val="16"/>
          <w:szCs w:val="16"/>
        </w:rPr>
      </w:pPr>
    </w:p>
    <w:p w14:paraId="059D1D07" w14:textId="776F3BE7" w:rsidR="00CD65C9" w:rsidRDefault="00CD65C9" w:rsidP="004D372E">
      <w:pPr>
        <w:spacing w:before="0" w:after="0"/>
        <w:rPr>
          <w:rFonts w:ascii="Arial" w:hAnsi="Arial" w:cs="Arial"/>
          <w:color w:val="2F5496" w:themeColor="accent1" w:themeShade="BF"/>
          <w:sz w:val="16"/>
          <w:szCs w:val="16"/>
        </w:rPr>
      </w:pPr>
    </w:p>
    <w:p w14:paraId="015A0D20" w14:textId="77777777" w:rsidR="00CD65C9" w:rsidRPr="001A6C91" w:rsidRDefault="00CD65C9" w:rsidP="004D372E">
      <w:pPr>
        <w:spacing w:before="0" w:after="0"/>
        <w:rPr>
          <w:rFonts w:ascii="Arial" w:hAnsi="Arial" w:cs="Arial"/>
          <w:color w:val="2F5496" w:themeColor="accent1" w:themeShade="BF"/>
          <w:sz w:val="16"/>
          <w:szCs w:val="16"/>
        </w:rPr>
      </w:pPr>
    </w:p>
    <w:p w14:paraId="58569336" w14:textId="35AC0ABB" w:rsidR="00505118" w:rsidRPr="00A747D2" w:rsidRDefault="00505118" w:rsidP="00A747D2">
      <w:pPr>
        <w:rPr>
          <w:rFonts w:ascii="Cambria" w:eastAsiaTheme="majorEastAsia" w:hAnsi="Cambria" w:cstheme="majorBidi"/>
          <w:b/>
          <w:bCs/>
          <w:color w:val="2F5496" w:themeColor="accent1" w:themeShade="BF"/>
          <w:sz w:val="28"/>
          <w:szCs w:val="28"/>
        </w:rPr>
      </w:pPr>
      <w:bookmarkStart w:id="51" w:name="_Toc58484933"/>
      <w:bookmarkStart w:id="52" w:name="_Hlk43041077"/>
      <w:r w:rsidRPr="009B3E58">
        <w:rPr>
          <w:rFonts w:ascii="Cambria" w:hAnsi="Cambria"/>
          <w:sz w:val="32"/>
          <w:szCs w:val="32"/>
        </w:rPr>
        <w:t>Data Analysis and Evaluation</w:t>
      </w:r>
      <w:bookmarkEnd w:id="51"/>
    </w:p>
    <w:p w14:paraId="2A36C34D" w14:textId="2779B78F" w:rsidR="00E5346B" w:rsidRDefault="00E5346B" w:rsidP="006545B6">
      <w:pPr>
        <w:spacing w:after="0" w:line="276" w:lineRule="auto"/>
        <w:rPr>
          <w:rFonts w:ascii="Arial" w:eastAsia="Calibri" w:hAnsi="Arial" w:cs="Arial"/>
          <w:sz w:val="24"/>
          <w:szCs w:val="24"/>
        </w:rPr>
      </w:pPr>
      <w:r>
        <w:rPr>
          <w:rFonts w:ascii="Arial" w:eastAsia="Calibri" w:hAnsi="Arial" w:cs="Arial"/>
          <w:sz w:val="24"/>
          <w:szCs w:val="24"/>
        </w:rPr>
        <w:t>CSBG Act Section 676(b)(12)</w:t>
      </w:r>
    </w:p>
    <w:p w14:paraId="27CB6187" w14:textId="53D9DB99" w:rsidR="00071F9C" w:rsidRPr="00344581" w:rsidRDefault="00E5346B" w:rsidP="00344581">
      <w:pPr>
        <w:spacing w:before="0" w:after="0" w:line="276" w:lineRule="auto"/>
        <w:rPr>
          <w:rFonts w:ascii="Arial" w:eastAsia="Calibri" w:hAnsi="Arial" w:cs="Arial"/>
          <w:sz w:val="24"/>
          <w:szCs w:val="24"/>
        </w:rPr>
      </w:pPr>
      <w:r>
        <w:rPr>
          <w:rFonts w:ascii="Arial" w:eastAsia="Calibri" w:hAnsi="Arial" w:cs="Arial"/>
          <w:sz w:val="24"/>
          <w:szCs w:val="24"/>
        </w:rPr>
        <w:t>O</w:t>
      </w:r>
      <w:r w:rsidR="00505118" w:rsidRPr="00E5346B">
        <w:rPr>
          <w:rFonts w:ascii="Arial" w:eastAsia="Calibri" w:hAnsi="Arial" w:cs="Arial"/>
          <w:sz w:val="24"/>
          <w:szCs w:val="24"/>
        </w:rPr>
        <w:t>rganizational Standards</w:t>
      </w:r>
      <w:r w:rsidR="00B13C9F">
        <w:rPr>
          <w:rFonts w:ascii="Arial" w:eastAsia="Calibri" w:hAnsi="Arial" w:cs="Arial"/>
          <w:sz w:val="24"/>
          <w:szCs w:val="24"/>
        </w:rPr>
        <w:t xml:space="preserve"> 4.2, </w:t>
      </w:r>
      <w:r w:rsidR="00505118" w:rsidRPr="00E5346B">
        <w:rPr>
          <w:rFonts w:ascii="Arial" w:eastAsia="Calibri" w:hAnsi="Arial" w:cs="Arial"/>
          <w:sz w:val="24"/>
          <w:szCs w:val="24"/>
        </w:rPr>
        <w:t>4.3</w:t>
      </w:r>
    </w:p>
    <w:tbl>
      <w:tblPr>
        <w:tblStyle w:val="TableGrid6"/>
        <w:tblpPr w:leftFromText="180" w:rightFromText="180" w:vertAnchor="text" w:tblpY="1"/>
        <w:tblOverlap w:val="never"/>
        <w:tblW w:w="10345" w:type="dxa"/>
        <w:tblLook w:val="04A0" w:firstRow="1" w:lastRow="0" w:firstColumn="1" w:lastColumn="0" w:noHBand="0" w:noVBand="1"/>
      </w:tblPr>
      <w:tblGrid>
        <w:gridCol w:w="10345"/>
      </w:tblGrid>
      <w:tr w:rsidR="00505118" w:rsidRPr="00505118" w14:paraId="50C50765" w14:textId="77777777" w:rsidTr="002850D7">
        <w:trPr>
          <w:trHeight w:val="670"/>
        </w:trPr>
        <w:tc>
          <w:tcPr>
            <w:tcW w:w="10345" w:type="dxa"/>
            <w:shd w:val="clear" w:color="auto" w:fill="2F5496" w:themeFill="accent1" w:themeFillShade="BF"/>
          </w:tcPr>
          <w:p w14:paraId="7D7A1D5A" w14:textId="6D300257" w:rsidR="00505118" w:rsidRPr="000A779B" w:rsidRDefault="00505118" w:rsidP="00394391">
            <w:pPr>
              <w:pStyle w:val="ListParagraph"/>
              <w:numPr>
                <w:ilvl w:val="0"/>
                <w:numId w:val="3"/>
              </w:numPr>
              <w:spacing w:after="120"/>
              <w:ind w:left="420"/>
              <w:contextualSpacing w:val="0"/>
              <w:rPr>
                <w:rFonts w:ascii="Arial" w:hAnsi="Arial" w:cs="Arial"/>
                <w:color w:val="FFFFFF" w:themeColor="background1"/>
                <w:sz w:val="24"/>
                <w:szCs w:val="24"/>
              </w:rPr>
            </w:pPr>
            <w:r w:rsidRPr="00A90BA4">
              <w:rPr>
                <w:rFonts w:ascii="Arial" w:hAnsi="Arial" w:cs="Arial"/>
                <w:color w:val="FFFFFF" w:themeColor="background1"/>
                <w:sz w:val="24"/>
                <w:szCs w:val="24"/>
              </w:rPr>
              <w:t xml:space="preserve">Describe your </w:t>
            </w:r>
            <w:r w:rsidR="00BE6BC4" w:rsidRPr="00A90BA4">
              <w:rPr>
                <w:rFonts w:ascii="Arial" w:hAnsi="Arial" w:cs="Arial"/>
                <w:color w:val="FFFFFF" w:themeColor="background1"/>
                <w:sz w:val="24"/>
                <w:szCs w:val="24"/>
              </w:rPr>
              <w:t xml:space="preserve">agency’s </w:t>
            </w:r>
            <w:r w:rsidRPr="00A90BA4">
              <w:rPr>
                <w:rFonts w:ascii="Arial" w:hAnsi="Arial" w:cs="Arial"/>
                <w:color w:val="FFFFFF" w:themeColor="background1"/>
                <w:sz w:val="24"/>
                <w:szCs w:val="24"/>
              </w:rPr>
              <w:t>method for evaluating</w:t>
            </w:r>
            <w:r w:rsidR="00A90BA4">
              <w:rPr>
                <w:rFonts w:ascii="Arial" w:hAnsi="Arial" w:cs="Arial"/>
                <w:color w:val="FFFFFF" w:themeColor="background1"/>
                <w:sz w:val="24"/>
                <w:szCs w:val="24"/>
              </w:rPr>
              <w:t xml:space="preserve"> the effectiveness of p</w:t>
            </w:r>
            <w:r w:rsidRPr="00A90BA4">
              <w:rPr>
                <w:rFonts w:ascii="Arial" w:hAnsi="Arial" w:cs="Arial"/>
                <w:color w:val="FFFFFF" w:themeColor="background1"/>
                <w:sz w:val="24"/>
                <w:szCs w:val="24"/>
              </w:rPr>
              <w:t>rograms and services</w:t>
            </w:r>
            <w:r w:rsidR="00A90BA4" w:rsidRPr="00A90BA4">
              <w:rPr>
                <w:rFonts w:ascii="Arial" w:hAnsi="Arial" w:cs="Arial"/>
                <w:color w:val="FFFFFF" w:themeColor="background1"/>
                <w:sz w:val="24"/>
                <w:szCs w:val="24"/>
              </w:rPr>
              <w:t>. Include information about the types of measurement tools, the data sources and collection procedures, and the frequency of data collection and reporting.</w:t>
            </w:r>
            <w:r w:rsidR="00E5346B">
              <w:rPr>
                <w:rFonts w:ascii="Arial" w:hAnsi="Arial" w:cs="Arial"/>
                <w:color w:val="FFFFFF" w:themeColor="background1"/>
                <w:sz w:val="24"/>
                <w:szCs w:val="24"/>
              </w:rPr>
              <w:t xml:space="preserve"> </w:t>
            </w:r>
            <w:r w:rsidRPr="000A779B">
              <w:rPr>
                <w:rFonts w:ascii="Arial" w:hAnsi="Arial" w:cs="Arial"/>
                <w:color w:val="FFFFFF" w:themeColor="background1"/>
                <w:sz w:val="24"/>
                <w:szCs w:val="24"/>
              </w:rPr>
              <w:t>(Organizational Standard 4.3)</w:t>
            </w:r>
          </w:p>
        </w:tc>
      </w:tr>
      <w:tr w:rsidR="00505118" w:rsidRPr="00505118" w14:paraId="3F4A7911" w14:textId="77777777" w:rsidTr="002850D7">
        <w:trPr>
          <w:trHeight w:val="982"/>
        </w:trPr>
        <w:tc>
          <w:tcPr>
            <w:tcW w:w="10345" w:type="dxa"/>
          </w:tcPr>
          <w:p w14:paraId="09AD900F" w14:textId="77777777" w:rsidR="00344581" w:rsidRDefault="00344581" w:rsidP="004D372E">
            <w:pPr>
              <w:spacing w:before="0" w:line="360" w:lineRule="auto"/>
              <w:jc w:val="both"/>
              <w:rPr>
                <w:rFonts w:ascii="Arial" w:hAnsi="Arial" w:cs="Arial"/>
                <w:color w:val="0000FF"/>
                <w:sz w:val="24"/>
                <w:szCs w:val="24"/>
              </w:rPr>
            </w:pPr>
            <w:r>
              <w:rPr>
                <w:rFonts w:ascii="Arial" w:hAnsi="Arial" w:cs="Arial"/>
                <w:color w:val="0000FF"/>
                <w:sz w:val="24"/>
                <w:szCs w:val="24"/>
              </w:rPr>
              <w:t xml:space="preserve">     </w:t>
            </w:r>
            <w:r w:rsidR="004D372E" w:rsidRPr="004D372E">
              <w:rPr>
                <w:rFonts w:ascii="Arial" w:hAnsi="Arial" w:cs="Arial"/>
                <w:color w:val="0000FF"/>
                <w:sz w:val="24"/>
                <w:szCs w:val="24"/>
              </w:rPr>
              <w:t xml:space="preserve">All SETA programs are monitored in four critical dimensions – Compliance with all SETA and CSBG policies and procedures – Achievement of projected program and service goals – Program </w:t>
            </w:r>
          </w:p>
          <w:p w14:paraId="7EB08E6D" w14:textId="627C3C68" w:rsidR="004D372E" w:rsidRPr="004D372E" w:rsidRDefault="004D372E" w:rsidP="004D372E">
            <w:pPr>
              <w:spacing w:before="0" w:line="360" w:lineRule="auto"/>
              <w:jc w:val="both"/>
              <w:rPr>
                <w:rFonts w:ascii="Arial" w:hAnsi="Arial" w:cs="Arial"/>
                <w:color w:val="0000FF"/>
                <w:sz w:val="24"/>
                <w:szCs w:val="24"/>
              </w:rPr>
            </w:pPr>
            <w:r w:rsidRPr="004D372E">
              <w:rPr>
                <w:rFonts w:ascii="Arial" w:hAnsi="Arial" w:cs="Arial"/>
                <w:color w:val="0000FF"/>
                <w:sz w:val="24"/>
                <w:szCs w:val="24"/>
              </w:rPr>
              <w:t>management practices – Adherence to all SETA fiscal policies and standard accounting practices.</w:t>
            </w:r>
          </w:p>
          <w:p w14:paraId="14DDF2AA" w14:textId="3314A709" w:rsidR="004D372E" w:rsidRPr="004D372E" w:rsidRDefault="004D372E" w:rsidP="004D372E">
            <w:pPr>
              <w:pStyle w:val="NoSpacing"/>
              <w:spacing w:before="0" w:line="360" w:lineRule="auto"/>
              <w:jc w:val="both"/>
              <w:rPr>
                <w:rFonts w:ascii="Arial" w:hAnsi="Arial" w:cs="Arial"/>
                <w:color w:val="0000FF"/>
                <w:sz w:val="24"/>
                <w:szCs w:val="24"/>
              </w:rPr>
            </w:pPr>
            <w:r>
              <w:rPr>
                <w:rFonts w:ascii="Arial" w:hAnsi="Arial" w:cs="Arial"/>
                <w:color w:val="0000FF"/>
                <w:sz w:val="24"/>
                <w:szCs w:val="24"/>
              </w:rPr>
              <w:t xml:space="preserve">     </w:t>
            </w:r>
            <w:r w:rsidRPr="004D372E">
              <w:rPr>
                <w:rFonts w:ascii="Arial" w:hAnsi="Arial" w:cs="Arial"/>
                <w:color w:val="0000FF"/>
                <w:sz w:val="24"/>
                <w:szCs w:val="24"/>
              </w:rPr>
              <w:t>Program compliance with all SETA and CSBG policies and procedures is ongoing, but formally evaluated annually.  Achievement of projected program and service goals is evaluated quarterly.  Program management practices are evaluated independently for program and fiscal practices, annually.  Program adherence to all SETA fiscal policies and standard accounting procedures is evaluated annually.</w:t>
            </w:r>
          </w:p>
          <w:p w14:paraId="16877A4C" w14:textId="77777777" w:rsidR="00505118" w:rsidRDefault="004D372E" w:rsidP="004D372E">
            <w:pPr>
              <w:tabs>
                <w:tab w:val="left" w:pos="1098"/>
              </w:tabs>
              <w:spacing w:before="0" w:line="360" w:lineRule="auto"/>
              <w:jc w:val="both"/>
              <w:rPr>
                <w:rFonts w:ascii="Arial" w:hAnsi="Arial" w:cs="Arial"/>
                <w:sz w:val="24"/>
                <w:szCs w:val="24"/>
              </w:rPr>
            </w:pPr>
            <w:r>
              <w:rPr>
                <w:rFonts w:ascii="Arial" w:hAnsi="Arial" w:cs="Arial"/>
                <w:color w:val="0000FF"/>
                <w:sz w:val="24"/>
                <w:szCs w:val="24"/>
              </w:rPr>
              <w:t xml:space="preserve">     </w:t>
            </w:r>
            <w:r w:rsidRPr="004D372E">
              <w:rPr>
                <w:rFonts w:ascii="Arial" w:hAnsi="Arial" w:cs="Arial"/>
                <w:color w:val="0000FF"/>
                <w:sz w:val="24"/>
                <w:szCs w:val="24"/>
              </w:rPr>
              <w:t>SETA CSBG staff are responsible for ongoing program evaluation.  Evaluations of CSBG delegate agencies are conducted to determine the effect CSBG services had on the lives of SETA clients and if planned goals and objectives have been met. Reports received from SETA staff and program operators, client surveys, focus groups and interviews, and participant satisfaction surveys tell if the clients' needs are being met and goals achieved, provide information on the quality of services received, and indicate the clients' satisfaction with the overall program. All reports, client interview results and surveys will be summarized in a report which will be shared with SETA management, the SETA Community Action Board and SETA Governing Board members for consideration, and submitted to CSD on or before required due dates. By carrying out the evaluation, SETA can assess the value and purpose of its programs and make administrative and programmatic adjustments for succeeding years</w:t>
            </w:r>
            <w:r w:rsidRPr="004D372E">
              <w:rPr>
                <w:rFonts w:ascii="Arial" w:hAnsi="Arial" w:cs="Arial"/>
                <w:sz w:val="24"/>
                <w:szCs w:val="24"/>
              </w:rPr>
              <w:t>.</w:t>
            </w:r>
          </w:p>
          <w:p w14:paraId="103AEAB2" w14:textId="6A032AA2" w:rsidR="00CD65C9" w:rsidRPr="004D372E" w:rsidRDefault="00CD65C9" w:rsidP="004D372E">
            <w:pPr>
              <w:tabs>
                <w:tab w:val="left" w:pos="1098"/>
              </w:tabs>
              <w:spacing w:before="0" w:line="360" w:lineRule="auto"/>
              <w:jc w:val="both"/>
              <w:rPr>
                <w:rFonts w:ascii="Arial" w:hAnsi="Arial" w:cs="Arial"/>
                <w:sz w:val="24"/>
                <w:szCs w:val="24"/>
              </w:rPr>
            </w:pPr>
          </w:p>
        </w:tc>
      </w:tr>
      <w:bookmarkEnd w:id="52"/>
      <w:tr w:rsidR="006F1210" w:rsidRPr="00505118" w14:paraId="42AB3756" w14:textId="77777777" w:rsidTr="002850D7">
        <w:trPr>
          <w:trHeight w:val="795"/>
        </w:trPr>
        <w:tc>
          <w:tcPr>
            <w:tcW w:w="10345" w:type="dxa"/>
            <w:tcBorders>
              <w:bottom w:val="single" w:sz="4" w:space="0" w:color="auto"/>
            </w:tcBorders>
            <w:shd w:val="clear" w:color="auto" w:fill="2F5496" w:themeFill="accent1" w:themeFillShade="BF"/>
          </w:tcPr>
          <w:p w14:paraId="2F0DE231" w14:textId="22DC8933" w:rsidR="006F1210" w:rsidRPr="00505118" w:rsidRDefault="007C6619" w:rsidP="00394391">
            <w:pPr>
              <w:pStyle w:val="ListParagraph"/>
              <w:numPr>
                <w:ilvl w:val="0"/>
                <w:numId w:val="3"/>
              </w:numPr>
              <w:spacing w:after="120"/>
              <w:ind w:left="420"/>
              <w:contextualSpacing w:val="0"/>
              <w:rPr>
                <w:rFonts w:ascii="Arial" w:hAnsi="Arial" w:cs="Arial"/>
                <w:sz w:val="24"/>
                <w:szCs w:val="24"/>
              </w:rPr>
            </w:pPr>
            <w:r w:rsidRPr="007C6619">
              <w:rPr>
                <w:rFonts w:ascii="Arial" w:hAnsi="Arial" w:cs="Arial"/>
                <w:color w:val="FFFFFF" w:themeColor="background1"/>
                <w:sz w:val="24"/>
                <w:szCs w:val="24"/>
              </w:rPr>
              <w:lastRenderedPageBreak/>
              <w:t xml:space="preserve">Applying the Results Oriented Management and Accountability (ROMA) cycle of assessment, planning, implementation, achievement of results, and evaluation, describe </w:t>
            </w:r>
            <w:r w:rsidR="009F4CD0">
              <w:rPr>
                <w:rFonts w:ascii="Arial" w:hAnsi="Arial" w:cs="Arial"/>
                <w:color w:val="FFFFFF" w:themeColor="background1"/>
                <w:sz w:val="24"/>
                <w:szCs w:val="24"/>
              </w:rPr>
              <w:t>one</w:t>
            </w:r>
            <w:r w:rsidRPr="007C6619">
              <w:rPr>
                <w:rFonts w:ascii="Arial" w:hAnsi="Arial" w:cs="Arial"/>
                <w:color w:val="FFFFFF" w:themeColor="background1"/>
                <w:sz w:val="24"/>
                <w:szCs w:val="24"/>
              </w:rPr>
              <w:t xml:space="preserve"> change </w:t>
            </w:r>
            <w:r w:rsidR="006023FF" w:rsidRPr="007C6619">
              <w:rPr>
                <w:rFonts w:ascii="Arial" w:hAnsi="Arial" w:cs="Arial"/>
                <w:color w:val="FFFFFF" w:themeColor="background1"/>
                <w:sz w:val="24"/>
                <w:szCs w:val="24"/>
              </w:rPr>
              <w:t xml:space="preserve">your agency made </w:t>
            </w:r>
            <w:r w:rsidR="006F1210" w:rsidRPr="007C6619">
              <w:rPr>
                <w:rFonts w:ascii="Arial" w:hAnsi="Arial" w:cs="Arial"/>
                <w:color w:val="FFFFFF" w:themeColor="background1"/>
                <w:sz w:val="24"/>
                <w:szCs w:val="24"/>
              </w:rPr>
              <w:t>to improve</w:t>
            </w:r>
            <w:r w:rsidR="00545BCF">
              <w:rPr>
                <w:rFonts w:ascii="Arial" w:hAnsi="Arial" w:cs="Arial"/>
                <w:color w:val="FFFFFF" w:themeColor="background1"/>
                <w:sz w:val="24"/>
                <w:szCs w:val="24"/>
              </w:rPr>
              <w:t xml:space="preserve"> low-income</w:t>
            </w:r>
            <w:r w:rsidR="00A90BA4" w:rsidRPr="007C6619">
              <w:rPr>
                <w:rFonts w:ascii="Arial" w:hAnsi="Arial" w:cs="Arial"/>
                <w:color w:val="FFFFFF" w:themeColor="background1"/>
                <w:sz w:val="24"/>
                <w:szCs w:val="24"/>
              </w:rPr>
              <w:t xml:space="preserve"> </w:t>
            </w:r>
            <w:r w:rsidR="006F1210" w:rsidRPr="007C6619">
              <w:rPr>
                <w:rFonts w:ascii="Arial" w:hAnsi="Arial" w:cs="Arial"/>
                <w:color w:val="FFFFFF" w:themeColor="background1"/>
                <w:sz w:val="24"/>
                <w:szCs w:val="24"/>
              </w:rPr>
              <w:t>individuals</w:t>
            </w:r>
            <w:r w:rsidRPr="007C6619">
              <w:rPr>
                <w:rFonts w:ascii="Arial" w:hAnsi="Arial" w:cs="Arial"/>
                <w:color w:val="FFFFFF" w:themeColor="background1"/>
                <w:sz w:val="24"/>
                <w:szCs w:val="24"/>
              </w:rPr>
              <w:t>’ and</w:t>
            </w:r>
            <w:r w:rsidR="006F1210" w:rsidRPr="007C6619">
              <w:rPr>
                <w:rFonts w:ascii="Arial" w:hAnsi="Arial" w:cs="Arial"/>
                <w:color w:val="FFFFFF" w:themeColor="background1"/>
                <w:sz w:val="24"/>
                <w:szCs w:val="24"/>
              </w:rPr>
              <w:t xml:space="preserve"> families</w:t>
            </w:r>
            <w:r w:rsidRPr="007C6619">
              <w:rPr>
                <w:rFonts w:ascii="Arial" w:hAnsi="Arial" w:cs="Arial"/>
                <w:color w:val="FFFFFF" w:themeColor="background1"/>
                <w:sz w:val="24"/>
                <w:szCs w:val="24"/>
              </w:rPr>
              <w:t>’ capacit</w:t>
            </w:r>
            <w:r>
              <w:rPr>
                <w:rFonts w:ascii="Arial" w:hAnsi="Arial" w:cs="Arial"/>
                <w:color w:val="FFFFFF" w:themeColor="background1"/>
                <w:sz w:val="24"/>
                <w:szCs w:val="24"/>
              </w:rPr>
              <w:t>y</w:t>
            </w:r>
            <w:r w:rsidRPr="007C6619">
              <w:rPr>
                <w:rFonts w:ascii="Arial" w:hAnsi="Arial" w:cs="Arial"/>
                <w:color w:val="FFFFFF" w:themeColor="background1"/>
                <w:sz w:val="24"/>
                <w:szCs w:val="24"/>
              </w:rPr>
              <w:t xml:space="preserve"> for self-sufficiency</w:t>
            </w:r>
            <w:r w:rsidR="006F1210" w:rsidRPr="007C6619">
              <w:rPr>
                <w:rFonts w:ascii="Arial" w:hAnsi="Arial" w:cs="Arial"/>
                <w:color w:val="FFFFFF" w:themeColor="background1"/>
                <w:sz w:val="24"/>
                <w:szCs w:val="24"/>
              </w:rPr>
              <w:t>.</w:t>
            </w:r>
            <w:r w:rsidR="00E5346B" w:rsidRPr="007C6619">
              <w:rPr>
                <w:rFonts w:ascii="Arial" w:hAnsi="Arial" w:cs="Arial"/>
                <w:color w:val="FFFFFF" w:themeColor="background1"/>
                <w:sz w:val="24"/>
                <w:szCs w:val="24"/>
              </w:rPr>
              <w:t xml:space="preserve"> </w:t>
            </w:r>
            <w:r w:rsidR="006F1210" w:rsidRPr="00E5346B">
              <w:rPr>
                <w:rFonts w:ascii="Arial" w:hAnsi="Arial" w:cs="Arial"/>
                <w:color w:val="FFFFFF" w:themeColor="background1"/>
                <w:sz w:val="24"/>
                <w:szCs w:val="24"/>
              </w:rPr>
              <w:t>(CSBG Act Section 676(b)(12)</w:t>
            </w:r>
            <w:r w:rsidR="00B13C9F">
              <w:rPr>
                <w:rFonts w:ascii="Arial" w:hAnsi="Arial" w:cs="Arial"/>
                <w:color w:val="FFFFFF" w:themeColor="background1"/>
                <w:sz w:val="24"/>
                <w:szCs w:val="24"/>
              </w:rPr>
              <w:t>, Organizational Standard 4.2</w:t>
            </w:r>
            <w:r w:rsidR="006F1210" w:rsidRPr="00E5346B">
              <w:rPr>
                <w:rFonts w:ascii="Arial" w:hAnsi="Arial" w:cs="Arial"/>
                <w:color w:val="FFFFFF" w:themeColor="background1"/>
                <w:sz w:val="24"/>
                <w:szCs w:val="24"/>
              </w:rPr>
              <w:t>)</w:t>
            </w:r>
          </w:p>
        </w:tc>
      </w:tr>
      <w:tr w:rsidR="00467C4B" w:rsidRPr="00505118" w14:paraId="7B757B17" w14:textId="77777777" w:rsidTr="002850D7">
        <w:trPr>
          <w:trHeight w:val="800"/>
        </w:trPr>
        <w:tc>
          <w:tcPr>
            <w:tcW w:w="10345" w:type="dxa"/>
            <w:tcBorders>
              <w:top w:val="single" w:sz="4" w:space="0" w:color="auto"/>
              <w:bottom w:val="dashed" w:sz="4" w:space="0" w:color="auto"/>
            </w:tcBorders>
          </w:tcPr>
          <w:sdt>
            <w:sdtPr>
              <w:rPr>
                <w:rFonts w:ascii="Arial" w:hAnsi="Arial" w:cs="Arial"/>
                <w:sz w:val="24"/>
                <w:szCs w:val="24"/>
              </w:rPr>
              <w:id w:val="-905995264"/>
            </w:sdtPr>
            <w:sdtEndPr/>
            <w:sdtContent>
              <w:p w14:paraId="139617E0" w14:textId="2784FB40" w:rsidR="00467C4B" w:rsidRPr="00046030" w:rsidRDefault="008942FB" w:rsidP="0026195D">
                <w:pPr>
                  <w:widowControl w:val="0"/>
                  <w:tabs>
                    <w:tab w:val="left" w:pos="1050"/>
                  </w:tabs>
                  <w:autoSpaceDE w:val="0"/>
                  <w:autoSpaceDN w:val="0"/>
                  <w:spacing w:before="123"/>
                  <w:ind w:left="780" w:hanging="740"/>
                  <w:rPr>
                    <w:rFonts w:ascii="Arial" w:eastAsia="Calibri" w:hAnsi="Arial" w:cs="Arial"/>
                    <w:spacing w:val="2"/>
                    <w:sz w:val="24"/>
                    <w:lang w:bidi="en-US"/>
                  </w:rPr>
                </w:pPr>
                <w:sdt>
                  <w:sdtPr>
                    <w:rPr>
                      <w:rFonts w:ascii="Arial" w:eastAsia="Calibri" w:hAnsi="Arial" w:cs="Arial"/>
                      <w:spacing w:val="2"/>
                      <w:sz w:val="24"/>
                      <w:lang w:bidi="en-US"/>
                    </w:rPr>
                    <w:id w:val="303520182"/>
                    <w14:checkbox>
                      <w14:checked w14:val="1"/>
                      <w14:checkedState w14:val="2612" w14:font="MS Gothic"/>
                      <w14:uncheckedState w14:val="2610" w14:font="MS Gothic"/>
                    </w14:checkbox>
                  </w:sdtPr>
                  <w:sdtEndPr/>
                  <w:sdtContent>
                    <w:r w:rsidR="00A747D2">
                      <w:rPr>
                        <w:rFonts w:ascii="MS Gothic" w:eastAsia="MS Gothic" w:hAnsi="MS Gothic" w:cs="Arial" w:hint="eastAsia"/>
                        <w:spacing w:val="2"/>
                        <w:sz w:val="24"/>
                        <w:lang w:bidi="en-US"/>
                      </w:rPr>
                      <w:t>☒</w:t>
                    </w:r>
                  </w:sdtContent>
                </w:sdt>
                <w:r w:rsidR="00467C4B" w:rsidRPr="002C32E4">
                  <w:rPr>
                    <w:rFonts w:ascii="Arial" w:eastAsia="Calibri" w:hAnsi="Arial" w:cs="Arial"/>
                    <w:spacing w:val="2"/>
                    <w:sz w:val="24"/>
                    <w:lang w:bidi="en-US"/>
                  </w:rPr>
                  <w:t xml:space="preserve"> No </w:t>
                </w:r>
                <w:r w:rsidR="00467C4B" w:rsidRPr="00046030">
                  <w:rPr>
                    <w:rFonts w:ascii="Arial" w:eastAsia="Calibri" w:hAnsi="Arial" w:cs="Arial"/>
                    <w:spacing w:val="2"/>
                    <w:sz w:val="24"/>
                    <w:lang w:bidi="en-US"/>
                  </w:rPr>
                  <w:t>change to the response in your agency’s 2020-2021 CAP.</w:t>
                </w:r>
              </w:p>
              <w:p w14:paraId="3A70262E" w14:textId="32BA490C" w:rsidR="00467C4B" w:rsidRDefault="008942FB" w:rsidP="00447E1E">
                <w:pPr>
                  <w:widowControl w:val="0"/>
                  <w:tabs>
                    <w:tab w:val="left" w:pos="1099"/>
                    <w:tab w:val="left" w:pos="1100"/>
                  </w:tabs>
                  <w:autoSpaceDE w:val="0"/>
                  <w:autoSpaceDN w:val="0"/>
                  <w:ind w:left="780" w:hanging="734"/>
                  <w:rPr>
                    <w:rFonts w:ascii="Arial" w:hAnsi="Arial" w:cs="Arial"/>
                    <w:sz w:val="24"/>
                    <w:szCs w:val="24"/>
                  </w:rPr>
                </w:pPr>
                <w:sdt>
                  <w:sdtPr>
                    <w:rPr>
                      <w:rFonts w:ascii="Arial" w:eastAsia="Calibri" w:hAnsi="Arial" w:cs="Arial"/>
                      <w:spacing w:val="2"/>
                      <w:sz w:val="24"/>
                      <w:lang w:bidi="en-US"/>
                    </w:rPr>
                    <w:id w:val="-555008770"/>
                    <w14:checkbox>
                      <w14:checked w14:val="0"/>
                      <w14:checkedState w14:val="2612" w14:font="MS Gothic"/>
                      <w14:uncheckedState w14:val="2610" w14:font="MS Gothic"/>
                    </w14:checkbox>
                  </w:sdtPr>
                  <w:sdtEndPr/>
                  <w:sdtContent>
                    <w:r w:rsidR="00467C4B">
                      <w:rPr>
                        <w:rFonts w:ascii="MS Gothic" w:eastAsia="MS Gothic" w:hAnsi="MS Gothic" w:cs="Arial" w:hint="eastAsia"/>
                        <w:spacing w:val="2"/>
                        <w:sz w:val="24"/>
                        <w:lang w:bidi="en-US"/>
                      </w:rPr>
                      <w:t>☐</w:t>
                    </w:r>
                  </w:sdtContent>
                </w:sdt>
                <w:r w:rsidR="00467C4B">
                  <w:rPr>
                    <w:rFonts w:ascii="Arial" w:eastAsia="Calibri" w:hAnsi="Arial" w:cs="Arial"/>
                    <w:spacing w:val="2"/>
                    <w:sz w:val="24"/>
                    <w:lang w:bidi="en-US"/>
                  </w:rPr>
                  <w:t xml:space="preserve"> Ad</w:t>
                </w:r>
                <w:r w:rsidR="00467C4B" w:rsidRPr="00044A6D">
                  <w:rPr>
                    <w:rFonts w:ascii="Arial" w:eastAsia="Calibri" w:hAnsi="Arial" w:cs="Arial"/>
                    <w:sz w:val="24"/>
                    <w:lang w:bidi="en-US"/>
                  </w:rPr>
                  <w:t>aptation</w:t>
                </w:r>
                <w:r w:rsidR="00467C4B" w:rsidRPr="002C32E4">
                  <w:rPr>
                    <w:rFonts w:ascii="Arial" w:eastAsia="Calibri" w:hAnsi="Arial" w:cs="Arial"/>
                    <w:sz w:val="24"/>
                    <w:lang w:bidi="en-US"/>
                  </w:rPr>
                  <w:t>s</w:t>
                </w:r>
                <w:r w:rsidR="00467C4B" w:rsidRPr="00044A6D">
                  <w:rPr>
                    <w:rFonts w:ascii="Arial" w:eastAsia="Calibri" w:hAnsi="Arial" w:cs="Arial"/>
                    <w:sz w:val="24"/>
                    <w:lang w:bidi="en-US"/>
                  </w:rPr>
                  <w:t xml:space="preserve"> </w:t>
                </w:r>
                <w:r w:rsidR="00467C4B" w:rsidRPr="002C32E4">
                  <w:rPr>
                    <w:rFonts w:ascii="Arial" w:eastAsia="Calibri" w:hAnsi="Arial" w:cs="Arial"/>
                    <w:sz w:val="24"/>
                    <w:lang w:bidi="en-US"/>
                  </w:rPr>
                  <w:t>to</w:t>
                </w:r>
                <w:r w:rsidR="00467C4B" w:rsidRPr="00044A6D">
                  <w:rPr>
                    <w:rFonts w:ascii="Arial" w:eastAsia="Calibri" w:hAnsi="Arial" w:cs="Arial"/>
                    <w:sz w:val="24"/>
                    <w:lang w:bidi="en-US"/>
                  </w:rPr>
                  <w:t xml:space="preserve"> </w:t>
                </w:r>
                <w:r w:rsidR="00467C4B" w:rsidRPr="002C32E4">
                  <w:rPr>
                    <w:rFonts w:ascii="Arial" w:eastAsia="Calibri" w:hAnsi="Arial" w:cs="Arial"/>
                    <w:sz w:val="24"/>
                    <w:lang w:bidi="en-US"/>
                  </w:rPr>
                  <w:t>the</w:t>
                </w:r>
                <w:r w:rsidR="00467C4B" w:rsidRPr="00044A6D">
                  <w:rPr>
                    <w:rFonts w:ascii="Arial" w:eastAsia="Calibri" w:hAnsi="Arial" w:cs="Arial"/>
                    <w:sz w:val="24"/>
                    <w:lang w:bidi="en-US"/>
                  </w:rPr>
                  <w:t xml:space="preserve"> response in your agency’s 2020-2021 CAP are described below</w:t>
                </w:r>
                <w:r w:rsidR="00467C4B">
                  <w:rPr>
                    <w:rFonts w:ascii="Arial" w:eastAsia="Calibri" w:hAnsi="Arial" w:cs="Arial"/>
                    <w:sz w:val="24"/>
                    <w:lang w:bidi="en-US"/>
                  </w:rPr>
                  <w:t>.</w:t>
                </w:r>
                <w:r w:rsidR="0036264B">
                  <w:rPr>
                    <w:rFonts w:ascii="Arial" w:eastAsia="Calibri" w:hAnsi="Arial" w:cs="Arial"/>
                    <w:sz w:val="24"/>
                    <w:lang w:bidi="en-US"/>
                  </w:rPr>
                  <w:t xml:space="preserve"> </w:t>
                </w:r>
              </w:p>
            </w:sdtContent>
          </w:sdt>
        </w:tc>
      </w:tr>
      <w:tr w:rsidR="006B4328" w:rsidRPr="00505118" w14:paraId="28D0C37E" w14:textId="77777777" w:rsidTr="002850D7">
        <w:trPr>
          <w:trHeight w:val="281"/>
        </w:trPr>
        <w:tc>
          <w:tcPr>
            <w:tcW w:w="10345" w:type="dxa"/>
            <w:tcBorders>
              <w:top w:val="dashed" w:sz="4" w:space="0" w:color="auto"/>
            </w:tcBorders>
          </w:tcPr>
          <w:p w14:paraId="146604BF" w14:textId="078B11C0" w:rsidR="006B4328" w:rsidRPr="001A6C91" w:rsidRDefault="006B4328" w:rsidP="007F52C0">
            <w:pPr>
              <w:widowControl w:val="0"/>
              <w:tabs>
                <w:tab w:val="left" w:pos="1050"/>
              </w:tabs>
              <w:autoSpaceDE w:val="0"/>
              <w:autoSpaceDN w:val="0"/>
              <w:spacing w:before="0"/>
              <w:rPr>
                <w:rFonts w:ascii="Arial" w:hAnsi="Arial" w:cs="Arial"/>
                <w:sz w:val="16"/>
                <w:szCs w:val="16"/>
              </w:rPr>
            </w:pPr>
          </w:p>
        </w:tc>
      </w:tr>
      <w:tr w:rsidR="007C6619" w:rsidRPr="00505118" w14:paraId="30ECC3FB" w14:textId="77777777" w:rsidTr="002850D7">
        <w:trPr>
          <w:trHeight w:val="709"/>
        </w:trPr>
        <w:tc>
          <w:tcPr>
            <w:tcW w:w="10345" w:type="dxa"/>
            <w:shd w:val="clear" w:color="auto" w:fill="2F5496" w:themeFill="accent1" w:themeFillShade="BF"/>
          </w:tcPr>
          <w:p w14:paraId="05E803F7" w14:textId="3F15013C" w:rsidR="007C6619" w:rsidRPr="007C6619" w:rsidRDefault="007C6619" w:rsidP="00394391">
            <w:pPr>
              <w:pStyle w:val="ListParagraph"/>
              <w:numPr>
                <w:ilvl w:val="0"/>
                <w:numId w:val="3"/>
              </w:numPr>
              <w:spacing w:after="120"/>
              <w:ind w:left="420"/>
              <w:rPr>
                <w:rFonts w:ascii="Arial" w:hAnsi="Arial" w:cs="Arial"/>
                <w:sz w:val="24"/>
                <w:szCs w:val="24"/>
              </w:rPr>
            </w:pPr>
            <w:r w:rsidRPr="007C6619">
              <w:rPr>
                <w:rFonts w:ascii="Arial" w:hAnsi="Arial" w:cs="Arial"/>
                <w:color w:val="FFFFFF" w:themeColor="background1"/>
                <w:sz w:val="24"/>
                <w:szCs w:val="24"/>
              </w:rPr>
              <w:t xml:space="preserve">Applying the </w:t>
            </w:r>
            <w:r w:rsidR="00F20764">
              <w:rPr>
                <w:rFonts w:ascii="Arial" w:hAnsi="Arial" w:cs="Arial"/>
                <w:color w:val="FFFFFF" w:themeColor="background1"/>
                <w:sz w:val="24"/>
                <w:szCs w:val="24"/>
              </w:rPr>
              <w:t xml:space="preserve">full </w:t>
            </w:r>
            <w:r w:rsidRPr="007C6619">
              <w:rPr>
                <w:rFonts w:ascii="Arial" w:hAnsi="Arial" w:cs="Arial"/>
                <w:color w:val="FFFFFF" w:themeColor="background1"/>
                <w:sz w:val="24"/>
                <w:szCs w:val="24"/>
              </w:rPr>
              <w:t>ROMA</w:t>
            </w:r>
            <w:r w:rsidR="00F20764">
              <w:rPr>
                <w:rFonts w:ascii="Arial" w:hAnsi="Arial" w:cs="Arial"/>
                <w:color w:val="FFFFFF" w:themeColor="background1"/>
                <w:sz w:val="24"/>
                <w:szCs w:val="24"/>
              </w:rPr>
              <w:t xml:space="preserve"> cy</w:t>
            </w:r>
            <w:r w:rsidRPr="007C6619">
              <w:rPr>
                <w:rFonts w:ascii="Arial" w:hAnsi="Arial" w:cs="Arial"/>
                <w:color w:val="FFFFFF" w:themeColor="background1"/>
                <w:sz w:val="24"/>
                <w:szCs w:val="24"/>
              </w:rPr>
              <w:t xml:space="preserve">cle, describe </w:t>
            </w:r>
            <w:r>
              <w:rPr>
                <w:rFonts w:ascii="Arial" w:hAnsi="Arial" w:cs="Arial"/>
                <w:color w:val="FFFFFF" w:themeColor="background1"/>
                <w:sz w:val="24"/>
                <w:szCs w:val="24"/>
              </w:rPr>
              <w:t>one</w:t>
            </w:r>
            <w:r w:rsidRPr="007C6619">
              <w:rPr>
                <w:rFonts w:ascii="Arial" w:hAnsi="Arial" w:cs="Arial"/>
                <w:color w:val="FFFFFF" w:themeColor="background1"/>
                <w:sz w:val="24"/>
                <w:szCs w:val="24"/>
              </w:rPr>
              <w:t xml:space="preserve"> change your agency</w:t>
            </w:r>
            <w:r>
              <w:rPr>
                <w:rFonts w:ascii="Arial" w:hAnsi="Arial" w:cs="Arial"/>
                <w:color w:val="FFFFFF" w:themeColor="background1"/>
                <w:sz w:val="24"/>
                <w:szCs w:val="24"/>
              </w:rPr>
              <w:t xml:space="preserve"> facilitated</w:t>
            </w:r>
            <w:r w:rsidRPr="007C6619">
              <w:rPr>
                <w:rFonts w:ascii="Arial" w:hAnsi="Arial" w:cs="Arial"/>
                <w:color w:val="FFFFFF" w:themeColor="background1"/>
                <w:sz w:val="24"/>
                <w:szCs w:val="24"/>
              </w:rPr>
              <w:t xml:space="preserve"> to</w:t>
            </w:r>
            <w:r>
              <w:rPr>
                <w:rFonts w:ascii="Arial" w:hAnsi="Arial" w:cs="Arial"/>
                <w:color w:val="FFFFFF" w:themeColor="background1"/>
                <w:sz w:val="24"/>
                <w:szCs w:val="24"/>
              </w:rPr>
              <w:t xml:space="preserve"> help revitalize the low-income communities in your agency’s service area(s). </w:t>
            </w:r>
            <w:r w:rsidRPr="007C6619">
              <w:rPr>
                <w:rFonts w:ascii="Arial" w:hAnsi="Arial" w:cs="Arial"/>
                <w:color w:val="FFFFFF" w:themeColor="background1"/>
                <w:sz w:val="24"/>
                <w:szCs w:val="24"/>
              </w:rPr>
              <w:t>(CSBG Act Section 676(b)(12)</w:t>
            </w:r>
            <w:r w:rsidR="00B13C9F">
              <w:rPr>
                <w:rFonts w:ascii="Arial" w:hAnsi="Arial" w:cs="Arial"/>
                <w:color w:val="FFFFFF" w:themeColor="background1"/>
                <w:sz w:val="24"/>
                <w:szCs w:val="24"/>
              </w:rPr>
              <w:t>, Organizational Standard 4.2)</w:t>
            </w:r>
            <w:r w:rsidR="00740CD6">
              <w:rPr>
                <w:rFonts w:ascii="Arial" w:hAnsi="Arial" w:cs="Arial"/>
                <w:color w:val="FFFFFF" w:themeColor="background1"/>
                <w:sz w:val="24"/>
                <w:szCs w:val="24"/>
              </w:rPr>
              <w:t xml:space="preserve"> (Optional)</w:t>
            </w:r>
          </w:p>
        </w:tc>
      </w:tr>
      <w:tr w:rsidR="007C6619" w:rsidRPr="00505118" w14:paraId="3B64E6F5" w14:textId="77777777" w:rsidTr="002850D7">
        <w:trPr>
          <w:trHeight w:val="437"/>
        </w:trPr>
        <w:tc>
          <w:tcPr>
            <w:tcW w:w="10345" w:type="dxa"/>
          </w:tcPr>
          <w:p w14:paraId="29FF1F6A" w14:textId="77777777" w:rsidR="007C6619" w:rsidRPr="00CD65C9" w:rsidRDefault="007C6619" w:rsidP="0026195D">
            <w:pPr>
              <w:spacing w:after="120" w:line="276" w:lineRule="auto"/>
              <w:rPr>
                <w:rFonts w:ascii="Arial" w:hAnsi="Arial" w:cs="Arial"/>
                <w:sz w:val="16"/>
                <w:szCs w:val="16"/>
              </w:rPr>
            </w:pPr>
          </w:p>
        </w:tc>
      </w:tr>
    </w:tbl>
    <w:p w14:paraId="7D4B7096" w14:textId="77777777" w:rsidR="00344581" w:rsidRPr="00CD65C9" w:rsidRDefault="00344581" w:rsidP="00CD65C9">
      <w:pPr>
        <w:spacing w:before="0" w:after="0"/>
        <w:rPr>
          <w:rFonts w:ascii="Cambria" w:hAnsi="Cambria"/>
          <w:sz w:val="16"/>
          <w:szCs w:val="16"/>
        </w:rPr>
      </w:pPr>
      <w:bookmarkStart w:id="53" w:name="_Toc58484934"/>
    </w:p>
    <w:p w14:paraId="0A847EF7" w14:textId="6C1A196F" w:rsidR="00866C37" w:rsidRPr="00705B96" w:rsidRDefault="00B95BEE" w:rsidP="00A747D2">
      <w:pPr>
        <w:rPr>
          <w:rFonts w:ascii="Cambria" w:hAnsi="Cambria"/>
          <w:sz w:val="32"/>
          <w:szCs w:val="32"/>
        </w:rPr>
      </w:pPr>
      <w:r w:rsidRPr="009138B9">
        <w:rPr>
          <w:rFonts w:ascii="Cambria" w:hAnsi="Cambria"/>
          <w:sz w:val="32"/>
          <w:szCs w:val="32"/>
        </w:rPr>
        <w:t xml:space="preserve">Additional </w:t>
      </w:r>
      <w:r w:rsidR="007953CC" w:rsidRPr="009138B9">
        <w:rPr>
          <w:rFonts w:ascii="Cambria" w:hAnsi="Cambria"/>
          <w:sz w:val="32"/>
          <w:szCs w:val="32"/>
        </w:rPr>
        <w:t>Information</w:t>
      </w:r>
      <w:r w:rsidRPr="009138B9">
        <w:rPr>
          <w:rFonts w:ascii="Cambria" w:hAnsi="Cambria"/>
          <w:sz w:val="32"/>
          <w:szCs w:val="32"/>
        </w:rPr>
        <w:t xml:space="preserve"> (Optional)</w:t>
      </w:r>
      <w:bookmarkEnd w:id="53"/>
    </w:p>
    <w:p w14:paraId="098AC284" w14:textId="6FA3F3B2" w:rsidR="007953CC" w:rsidRPr="003A76DC" w:rsidRDefault="007953CC" w:rsidP="001E57B5">
      <w:pPr>
        <w:rPr>
          <w:rFonts w:ascii="Arial" w:eastAsia="Calibri" w:hAnsi="Arial" w:cs="Arial"/>
          <w:sz w:val="24"/>
          <w:szCs w:val="24"/>
        </w:rPr>
      </w:pPr>
      <w:bookmarkStart w:id="54" w:name="_Toc58484252"/>
      <w:bookmarkEnd w:id="54"/>
      <w:r w:rsidRPr="00393A37">
        <w:rPr>
          <w:rFonts w:ascii="Arial" w:eastAsiaTheme="majorEastAsia" w:hAnsi="Arial" w:cs="Arial"/>
          <w:sz w:val="24"/>
          <w:szCs w:val="24"/>
        </w:rPr>
        <w:t>Disaster Preparedness</w:t>
      </w:r>
    </w:p>
    <w:tbl>
      <w:tblPr>
        <w:tblStyle w:val="TableGrid6"/>
        <w:tblpPr w:leftFromText="180" w:rightFromText="180" w:vertAnchor="text" w:tblpY="1"/>
        <w:tblOverlap w:val="never"/>
        <w:tblW w:w="10345" w:type="dxa"/>
        <w:tblLook w:val="04A0" w:firstRow="1" w:lastRow="0" w:firstColumn="1" w:lastColumn="0" w:noHBand="0" w:noVBand="1"/>
      </w:tblPr>
      <w:tblGrid>
        <w:gridCol w:w="10345"/>
      </w:tblGrid>
      <w:tr w:rsidR="00866C37" w:rsidRPr="000A779B" w14:paraId="74173716" w14:textId="77777777" w:rsidTr="002850D7">
        <w:trPr>
          <w:trHeight w:val="773"/>
        </w:trPr>
        <w:tc>
          <w:tcPr>
            <w:tcW w:w="10345" w:type="dxa"/>
            <w:shd w:val="clear" w:color="auto" w:fill="2F5496" w:themeFill="accent1" w:themeFillShade="BF"/>
          </w:tcPr>
          <w:p w14:paraId="20A85024" w14:textId="6EE91394" w:rsidR="00866C37" w:rsidRPr="00866C37" w:rsidRDefault="00866C37" w:rsidP="00394391">
            <w:pPr>
              <w:pStyle w:val="ListParagraph"/>
              <w:numPr>
                <w:ilvl w:val="0"/>
                <w:numId w:val="12"/>
              </w:numPr>
              <w:spacing w:after="120"/>
              <w:ind w:left="420"/>
              <w:rPr>
                <w:rFonts w:ascii="Arial" w:hAnsi="Arial" w:cs="Arial"/>
                <w:color w:val="FFFFFF" w:themeColor="background1"/>
                <w:sz w:val="24"/>
                <w:szCs w:val="24"/>
              </w:rPr>
            </w:pPr>
            <w:bookmarkStart w:id="55" w:name="_Hlk58484202"/>
            <w:r>
              <w:rPr>
                <w:rFonts w:ascii="Arial" w:hAnsi="Arial" w:cs="Arial"/>
                <w:color w:val="FFFFFF" w:themeColor="background1"/>
                <w:sz w:val="24"/>
                <w:szCs w:val="24"/>
              </w:rPr>
              <w:t xml:space="preserve">Does your agency have </w:t>
            </w:r>
            <w:r w:rsidRPr="00866C37">
              <w:rPr>
                <w:rFonts w:ascii="Arial" w:hAnsi="Arial" w:cs="Arial"/>
                <w:color w:val="FFFFFF" w:themeColor="background1"/>
                <w:sz w:val="24"/>
                <w:szCs w:val="24"/>
              </w:rPr>
              <w:t xml:space="preserve">a </w:t>
            </w:r>
            <w:r w:rsidRPr="00866C37">
              <w:rPr>
                <w:rFonts w:ascii="Arial" w:eastAsia="Times New Roman" w:hAnsi="Arial" w:cs="Arial"/>
                <w:color w:val="FFFFFF" w:themeColor="background1"/>
                <w:sz w:val="24"/>
                <w:szCs w:val="24"/>
              </w:rPr>
              <w:t>disaster plan in place that includes strategies on how to remain operational and continue providing services to low-income individuals and families during and following a disaster?</w:t>
            </w:r>
          </w:p>
        </w:tc>
      </w:tr>
      <w:tr w:rsidR="00866C37" w:rsidRPr="00505118" w14:paraId="2E427928" w14:textId="77777777" w:rsidTr="002850D7">
        <w:trPr>
          <w:trHeight w:val="977"/>
        </w:trPr>
        <w:tc>
          <w:tcPr>
            <w:tcW w:w="10345" w:type="dxa"/>
          </w:tcPr>
          <w:p w14:paraId="4892193A" w14:textId="6E91B9AC" w:rsidR="00866C37" w:rsidRDefault="008942FB" w:rsidP="0026195D">
            <w:pPr>
              <w:spacing w:after="120" w:line="276" w:lineRule="auto"/>
              <w:rPr>
                <w:rFonts w:ascii="Arial" w:hAnsi="Arial" w:cs="Arial"/>
                <w:sz w:val="24"/>
                <w:szCs w:val="24"/>
              </w:rPr>
            </w:pPr>
            <w:sdt>
              <w:sdtPr>
                <w:rPr>
                  <w:rFonts w:ascii="Arial" w:hAnsi="Arial" w:cs="Arial"/>
                  <w:sz w:val="24"/>
                  <w:szCs w:val="24"/>
                </w:rPr>
                <w:id w:val="-66348992"/>
                <w14:checkbox>
                  <w14:checked w14:val="1"/>
                  <w14:checkedState w14:val="2612" w14:font="MS Gothic"/>
                  <w14:uncheckedState w14:val="2610" w14:font="MS Gothic"/>
                </w14:checkbox>
              </w:sdtPr>
              <w:sdtEndPr/>
              <w:sdtContent>
                <w:r w:rsidR="009D0A25">
                  <w:rPr>
                    <w:rFonts w:ascii="MS Gothic" w:eastAsia="MS Gothic" w:hAnsi="MS Gothic" w:cs="Arial" w:hint="eastAsia"/>
                    <w:sz w:val="24"/>
                    <w:szCs w:val="24"/>
                  </w:rPr>
                  <w:t>☒</w:t>
                </w:r>
              </w:sdtContent>
            </w:sdt>
            <w:r w:rsidR="00DB3206">
              <w:rPr>
                <w:rFonts w:ascii="Arial" w:hAnsi="Arial" w:cs="Arial"/>
                <w:sz w:val="24"/>
                <w:szCs w:val="24"/>
              </w:rPr>
              <w:t xml:space="preserve"> Yes</w:t>
            </w:r>
          </w:p>
          <w:p w14:paraId="39A9482B" w14:textId="2B824872" w:rsidR="00DB3206" w:rsidRPr="00505118" w:rsidRDefault="008942FB" w:rsidP="0026195D">
            <w:pPr>
              <w:spacing w:after="120" w:line="276" w:lineRule="auto"/>
              <w:rPr>
                <w:rFonts w:ascii="Arial" w:hAnsi="Arial" w:cs="Arial"/>
                <w:sz w:val="24"/>
                <w:szCs w:val="24"/>
              </w:rPr>
            </w:pPr>
            <w:sdt>
              <w:sdtPr>
                <w:rPr>
                  <w:rFonts w:ascii="Arial" w:hAnsi="Arial" w:cs="Arial"/>
                  <w:sz w:val="24"/>
                  <w:szCs w:val="24"/>
                </w:rPr>
                <w:id w:val="738219174"/>
                <w14:checkbox>
                  <w14:checked w14:val="0"/>
                  <w14:checkedState w14:val="2612" w14:font="MS Gothic"/>
                  <w14:uncheckedState w14:val="2610" w14:font="MS Gothic"/>
                </w14:checkbox>
              </w:sdtPr>
              <w:sdtEndPr/>
              <w:sdtContent>
                <w:r w:rsidR="00DB3206">
                  <w:rPr>
                    <w:rFonts w:ascii="MS Gothic" w:eastAsia="MS Gothic" w:hAnsi="MS Gothic" w:cs="Arial" w:hint="eastAsia"/>
                    <w:sz w:val="24"/>
                    <w:szCs w:val="24"/>
                  </w:rPr>
                  <w:t>☐</w:t>
                </w:r>
              </w:sdtContent>
            </w:sdt>
            <w:r w:rsidR="00DB3206">
              <w:rPr>
                <w:rFonts w:ascii="Arial" w:hAnsi="Arial" w:cs="Arial"/>
                <w:sz w:val="24"/>
                <w:szCs w:val="24"/>
              </w:rPr>
              <w:t xml:space="preserve"> No</w:t>
            </w:r>
          </w:p>
        </w:tc>
      </w:tr>
      <w:tr w:rsidR="00DB3206" w:rsidRPr="00E5346B" w14:paraId="60AF6B54" w14:textId="77777777" w:rsidTr="002850D7">
        <w:trPr>
          <w:trHeight w:val="566"/>
        </w:trPr>
        <w:tc>
          <w:tcPr>
            <w:tcW w:w="10345" w:type="dxa"/>
            <w:shd w:val="clear" w:color="auto" w:fill="2F5496" w:themeFill="accent1" w:themeFillShade="BF"/>
          </w:tcPr>
          <w:p w14:paraId="76BD8BF7" w14:textId="5359FD43" w:rsidR="00DB3206" w:rsidRDefault="00DB3206" w:rsidP="00394391">
            <w:pPr>
              <w:pStyle w:val="ListParagraph"/>
              <w:numPr>
                <w:ilvl w:val="0"/>
                <w:numId w:val="12"/>
              </w:numPr>
              <w:spacing w:after="120"/>
              <w:ind w:left="420"/>
              <w:rPr>
                <w:rFonts w:ascii="Arial" w:hAnsi="Arial" w:cs="Arial"/>
                <w:color w:val="FFFFFF" w:themeColor="background1"/>
                <w:sz w:val="24"/>
                <w:szCs w:val="24"/>
              </w:rPr>
            </w:pPr>
            <w:r>
              <w:rPr>
                <w:rFonts w:ascii="Arial" w:hAnsi="Arial" w:cs="Arial"/>
                <w:color w:val="FFFFFF" w:themeColor="background1"/>
                <w:sz w:val="24"/>
                <w:szCs w:val="24"/>
              </w:rPr>
              <w:t>If so, when was the disaster plan last updated?</w:t>
            </w:r>
          </w:p>
        </w:tc>
      </w:tr>
      <w:tr w:rsidR="00DB3206" w:rsidRPr="00E5346B" w14:paraId="7DF981F7" w14:textId="77777777" w:rsidTr="002850D7">
        <w:trPr>
          <w:trHeight w:val="566"/>
        </w:trPr>
        <w:tc>
          <w:tcPr>
            <w:tcW w:w="10345" w:type="dxa"/>
            <w:shd w:val="clear" w:color="auto" w:fill="FFFFFF" w:themeFill="background1"/>
          </w:tcPr>
          <w:p w14:paraId="44B5653C" w14:textId="11A022F5" w:rsidR="00DB3206" w:rsidRPr="009D0A25" w:rsidRDefault="009D0A25" w:rsidP="0026195D">
            <w:pPr>
              <w:pStyle w:val="ListParagraph"/>
              <w:spacing w:after="120"/>
              <w:ind w:left="0"/>
              <w:rPr>
                <w:rFonts w:ascii="Arial" w:hAnsi="Arial" w:cs="Arial"/>
                <w:color w:val="0000FF"/>
                <w:sz w:val="24"/>
                <w:szCs w:val="24"/>
              </w:rPr>
            </w:pPr>
            <w:r>
              <w:rPr>
                <w:rFonts w:ascii="Arial" w:hAnsi="Arial" w:cs="Arial"/>
                <w:color w:val="0000FF"/>
                <w:sz w:val="24"/>
                <w:szCs w:val="24"/>
              </w:rPr>
              <w:t>April 4, 2020</w:t>
            </w:r>
          </w:p>
        </w:tc>
      </w:tr>
      <w:bookmarkEnd w:id="55"/>
      <w:tr w:rsidR="00866C37" w:rsidRPr="00E5346B" w14:paraId="6730C236" w14:textId="77777777" w:rsidTr="002850D7">
        <w:trPr>
          <w:trHeight w:val="566"/>
        </w:trPr>
        <w:tc>
          <w:tcPr>
            <w:tcW w:w="10345" w:type="dxa"/>
            <w:shd w:val="clear" w:color="auto" w:fill="2F5496" w:themeFill="accent1" w:themeFillShade="BF"/>
          </w:tcPr>
          <w:p w14:paraId="472EBDB6" w14:textId="3FF5D4E7" w:rsidR="00866C37" w:rsidRPr="00866C37" w:rsidRDefault="00866C37" w:rsidP="00394391">
            <w:pPr>
              <w:pStyle w:val="ListParagraph"/>
              <w:numPr>
                <w:ilvl w:val="0"/>
                <w:numId w:val="12"/>
              </w:numPr>
              <w:spacing w:after="120"/>
              <w:ind w:left="418"/>
              <w:rPr>
                <w:rFonts w:ascii="Arial" w:hAnsi="Arial" w:cs="Arial"/>
                <w:color w:val="FFFFFF" w:themeColor="background1"/>
                <w:sz w:val="24"/>
                <w:szCs w:val="24"/>
              </w:rPr>
            </w:pPr>
            <w:r>
              <w:rPr>
                <w:rFonts w:ascii="Arial" w:hAnsi="Arial" w:cs="Arial"/>
                <w:color w:val="FFFFFF" w:themeColor="background1"/>
                <w:sz w:val="24"/>
                <w:szCs w:val="24"/>
              </w:rPr>
              <w:t>Briefly describe your agency’s main strategies to remain operational during and after a disaster.</w:t>
            </w:r>
          </w:p>
        </w:tc>
      </w:tr>
      <w:tr w:rsidR="00866C37" w:rsidRPr="00505118" w14:paraId="5288FC14" w14:textId="77777777" w:rsidTr="002850D7">
        <w:trPr>
          <w:trHeight w:val="1070"/>
        </w:trPr>
        <w:tc>
          <w:tcPr>
            <w:tcW w:w="10345" w:type="dxa"/>
          </w:tcPr>
          <w:p w14:paraId="54977C50" w14:textId="7250128B" w:rsidR="00866C37" w:rsidRPr="009D0A25" w:rsidRDefault="009D0A25" w:rsidP="00B57409">
            <w:pPr>
              <w:spacing w:before="0" w:line="360" w:lineRule="auto"/>
              <w:rPr>
                <w:rFonts w:ascii="Arial" w:hAnsi="Arial" w:cs="Arial"/>
                <w:color w:val="0000FF"/>
                <w:sz w:val="24"/>
                <w:szCs w:val="24"/>
              </w:rPr>
            </w:pPr>
            <w:r>
              <w:rPr>
                <w:rFonts w:ascii="Arial" w:hAnsi="Arial" w:cs="Arial"/>
                <w:color w:val="0000FF"/>
                <w:sz w:val="24"/>
                <w:szCs w:val="24"/>
              </w:rPr>
              <w:t>The plan outlines modification of staff work assignments and locations, for essential and non-essential employees, and outlines the process for obtaining emergency administrative leave for those employees who are unable to continue working either remotely or in person.</w:t>
            </w:r>
          </w:p>
        </w:tc>
      </w:tr>
    </w:tbl>
    <w:p w14:paraId="3CF9D615" w14:textId="77777777" w:rsidR="007953CC" w:rsidRPr="001A6C91" w:rsidRDefault="007953CC" w:rsidP="00CD65C9">
      <w:pPr>
        <w:spacing w:before="0"/>
        <w:rPr>
          <w:rFonts w:ascii="Arial" w:hAnsi="Arial" w:cs="Arial"/>
          <w:sz w:val="16"/>
          <w:szCs w:val="16"/>
        </w:rPr>
      </w:pPr>
    </w:p>
    <w:p w14:paraId="74189B74" w14:textId="62EAB9E9" w:rsidR="007953CC" w:rsidRPr="00393A37" w:rsidRDefault="007953CC" w:rsidP="001E57B5">
      <w:pPr>
        <w:rPr>
          <w:rFonts w:ascii="Arial" w:hAnsi="Arial" w:cs="Arial"/>
          <w:sz w:val="24"/>
          <w:szCs w:val="24"/>
        </w:rPr>
      </w:pPr>
      <w:r w:rsidRPr="00393A37">
        <w:rPr>
          <w:rFonts w:ascii="Arial" w:hAnsi="Arial" w:cs="Arial"/>
          <w:sz w:val="24"/>
          <w:szCs w:val="24"/>
        </w:rPr>
        <w:t>Agency Capacity Building</w:t>
      </w:r>
    </w:p>
    <w:tbl>
      <w:tblPr>
        <w:tblStyle w:val="TableGrid61"/>
        <w:tblpPr w:leftFromText="180" w:rightFromText="180" w:vertAnchor="text" w:tblpY="1"/>
        <w:tblOverlap w:val="never"/>
        <w:tblW w:w="10465" w:type="dxa"/>
        <w:tblLook w:val="04A0" w:firstRow="1" w:lastRow="0" w:firstColumn="1" w:lastColumn="0" w:noHBand="0" w:noVBand="1"/>
      </w:tblPr>
      <w:tblGrid>
        <w:gridCol w:w="10465"/>
      </w:tblGrid>
      <w:tr w:rsidR="00B95BEE" w:rsidRPr="00B95BEE" w14:paraId="4671FA95" w14:textId="77777777" w:rsidTr="0017771A">
        <w:trPr>
          <w:trHeight w:val="498"/>
        </w:trPr>
        <w:tc>
          <w:tcPr>
            <w:tcW w:w="10465" w:type="dxa"/>
            <w:shd w:val="clear" w:color="auto" w:fill="2F5496" w:themeFill="accent1" w:themeFillShade="BF"/>
            <w:vAlign w:val="center"/>
          </w:tcPr>
          <w:p w14:paraId="27F03D72" w14:textId="444F09A6" w:rsidR="00B95BEE" w:rsidRPr="00B95BEE" w:rsidRDefault="00AE07BD" w:rsidP="00394391">
            <w:pPr>
              <w:numPr>
                <w:ilvl w:val="0"/>
                <w:numId w:val="15"/>
              </w:numPr>
              <w:spacing w:after="120"/>
              <w:ind w:left="432"/>
              <w:contextualSpacing/>
              <w:rPr>
                <w:rFonts w:ascii="Arial" w:hAnsi="Arial" w:cs="Arial"/>
                <w:color w:val="FFFFFF" w:themeColor="background1"/>
                <w:sz w:val="24"/>
                <w:szCs w:val="24"/>
              </w:rPr>
            </w:pPr>
            <w:r>
              <w:rPr>
                <w:rFonts w:ascii="Arial" w:hAnsi="Arial" w:cs="Arial"/>
                <w:color w:val="FFFFFF" w:themeColor="background1"/>
                <w:sz w:val="24"/>
                <w:szCs w:val="24"/>
              </w:rPr>
              <w:t xml:space="preserve">Although the </w:t>
            </w:r>
            <w:r w:rsidR="001E57B5">
              <w:rPr>
                <w:rFonts w:ascii="Arial" w:hAnsi="Arial" w:cs="Arial"/>
                <w:color w:val="FFFFFF" w:themeColor="background1"/>
                <w:sz w:val="24"/>
                <w:szCs w:val="24"/>
              </w:rPr>
              <w:t xml:space="preserve">CNA </w:t>
            </w:r>
            <w:r>
              <w:rPr>
                <w:rFonts w:ascii="Arial" w:hAnsi="Arial" w:cs="Arial"/>
                <w:color w:val="FFFFFF" w:themeColor="background1"/>
                <w:sz w:val="24"/>
                <w:szCs w:val="24"/>
              </w:rPr>
              <w:t>focuse</w:t>
            </w:r>
            <w:r w:rsidR="001E57B5">
              <w:rPr>
                <w:rFonts w:ascii="Arial" w:hAnsi="Arial" w:cs="Arial"/>
                <w:color w:val="FFFFFF" w:themeColor="background1"/>
                <w:sz w:val="24"/>
                <w:szCs w:val="24"/>
              </w:rPr>
              <w:t>d</w:t>
            </w:r>
            <w:r>
              <w:rPr>
                <w:rFonts w:ascii="Arial" w:hAnsi="Arial" w:cs="Arial"/>
                <w:color w:val="FFFFFF" w:themeColor="background1"/>
                <w:sz w:val="24"/>
                <w:szCs w:val="24"/>
              </w:rPr>
              <w:t xml:space="preserve"> on Community and Family Level needs, </w:t>
            </w:r>
            <w:r w:rsidR="003A76DC">
              <w:rPr>
                <w:rFonts w:ascii="Arial" w:hAnsi="Arial" w:cs="Arial"/>
                <w:color w:val="FFFFFF" w:themeColor="background1"/>
                <w:sz w:val="24"/>
                <w:szCs w:val="24"/>
              </w:rPr>
              <w:t xml:space="preserve">if your agency identified </w:t>
            </w:r>
            <w:r w:rsidR="001E57B5">
              <w:rPr>
                <w:rFonts w:ascii="Arial" w:hAnsi="Arial" w:cs="Arial"/>
                <w:color w:val="FFFFFF" w:themeColor="background1"/>
                <w:sz w:val="24"/>
                <w:szCs w:val="24"/>
              </w:rPr>
              <w:t>Agency Level need</w:t>
            </w:r>
            <w:r w:rsidR="003A76DC">
              <w:rPr>
                <w:rFonts w:ascii="Arial" w:hAnsi="Arial" w:cs="Arial"/>
                <w:color w:val="FFFFFF" w:themeColor="background1"/>
                <w:sz w:val="24"/>
                <w:szCs w:val="24"/>
              </w:rPr>
              <w:t>(s)</w:t>
            </w:r>
            <w:r w:rsidR="001E57B5">
              <w:rPr>
                <w:rFonts w:ascii="Arial" w:hAnsi="Arial" w:cs="Arial"/>
                <w:color w:val="FFFFFF" w:themeColor="background1"/>
                <w:sz w:val="24"/>
                <w:szCs w:val="24"/>
              </w:rPr>
              <w:t xml:space="preserve"> during the CNA process</w:t>
            </w:r>
            <w:r w:rsidR="003A76DC">
              <w:rPr>
                <w:rFonts w:ascii="Arial" w:hAnsi="Arial" w:cs="Arial"/>
                <w:color w:val="FFFFFF" w:themeColor="background1"/>
                <w:sz w:val="24"/>
                <w:szCs w:val="24"/>
              </w:rPr>
              <w:t>, list them here</w:t>
            </w:r>
            <w:r w:rsidR="001E57B5">
              <w:rPr>
                <w:rFonts w:ascii="Arial" w:hAnsi="Arial" w:cs="Arial"/>
                <w:color w:val="FFFFFF" w:themeColor="background1"/>
                <w:sz w:val="24"/>
                <w:szCs w:val="24"/>
              </w:rPr>
              <w:t xml:space="preserve">. </w:t>
            </w:r>
          </w:p>
        </w:tc>
      </w:tr>
      <w:tr w:rsidR="00B95BEE" w:rsidRPr="00B95BEE" w14:paraId="07526903" w14:textId="77777777" w:rsidTr="001A6C91">
        <w:trPr>
          <w:trHeight w:val="509"/>
        </w:trPr>
        <w:tc>
          <w:tcPr>
            <w:tcW w:w="10465" w:type="dxa"/>
          </w:tcPr>
          <w:p w14:paraId="2D574081" w14:textId="5AB96BA5" w:rsidR="00B95BEE" w:rsidRPr="00A747D2" w:rsidRDefault="00A747D2" w:rsidP="0026195D">
            <w:pPr>
              <w:spacing w:line="276" w:lineRule="auto"/>
              <w:rPr>
                <w:rFonts w:ascii="Arial" w:hAnsi="Arial" w:cs="Arial"/>
                <w:color w:val="0000FF"/>
                <w:sz w:val="24"/>
                <w:szCs w:val="24"/>
              </w:rPr>
            </w:pPr>
            <w:r>
              <w:rPr>
                <w:rFonts w:ascii="Arial" w:hAnsi="Arial" w:cs="Arial"/>
                <w:color w:val="0000FF"/>
                <w:sz w:val="24"/>
                <w:szCs w:val="24"/>
              </w:rPr>
              <w:t>Agency-Level needs were not identified during this CNA process.</w:t>
            </w:r>
          </w:p>
        </w:tc>
      </w:tr>
      <w:tr w:rsidR="00B95BEE" w:rsidRPr="00B95BEE" w14:paraId="50ACEC83" w14:textId="77777777" w:rsidTr="0017771A">
        <w:trPr>
          <w:trHeight w:val="364"/>
        </w:trPr>
        <w:tc>
          <w:tcPr>
            <w:tcW w:w="10465" w:type="dxa"/>
            <w:shd w:val="clear" w:color="auto" w:fill="2F5496" w:themeFill="accent1" w:themeFillShade="BF"/>
            <w:vAlign w:val="center"/>
          </w:tcPr>
          <w:p w14:paraId="7F934AE3" w14:textId="44411E2C" w:rsidR="00B95BEE" w:rsidRPr="00B95BEE" w:rsidRDefault="001E57B5" w:rsidP="00394391">
            <w:pPr>
              <w:numPr>
                <w:ilvl w:val="0"/>
                <w:numId w:val="15"/>
              </w:numPr>
              <w:ind w:left="420"/>
              <w:contextualSpacing/>
              <w:rPr>
                <w:rFonts w:ascii="Arial" w:hAnsi="Arial" w:cs="Arial"/>
                <w:color w:val="FFFFFF" w:themeColor="background1"/>
                <w:sz w:val="24"/>
                <w:szCs w:val="24"/>
              </w:rPr>
            </w:pPr>
            <w:r>
              <w:rPr>
                <w:rFonts w:ascii="Arial" w:hAnsi="Arial" w:cs="Arial"/>
                <w:color w:val="FFFFFF" w:themeColor="background1"/>
                <w:sz w:val="24"/>
                <w:szCs w:val="24"/>
              </w:rPr>
              <w:t>Describe the steps your agency is planning to take to address th</w:t>
            </w:r>
            <w:r w:rsidR="003A76DC">
              <w:rPr>
                <w:rFonts w:ascii="Arial" w:hAnsi="Arial" w:cs="Arial"/>
                <w:color w:val="FFFFFF" w:themeColor="background1"/>
                <w:sz w:val="24"/>
                <w:szCs w:val="24"/>
              </w:rPr>
              <w:t>e</w:t>
            </w:r>
            <w:r>
              <w:rPr>
                <w:rFonts w:ascii="Arial" w:hAnsi="Arial" w:cs="Arial"/>
                <w:color w:val="FFFFFF" w:themeColor="background1"/>
                <w:sz w:val="24"/>
                <w:szCs w:val="24"/>
              </w:rPr>
              <w:t xml:space="preserve"> Agency Level need</w:t>
            </w:r>
            <w:r w:rsidR="003A76DC">
              <w:rPr>
                <w:rFonts w:ascii="Arial" w:hAnsi="Arial" w:cs="Arial"/>
                <w:color w:val="FFFFFF" w:themeColor="background1"/>
                <w:sz w:val="24"/>
                <w:szCs w:val="24"/>
              </w:rPr>
              <w:t>(s)</w:t>
            </w:r>
            <w:r>
              <w:rPr>
                <w:rFonts w:ascii="Arial" w:hAnsi="Arial" w:cs="Arial"/>
                <w:color w:val="FFFFFF" w:themeColor="background1"/>
                <w:sz w:val="24"/>
                <w:szCs w:val="24"/>
              </w:rPr>
              <w:t>.</w:t>
            </w:r>
          </w:p>
        </w:tc>
      </w:tr>
      <w:tr w:rsidR="001E57B5" w:rsidRPr="00B95BEE" w14:paraId="24D50B11" w14:textId="77777777" w:rsidTr="0017771A">
        <w:trPr>
          <w:trHeight w:val="364"/>
        </w:trPr>
        <w:tc>
          <w:tcPr>
            <w:tcW w:w="10465" w:type="dxa"/>
            <w:shd w:val="clear" w:color="auto" w:fill="auto"/>
          </w:tcPr>
          <w:p w14:paraId="1F413D30" w14:textId="4804993B" w:rsidR="00A747D2" w:rsidRPr="00A747D2" w:rsidRDefault="00A747D2" w:rsidP="0026195D">
            <w:pPr>
              <w:spacing w:after="120" w:line="276" w:lineRule="auto"/>
              <w:contextualSpacing/>
              <w:rPr>
                <w:rFonts w:ascii="Arial" w:hAnsi="Arial" w:cs="Arial"/>
                <w:color w:val="0000FF"/>
                <w:sz w:val="24"/>
                <w:szCs w:val="24"/>
              </w:rPr>
            </w:pPr>
            <w:r>
              <w:rPr>
                <w:rFonts w:ascii="Arial" w:hAnsi="Arial" w:cs="Arial"/>
                <w:color w:val="0000FF"/>
                <w:sz w:val="24"/>
                <w:szCs w:val="24"/>
              </w:rPr>
              <w:t>N/A</w:t>
            </w:r>
          </w:p>
        </w:tc>
      </w:tr>
    </w:tbl>
    <w:p w14:paraId="4B61DE14" w14:textId="3FF57271" w:rsidR="00B51CF4" w:rsidRPr="009B3E58" w:rsidRDefault="00B51CF4" w:rsidP="001E57B5">
      <w:pPr>
        <w:rPr>
          <w:rFonts w:ascii="Cambria" w:hAnsi="Cambria"/>
          <w:sz w:val="32"/>
          <w:szCs w:val="32"/>
        </w:rPr>
      </w:pPr>
      <w:r w:rsidRPr="009B3E58">
        <w:rPr>
          <w:rFonts w:ascii="Cambria" w:hAnsi="Cambria"/>
          <w:sz w:val="32"/>
          <w:szCs w:val="32"/>
        </w:rPr>
        <w:lastRenderedPageBreak/>
        <w:t xml:space="preserve">Federal </w:t>
      </w:r>
      <w:r w:rsidR="00D5714E" w:rsidRPr="009B3E58">
        <w:rPr>
          <w:rFonts w:ascii="Cambria" w:hAnsi="Cambria"/>
          <w:sz w:val="32"/>
          <w:szCs w:val="32"/>
        </w:rPr>
        <w:t xml:space="preserve">CSBG Programmatic </w:t>
      </w:r>
      <w:r w:rsidRPr="009B3E58">
        <w:rPr>
          <w:rFonts w:ascii="Cambria" w:hAnsi="Cambria"/>
          <w:sz w:val="32"/>
          <w:szCs w:val="32"/>
        </w:rPr>
        <w:t>Assurances and Certification</w:t>
      </w:r>
    </w:p>
    <w:p w14:paraId="04917F2F" w14:textId="01415442" w:rsidR="00B51CF4" w:rsidRPr="007944CC" w:rsidRDefault="00D5714E" w:rsidP="00D5714E">
      <w:pPr>
        <w:widowControl w:val="0"/>
        <w:spacing w:before="11" w:after="0"/>
        <w:ind w:right="195"/>
        <w:contextualSpacing/>
        <w:rPr>
          <w:rFonts w:ascii="Arial" w:eastAsia="Calibri" w:hAnsi="Arial" w:cs="Arial"/>
          <w:bCs/>
          <w:iCs/>
          <w:spacing w:val="1"/>
          <w:sz w:val="24"/>
          <w:szCs w:val="24"/>
        </w:rPr>
      </w:pPr>
      <w:r w:rsidRPr="007944CC">
        <w:rPr>
          <w:rFonts w:ascii="Arial" w:eastAsia="Calibri" w:hAnsi="Arial" w:cs="Arial"/>
          <w:bCs/>
          <w:iCs/>
          <w:spacing w:val="1"/>
          <w:sz w:val="24"/>
          <w:szCs w:val="24"/>
        </w:rPr>
        <w:t>CSBG Act 676(b)</w:t>
      </w:r>
    </w:p>
    <w:p w14:paraId="424A1096" w14:textId="77777777" w:rsidR="00D5714E" w:rsidRPr="00D5714E" w:rsidRDefault="00D5714E" w:rsidP="00D5714E">
      <w:pPr>
        <w:widowControl w:val="0"/>
        <w:spacing w:before="11" w:after="0"/>
        <w:ind w:right="195"/>
        <w:contextualSpacing/>
        <w:rPr>
          <w:rFonts w:ascii="Calibri" w:eastAsia="Calibri" w:hAnsi="Calibri" w:cs="Calibri"/>
          <w:bCs/>
          <w:iCs/>
          <w:spacing w:val="1"/>
        </w:rPr>
      </w:pPr>
    </w:p>
    <w:p w14:paraId="07BE2BCF" w14:textId="3461059F" w:rsidR="00E8308E" w:rsidRPr="002B2191" w:rsidRDefault="00E8308E" w:rsidP="00CC6C4F">
      <w:pPr>
        <w:keepNext/>
        <w:rPr>
          <w:rFonts w:ascii="Arial" w:eastAsia="Calibri" w:hAnsi="Arial" w:cs="Arial"/>
          <w:b/>
          <w:bCs/>
          <w:sz w:val="24"/>
          <w:szCs w:val="24"/>
          <w:lang w:bidi="en-US"/>
        </w:rPr>
      </w:pPr>
      <w:r w:rsidRPr="002B2191">
        <w:rPr>
          <w:rFonts w:ascii="Arial" w:eastAsia="Calibri" w:hAnsi="Arial" w:cs="Arial"/>
          <w:b/>
          <w:bCs/>
          <w:sz w:val="24"/>
          <w:szCs w:val="24"/>
          <w:lang w:bidi="en-US"/>
        </w:rPr>
        <w:t xml:space="preserve">Use of </w:t>
      </w:r>
      <w:r w:rsidR="00A656D0">
        <w:rPr>
          <w:rFonts w:ascii="Arial" w:eastAsia="Calibri" w:hAnsi="Arial" w:cs="Arial"/>
          <w:b/>
          <w:bCs/>
          <w:sz w:val="24"/>
          <w:szCs w:val="24"/>
          <w:lang w:bidi="en-US"/>
        </w:rPr>
        <w:t xml:space="preserve">CSBG </w:t>
      </w:r>
      <w:r w:rsidRPr="002B2191">
        <w:rPr>
          <w:rFonts w:ascii="Arial" w:eastAsia="Calibri" w:hAnsi="Arial" w:cs="Arial"/>
          <w:b/>
          <w:bCs/>
          <w:sz w:val="24"/>
          <w:szCs w:val="24"/>
          <w:lang w:bidi="en-US"/>
        </w:rPr>
        <w:t xml:space="preserve">Funds Supporting </w:t>
      </w:r>
      <w:r w:rsidRPr="002B2191">
        <w:rPr>
          <w:rFonts w:ascii="Arial" w:eastAsia="Calibri" w:hAnsi="Arial" w:cs="Arial"/>
          <w:b/>
          <w:bCs/>
          <w:spacing w:val="-4"/>
          <w:sz w:val="24"/>
          <w:szCs w:val="24"/>
          <w:lang w:bidi="en-US"/>
        </w:rPr>
        <w:t>Local</w:t>
      </w:r>
      <w:r w:rsidRPr="002B2191">
        <w:rPr>
          <w:rFonts w:ascii="Arial" w:eastAsia="Calibri" w:hAnsi="Arial" w:cs="Arial"/>
          <w:b/>
          <w:bCs/>
          <w:spacing w:val="27"/>
          <w:sz w:val="24"/>
          <w:szCs w:val="24"/>
          <w:lang w:bidi="en-US"/>
        </w:rPr>
        <w:t xml:space="preserve"> </w:t>
      </w:r>
      <w:r w:rsidRPr="002B2191">
        <w:rPr>
          <w:rFonts w:ascii="Arial" w:eastAsia="Calibri" w:hAnsi="Arial" w:cs="Arial"/>
          <w:b/>
          <w:bCs/>
          <w:sz w:val="24"/>
          <w:szCs w:val="24"/>
          <w:lang w:bidi="en-US"/>
        </w:rPr>
        <w:t>Activities</w:t>
      </w:r>
    </w:p>
    <w:p w14:paraId="087281FC" w14:textId="2B03B522" w:rsidR="00E8308E" w:rsidRPr="00F04BFE" w:rsidRDefault="00E8308E" w:rsidP="00F04BFE">
      <w:pPr>
        <w:rPr>
          <w:rFonts w:ascii="Arial" w:eastAsia="Calibri" w:hAnsi="Arial" w:cs="Arial"/>
          <w:sz w:val="24"/>
          <w:szCs w:val="24"/>
          <w:lang w:bidi="en-US"/>
        </w:rPr>
      </w:pPr>
      <w:r w:rsidRPr="002B2191">
        <w:rPr>
          <w:rFonts w:ascii="Arial" w:eastAsia="Calibri" w:hAnsi="Arial" w:cs="Arial"/>
          <w:b/>
          <w:spacing w:val="-4"/>
          <w:sz w:val="24"/>
          <w:szCs w:val="24"/>
          <w:lang w:bidi="en-US"/>
        </w:rPr>
        <w:t xml:space="preserve"> </w:t>
      </w:r>
      <w:r w:rsidRPr="002B2191">
        <w:rPr>
          <w:rFonts w:ascii="Arial" w:eastAsia="Calibri" w:hAnsi="Arial" w:cs="Arial"/>
          <w:b/>
          <w:sz w:val="24"/>
          <w:szCs w:val="24"/>
          <w:lang w:bidi="en-US"/>
        </w:rPr>
        <w:t xml:space="preserve">676(b)(1)(A): </w:t>
      </w:r>
      <w:r w:rsidR="009F6D23">
        <w:rPr>
          <w:rFonts w:ascii="Arial" w:eastAsia="Calibri" w:hAnsi="Arial" w:cs="Arial"/>
          <w:sz w:val="24"/>
          <w:szCs w:val="24"/>
          <w:lang w:bidi="en-US"/>
        </w:rPr>
        <w:t>T</w:t>
      </w:r>
      <w:r w:rsidRPr="002B2191">
        <w:rPr>
          <w:rFonts w:ascii="Arial" w:eastAsia="Calibri" w:hAnsi="Arial" w:cs="Arial"/>
          <w:sz w:val="24"/>
          <w:szCs w:val="24"/>
          <w:lang w:bidi="en-US"/>
        </w:rPr>
        <w:t xml:space="preserve">he state </w:t>
      </w:r>
      <w:r w:rsidRPr="002B2191">
        <w:rPr>
          <w:rFonts w:ascii="Arial" w:eastAsia="Calibri" w:hAnsi="Arial" w:cs="Arial"/>
          <w:spacing w:val="5"/>
          <w:sz w:val="24"/>
          <w:szCs w:val="24"/>
          <w:lang w:bidi="en-US"/>
        </w:rPr>
        <w:t xml:space="preserve">will </w:t>
      </w:r>
      <w:r w:rsidRPr="002B2191">
        <w:rPr>
          <w:rFonts w:ascii="Arial" w:eastAsia="Calibri" w:hAnsi="Arial" w:cs="Arial"/>
          <w:sz w:val="24"/>
          <w:szCs w:val="24"/>
          <w:lang w:bidi="en-US"/>
        </w:rPr>
        <w:t xml:space="preserve">assure “that funds made </w:t>
      </w:r>
      <w:r w:rsidRPr="002B2191">
        <w:rPr>
          <w:rFonts w:ascii="Arial" w:eastAsia="Calibri" w:hAnsi="Arial" w:cs="Arial"/>
          <w:spacing w:val="2"/>
          <w:sz w:val="24"/>
          <w:szCs w:val="24"/>
          <w:lang w:bidi="en-US"/>
        </w:rPr>
        <w:t>available</w:t>
      </w:r>
      <w:r w:rsidRPr="002B2191">
        <w:rPr>
          <w:rFonts w:ascii="Arial" w:eastAsia="Calibri" w:hAnsi="Arial" w:cs="Arial"/>
          <w:spacing w:val="-31"/>
          <w:sz w:val="24"/>
          <w:szCs w:val="24"/>
          <w:lang w:bidi="en-US"/>
        </w:rPr>
        <w:t xml:space="preserve"> </w:t>
      </w:r>
      <w:r w:rsidRPr="002B2191">
        <w:rPr>
          <w:rFonts w:ascii="Arial" w:eastAsia="Calibri" w:hAnsi="Arial" w:cs="Arial"/>
          <w:sz w:val="24"/>
          <w:szCs w:val="24"/>
          <w:lang w:bidi="en-US"/>
        </w:rPr>
        <w:t>through grant</w:t>
      </w:r>
      <w:r w:rsidRPr="002B2191">
        <w:rPr>
          <w:rFonts w:ascii="Arial" w:eastAsia="Calibri" w:hAnsi="Arial" w:cs="Arial"/>
          <w:spacing w:val="9"/>
          <w:sz w:val="24"/>
          <w:szCs w:val="24"/>
          <w:lang w:bidi="en-US"/>
        </w:rPr>
        <w:t xml:space="preserve"> </w:t>
      </w:r>
      <w:r w:rsidRPr="002B2191">
        <w:rPr>
          <w:rFonts w:ascii="Arial" w:eastAsia="Calibri" w:hAnsi="Arial" w:cs="Arial"/>
          <w:sz w:val="24"/>
          <w:szCs w:val="24"/>
          <w:lang w:bidi="en-US"/>
        </w:rPr>
        <w:t>or</w:t>
      </w:r>
      <w:r w:rsidRPr="002B2191">
        <w:rPr>
          <w:rFonts w:ascii="Arial" w:eastAsia="Calibri" w:hAnsi="Arial" w:cs="Arial"/>
          <w:spacing w:val="-10"/>
          <w:sz w:val="24"/>
          <w:szCs w:val="24"/>
          <w:lang w:bidi="en-US"/>
        </w:rPr>
        <w:t xml:space="preserve"> </w:t>
      </w:r>
      <w:r w:rsidRPr="002B2191">
        <w:rPr>
          <w:rFonts w:ascii="Arial" w:eastAsia="Calibri" w:hAnsi="Arial" w:cs="Arial"/>
          <w:spacing w:val="2"/>
          <w:sz w:val="24"/>
          <w:szCs w:val="24"/>
          <w:lang w:bidi="en-US"/>
        </w:rPr>
        <w:t>allotment</w:t>
      </w:r>
      <w:r w:rsidRPr="002B2191">
        <w:rPr>
          <w:rFonts w:ascii="Arial" w:eastAsia="Calibri" w:hAnsi="Arial" w:cs="Arial"/>
          <w:spacing w:val="-23"/>
          <w:sz w:val="24"/>
          <w:szCs w:val="24"/>
          <w:lang w:bidi="en-US"/>
        </w:rPr>
        <w:t xml:space="preserve"> </w:t>
      </w:r>
      <w:r w:rsidRPr="002B2191">
        <w:rPr>
          <w:rFonts w:ascii="Arial" w:eastAsia="Calibri" w:hAnsi="Arial" w:cs="Arial"/>
          <w:spacing w:val="5"/>
          <w:sz w:val="24"/>
          <w:szCs w:val="24"/>
          <w:lang w:bidi="en-US"/>
        </w:rPr>
        <w:t>will</w:t>
      </w:r>
      <w:r w:rsidRPr="002B2191">
        <w:rPr>
          <w:rFonts w:ascii="Arial" w:eastAsia="Calibri" w:hAnsi="Arial" w:cs="Arial"/>
          <w:spacing w:val="-14"/>
          <w:sz w:val="24"/>
          <w:szCs w:val="24"/>
          <w:lang w:bidi="en-US"/>
        </w:rPr>
        <w:t xml:space="preserve"> </w:t>
      </w:r>
      <w:r w:rsidRPr="002B2191">
        <w:rPr>
          <w:rFonts w:ascii="Arial" w:eastAsia="Calibri" w:hAnsi="Arial" w:cs="Arial"/>
          <w:sz w:val="24"/>
          <w:szCs w:val="24"/>
          <w:lang w:bidi="en-US"/>
        </w:rPr>
        <w:t>be</w:t>
      </w:r>
      <w:r w:rsidRPr="002B2191">
        <w:rPr>
          <w:rFonts w:ascii="Arial" w:eastAsia="Calibri" w:hAnsi="Arial" w:cs="Arial"/>
          <w:spacing w:val="-14"/>
          <w:sz w:val="24"/>
          <w:szCs w:val="24"/>
          <w:lang w:bidi="en-US"/>
        </w:rPr>
        <w:t xml:space="preserve"> </w:t>
      </w:r>
      <w:r w:rsidRPr="002B2191">
        <w:rPr>
          <w:rFonts w:ascii="Arial" w:eastAsia="Calibri" w:hAnsi="Arial" w:cs="Arial"/>
          <w:spacing w:val="2"/>
          <w:sz w:val="24"/>
          <w:szCs w:val="24"/>
          <w:lang w:bidi="en-US"/>
        </w:rPr>
        <w:t>used</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w:t>
      </w:r>
      <w:r w:rsidR="00F04BFE">
        <w:rPr>
          <w:rFonts w:ascii="Arial" w:eastAsia="Calibri" w:hAnsi="Arial" w:cs="Arial"/>
          <w:sz w:val="24"/>
          <w:szCs w:val="24"/>
          <w:lang w:bidi="en-US"/>
        </w:rPr>
        <w:t xml:space="preserve"> (A) </w:t>
      </w:r>
      <w:r w:rsidRPr="00F04BFE">
        <w:rPr>
          <w:rFonts w:ascii="Arial" w:eastAsia="Calibri" w:hAnsi="Arial" w:cs="Arial"/>
          <w:sz w:val="24"/>
          <w:szCs w:val="24"/>
          <w:lang w:bidi="en-US"/>
        </w:rPr>
        <w:t xml:space="preserve">to support </w:t>
      </w:r>
      <w:r w:rsidRPr="00F04BFE">
        <w:rPr>
          <w:rFonts w:ascii="Arial" w:eastAsia="Calibri" w:hAnsi="Arial" w:cs="Arial"/>
          <w:spacing w:val="2"/>
          <w:sz w:val="24"/>
          <w:szCs w:val="24"/>
          <w:lang w:bidi="en-US"/>
        </w:rPr>
        <w:t xml:space="preserve">activities </w:t>
      </w:r>
      <w:r w:rsidRPr="00F04BFE">
        <w:rPr>
          <w:rFonts w:ascii="Arial" w:eastAsia="Calibri" w:hAnsi="Arial" w:cs="Arial"/>
          <w:sz w:val="24"/>
          <w:szCs w:val="24"/>
          <w:lang w:bidi="en-US"/>
        </w:rPr>
        <w:t xml:space="preserve">that </w:t>
      </w:r>
      <w:r w:rsidRPr="00F04BFE">
        <w:rPr>
          <w:rFonts w:ascii="Arial" w:eastAsia="Calibri" w:hAnsi="Arial" w:cs="Arial"/>
          <w:spacing w:val="-3"/>
          <w:sz w:val="24"/>
          <w:szCs w:val="24"/>
          <w:lang w:bidi="en-US"/>
        </w:rPr>
        <w:t xml:space="preserve">are </w:t>
      </w:r>
      <w:r w:rsidRPr="00F04BFE">
        <w:rPr>
          <w:rFonts w:ascii="Arial" w:eastAsia="Calibri" w:hAnsi="Arial" w:cs="Arial"/>
          <w:spacing w:val="3"/>
          <w:sz w:val="24"/>
          <w:szCs w:val="24"/>
          <w:lang w:bidi="en-US"/>
        </w:rPr>
        <w:t xml:space="preserve">designed </w:t>
      </w:r>
      <w:r w:rsidRPr="00F04BFE">
        <w:rPr>
          <w:rFonts w:ascii="Arial" w:eastAsia="Calibri" w:hAnsi="Arial" w:cs="Arial"/>
          <w:sz w:val="24"/>
          <w:szCs w:val="24"/>
          <w:lang w:bidi="en-US"/>
        </w:rPr>
        <w:t xml:space="preserve">to assist </w:t>
      </w:r>
      <w:r w:rsidRPr="00F04BFE">
        <w:rPr>
          <w:rFonts w:ascii="Arial" w:eastAsia="Calibri" w:hAnsi="Arial" w:cs="Arial"/>
          <w:spacing w:val="2"/>
          <w:sz w:val="24"/>
          <w:szCs w:val="24"/>
          <w:lang w:bidi="en-US"/>
        </w:rPr>
        <w:t xml:space="preserve">low-income families </w:t>
      </w:r>
      <w:r w:rsidRPr="00F04BFE">
        <w:rPr>
          <w:rFonts w:ascii="Arial" w:eastAsia="Calibri" w:hAnsi="Arial" w:cs="Arial"/>
          <w:sz w:val="24"/>
          <w:szCs w:val="24"/>
          <w:lang w:bidi="en-US"/>
        </w:rPr>
        <w:t xml:space="preserve">and </w:t>
      </w:r>
      <w:r w:rsidRPr="00F04BFE">
        <w:rPr>
          <w:rFonts w:ascii="Arial" w:eastAsia="Calibri" w:hAnsi="Arial" w:cs="Arial"/>
          <w:spacing w:val="3"/>
          <w:sz w:val="24"/>
          <w:szCs w:val="24"/>
          <w:lang w:bidi="en-US"/>
        </w:rPr>
        <w:t>individuals,</w:t>
      </w:r>
      <w:r w:rsidRPr="00F04BFE">
        <w:rPr>
          <w:rFonts w:ascii="Arial" w:eastAsia="Calibri" w:hAnsi="Arial" w:cs="Arial"/>
          <w:spacing w:val="-17"/>
          <w:sz w:val="24"/>
          <w:szCs w:val="24"/>
          <w:lang w:bidi="en-US"/>
        </w:rPr>
        <w:t xml:space="preserve"> </w:t>
      </w:r>
      <w:r w:rsidRPr="00F04BFE">
        <w:rPr>
          <w:rFonts w:ascii="Arial" w:eastAsia="Calibri" w:hAnsi="Arial" w:cs="Arial"/>
          <w:sz w:val="24"/>
          <w:szCs w:val="24"/>
          <w:lang w:bidi="en-US"/>
        </w:rPr>
        <w:t>including</w:t>
      </w:r>
      <w:r w:rsidRPr="00F04BFE">
        <w:rPr>
          <w:rFonts w:ascii="Arial" w:eastAsia="Calibri" w:hAnsi="Arial" w:cs="Arial"/>
          <w:spacing w:val="-21"/>
          <w:sz w:val="24"/>
          <w:szCs w:val="24"/>
          <w:lang w:bidi="en-US"/>
        </w:rPr>
        <w:t xml:space="preserve"> </w:t>
      </w:r>
      <w:r w:rsidRPr="00F04BFE">
        <w:rPr>
          <w:rFonts w:ascii="Arial" w:eastAsia="Calibri" w:hAnsi="Arial" w:cs="Arial"/>
          <w:spacing w:val="2"/>
          <w:sz w:val="24"/>
          <w:szCs w:val="24"/>
          <w:lang w:bidi="en-US"/>
        </w:rPr>
        <w:t>families</w:t>
      </w:r>
      <w:r w:rsidRPr="00F04BFE">
        <w:rPr>
          <w:rFonts w:ascii="Arial" w:eastAsia="Calibri" w:hAnsi="Arial" w:cs="Arial"/>
          <w:spacing w:val="-18"/>
          <w:sz w:val="24"/>
          <w:szCs w:val="24"/>
          <w:lang w:bidi="en-US"/>
        </w:rPr>
        <w:t xml:space="preserve"> </w:t>
      </w:r>
      <w:r w:rsidRPr="00F04BFE">
        <w:rPr>
          <w:rFonts w:ascii="Arial" w:eastAsia="Calibri" w:hAnsi="Arial" w:cs="Arial"/>
          <w:sz w:val="24"/>
          <w:szCs w:val="24"/>
          <w:lang w:bidi="en-US"/>
        </w:rPr>
        <w:t>and</w:t>
      </w:r>
      <w:r w:rsidRPr="00F04BFE">
        <w:rPr>
          <w:rFonts w:ascii="Arial" w:eastAsia="Calibri" w:hAnsi="Arial" w:cs="Arial"/>
          <w:spacing w:val="-18"/>
          <w:sz w:val="24"/>
          <w:szCs w:val="24"/>
          <w:lang w:bidi="en-US"/>
        </w:rPr>
        <w:t xml:space="preserve"> </w:t>
      </w:r>
      <w:r w:rsidRPr="00F04BFE">
        <w:rPr>
          <w:rFonts w:ascii="Arial" w:eastAsia="Calibri" w:hAnsi="Arial" w:cs="Arial"/>
          <w:spacing w:val="3"/>
          <w:sz w:val="24"/>
          <w:szCs w:val="24"/>
          <w:lang w:bidi="en-US"/>
        </w:rPr>
        <w:t>individuals</w:t>
      </w:r>
      <w:r w:rsidRPr="00F04BFE">
        <w:rPr>
          <w:rFonts w:ascii="Arial" w:eastAsia="Calibri" w:hAnsi="Arial" w:cs="Arial"/>
          <w:spacing w:val="-19"/>
          <w:sz w:val="24"/>
          <w:szCs w:val="24"/>
          <w:lang w:bidi="en-US"/>
        </w:rPr>
        <w:t xml:space="preserve"> </w:t>
      </w:r>
      <w:r w:rsidRPr="00F04BFE">
        <w:rPr>
          <w:rFonts w:ascii="Arial" w:eastAsia="Calibri" w:hAnsi="Arial" w:cs="Arial"/>
          <w:spacing w:val="2"/>
          <w:sz w:val="24"/>
          <w:szCs w:val="24"/>
          <w:lang w:bidi="en-US"/>
        </w:rPr>
        <w:t>receiving</w:t>
      </w:r>
      <w:r w:rsidRPr="00F04BFE">
        <w:rPr>
          <w:rFonts w:ascii="Arial" w:eastAsia="Calibri" w:hAnsi="Arial" w:cs="Arial"/>
          <w:spacing w:val="-21"/>
          <w:sz w:val="24"/>
          <w:szCs w:val="24"/>
          <w:lang w:bidi="en-US"/>
        </w:rPr>
        <w:t xml:space="preserve"> </w:t>
      </w:r>
      <w:r w:rsidRPr="00F04BFE">
        <w:rPr>
          <w:rFonts w:ascii="Arial" w:eastAsia="Calibri" w:hAnsi="Arial" w:cs="Arial"/>
          <w:sz w:val="24"/>
          <w:szCs w:val="24"/>
          <w:lang w:bidi="en-US"/>
        </w:rPr>
        <w:t>assistance</w:t>
      </w:r>
      <w:r w:rsidRPr="00F04BFE">
        <w:rPr>
          <w:rFonts w:ascii="Arial" w:eastAsia="Calibri" w:hAnsi="Arial" w:cs="Arial"/>
          <w:spacing w:val="-11"/>
          <w:sz w:val="24"/>
          <w:szCs w:val="24"/>
          <w:lang w:bidi="en-US"/>
        </w:rPr>
        <w:t xml:space="preserve"> </w:t>
      </w:r>
      <w:r w:rsidRPr="00F04BFE">
        <w:rPr>
          <w:rFonts w:ascii="Arial" w:eastAsia="Calibri" w:hAnsi="Arial" w:cs="Arial"/>
          <w:spacing w:val="2"/>
          <w:sz w:val="24"/>
          <w:szCs w:val="24"/>
          <w:lang w:bidi="en-US"/>
        </w:rPr>
        <w:t>under</w:t>
      </w:r>
      <w:r w:rsidRPr="00F04BFE">
        <w:rPr>
          <w:rFonts w:ascii="Arial" w:eastAsia="Calibri" w:hAnsi="Arial" w:cs="Arial"/>
          <w:spacing w:val="-24"/>
          <w:sz w:val="24"/>
          <w:szCs w:val="24"/>
          <w:lang w:bidi="en-US"/>
        </w:rPr>
        <w:t xml:space="preserve"> </w:t>
      </w:r>
      <w:r w:rsidRPr="00F04BFE">
        <w:rPr>
          <w:rFonts w:ascii="Arial" w:eastAsia="Calibri" w:hAnsi="Arial" w:cs="Arial"/>
          <w:spacing w:val="2"/>
          <w:sz w:val="24"/>
          <w:szCs w:val="24"/>
          <w:lang w:bidi="en-US"/>
        </w:rPr>
        <w:t>title</w:t>
      </w:r>
      <w:r w:rsidRPr="00F04BFE">
        <w:rPr>
          <w:rFonts w:ascii="Arial" w:eastAsia="Calibri" w:hAnsi="Arial" w:cs="Arial"/>
          <w:spacing w:val="-11"/>
          <w:sz w:val="24"/>
          <w:szCs w:val="24"/>
          <w:lang w:bidi="en-US"/>
        </w:rPr>
        <w:t xml:space="preserve"> </w:t>
      </w:r>
      <w:r w:rsidRPr="00F04BFE">
        <w:rPr>
          <w:rFonts w:ascii="Arial" w:eastAsia="Calibri" w:hAnsi="Arial" w:cs="Arial"/>
          <w:sz w:val="24"/>
          <w:szCs w:val="24"/>
          <w:lang w:bidi="en-US"/>
        </w:rPr>
        <w:t xml:space="preserve">IV of the Social Security Act, </w:t>
      </w:r>
      <w:r w:rsidRPr="00F04BFE">
        <w:rPr>
          <w:rFonts w:ascii="Arial" w:eastAsia="Calibri" w:hAnsi="Arial" w:cs="Arial"/>
          <w:spacing w:val="3"/>
          <w:sz w:val="24"/>
          <w:szCs w:val="24"/>
          <w:lang w:bidi="en-US"/>
        </w:rPr>
        <w:t xml:space="preserve">homeless </w:t>
      </w:r>
      <w:r w:rsidRPr="00F04BFE">
        <w:rPr>
          <w:rFonts w:ascii="Arial" w:eastAsia="Calibri" w:hAnsi="Arial" w:cs="Arial"/>
          <w:spacing w:val="4"/>
          <w:sz w:val="24"/>
          <w:szCs w:val="24"/>
          <w:lang w:bidi="en-US"/>
        </w:rPr>
        <w:t xml:space="preserve">families </w:t>
      </w:r>
      <w:r w:rsidRPr="00F04BFE">
        <w:rPr>
          <w:rFonts w:ascii="Arial" w:eastAsia="Calibri" w:hAnsi="Arial" w:cs="Arial"/>
          <w:sz w:val="24"/>
          <w:szCs w:val="24"/>
          <w:lang w:bidi="en-US"/>
        </w:rPr>
        <w:t xml:space="preserve">and individuals, migrant or seasonal farmworkers, and </w:t>
      </w:r>
      <w:r w:rsidRPr="00F04BFE">
        <w:rPr>
          <w:rFonts w:ascii="Arial" w:eastAsia="Calibri" w:hAnsi="Arial" w:cs="Arial"/>
          <w:spacing w:val="4"/>
          <w:sz w:val="24"/>
          <w:szCs w:val="24"/>
          <w:lang w:bidi="en-US"/>
        </w:rPr>
        <w:t xml:space="preserve">elderly </w:t>
      </w:r>
      <w:r w:rsidRPr="00F04BFE">
        <w:rPr>
          <w:rFonts w:ascii="Arial" w:eastAsia="Calibri" w:hAnsi="Arial" w:cs="Arial"/>
          <w:spacing w:val="2"/>
          <w:sz w:val="24"/>
          <w:szCs w:val="24"/>
          <w:lang w:bidi="en-US"/>
        </w:rPr>
        <w:t xml:space="preserve">low-income </w:t>
      </w:r>
      <w:r w:rsidRPr="00F04BFE">
        <w:rPr>
          <w:rFonts w:ascii="Arial" w:eastAsia="Calibri" w:hAnsi="Arial" w:cs="Arial"/>
          <w:sz w:val="24"/>
          <w:szCs w:val="24"/>
          <w:lang w:bidi="en-US"/>
        </w:rPr>
        <w:t xml:space="preserve">individuals and </w:t>
      </w:r>
      <w:r w:rsidRPr="00F04BFE">
        <w:rPr>
          <w:rFonts w:ascii="Arial" w:eastAsia="Calibri" w:hAnsi="Arial" w:cs="Arial"/>
          <w:spacing w:val="4"/>
          <w:sz w:val="24"/>
          <w:szCs w:val="24"/>
          <w:lang w:bidi="en-US"/>
        </w:rPr>
        <w:t xml:space="preserve">families, </w:t>
      </w:r>
      <w:r w:rsidRPr="00F04BFE">
        <w:rPr>
          <w:rFonts w:ascii="Arial" w:eastAsia="Calibri" w:hAnsi="Arial" w:cs="Arial"/>
          <w:sz w:val="24"/>
          <w:szCs w:val="24"/>
          <w:lang w:bidi="en-US"/>
        </w:rPr>
        <w:t>and a description</w:t>
      </w:r>
      <w:r w:rsidRPr="00F04BFE">
        <w:rPr>
          <w:rFonts w:ascii="Arial" w:eastAsia="Calibri" w:hAnsi="Arial" w:cs="Arial"/>
          <w:spacing w:val="-20"/>
          <w:sz w:val="24"/>
          <w:szCs w:val="24"/>
          <w:lang w:bidi="en-US"/>
        </w:rPr>
        <w:t xml:space="preserve"> </w:t>
      </w:r>
      <w:r w:rsidRPr="00F04BFE">
        <w:rPr>
          <w:rFonts w:ascii="Arial" w:eastAsia="Calibri" w:hAnsi="Arial" w:cs="Arial"/>
          <w:sz w:val="24"/>
          <w:szCs w:val="24"/>
          <w:lang w:bidi="en-US"/>
        </w:rPr>
        <w:t>of</w:t>
      </w:r>
      <w:r w:rsidRPr="00F04BFE">
        <w:rPr>
          <w:rFonts w:ascii="Arial" w:eastAsia="Calibri" w:hAnsi="Arial" w:cs="Arial"/>
          <w:spacing w:val="2"/>
          <w:sz w:val="24"/>
          <w:szCs w:val="24"/>
          <w:lang w:bidi="en-US"/>
        </w:rPr>
        <w:t xml:space="preserve"> </w:t>
      </w:r>
      <w:r w:rsidRPr="00F04BFE">
        <w:rPr>
          <w:rFonts w:ascii="Arial" w:eastAsia="Calibri" w:hAnsi="Arial" w:cs="Arial"/>
          <w:sz w:val="24"/>
          <w:szCs w:val="24"/>
          <w:lang w:bidi="en-US"/>
        </w:rPr>
        <w:t>how such</w:t>
      </w:r>
      <w:r w:rsidRPr="00F04BFE">
        <w:rPr>
          <w:rFonts w:ascii="Arial" w:eastAsia="Calibri" w:hAnsi="Arial" w:cs="Arial"/>
          <w:spacing w:val="-3"/>
          <w:sz w:val="24"/>
          <w:szCs w:val="24"/>
          <w:lang w:bidi="en-US"/>
        </w:rPr>
        <w:t xml:space="preserve"> </w:t>
      </w:r>
      <w:r w:rsidRPr="00F04BFE">
        <w:rPr>
          <w:rFonts w:ascii="Arial" w:eastAsia="Calibri" w:hAnsi="Arial" w:cs="Arial"/>
          <w:spacing w:val="2"/>
          <w:sz w:val="24"/>
          <w:szCs w:val="24"/>
          <w:lang w:bidi="en-US"/>
        </w:rPr>
        <w:t>activities</w:t>
      </w:r>
      <w:r w:rsidRPr="00F04BFE">
        <w:rPr>
          <w:rFonts w:ascii="Arial" w:eastAsia="Calibri" w:hAnsi="Arial" w:cs="Arial"/>
          <w:spacing w:val="-20"/>
          <w:sz w:val="24"/>
          <w:szCs w:val="24"/>
          <w:lang w:bidi="en-US"/>
        </w:rPr>
        <w:t xml:space="preserve"> </w:t>
      </w:r>
      <w:r w:rsidRPr="00F04BFE">
        <w:rPr>
          <w:rFonts w:ascii="Arial" w:eastAsia="Calibri" w:hAnsi="Arial" w:cs="Arial"/>
          <w:spacing w:val="5"/>
          <w:sz w:val="24"/>
          <w:szCs w:val="24"/>
          <w:lang w:bidi="en-US"/>
        </w:rPr>
        <w:t>will</w:t>
      </w:r>
      <w:r w:rsidRPr="00F04BFE">
        <w:rPr>
          <w:rFonts w:ascii="Arial" w:eastAsia="Calibri" w:hAnsi="Arial" w:cs="Arial"/>
          <w:spacing w:val="-13"/>
          <w:sz w:val="24"/>
          <w:szCs w:val="24"/>
          <w:lang w:bidi="en-US"/>
        </w:rPr>
        <w:t xml:space="preserve"> </w:t>
      </w:r>
      <w:r w:rsidRPr="00F04BFE">
        <w:rPr>
          <w:rFonts w:ascii="Arial" w:eastAsia="Calibri" w:hAnsi="Arial" w:cs="Arial"/>
          <w:spacing w:val="2"/>
          <w:sz w:val="24"/>
          <w:szCs w:val="24"/>
          <w:lang w:bidi="en-US"/>
        </w:rPr>
        <w:t>enable</w:t>
      </w:r>
      <w:r w:rsidRPr="00F04BFE">
        <w:rPr>
          <w:rFonts w:ascii="Arial" w:eastAsia="Calibri" w:hAnsi="Arial" w:cs="Arial"/>
          <w:spacing w:val="-12"/>
          <w:sz w:val="24"/>
          <w:szCs w:val="24"/>
          <w:lang w:bidi="en-US"/>
        </w:rPr>
        <w:t xml:space="preserve"> </w:t>
      </w:r>
      <w:r w:rsidRPr="00F04BFE">
        <w:rPr>
          <w:rFonts w:ascii="Arial" w:eastAsia="Calibri" w:hAnsi="Arial" w:cs="Arial"/>
          <w:sz w:val="24"/>
          <w:szCs w:val="24"/>
          <w:lang w:bidi="en-US"/>
        </w:rPr>
        <w:t>the</w:t>
      </w:r>
      <w:r w:rsidRPr="00F04BFE">
        <w:rPr>
          <w:rFonts w:ascii="Arial" w:eastAsia="Calibri" w:hAnsi="Arial" w:cs="Arial"/>
          <w:spacing w:val="-12"/>
          <w:sz w:val="24"/>
          <w:szCs w:val="24"/>
          <w:lang w:bidi="en-US"/>
        </w:rPr>
        <w:t xml:space="preserve"> </w:t>
      </w:r>
      <w:r w:rsidRPr="00F04BFE">
        <w:rPr>
          <w:rFonts w:ascii="Arial" w:eastAsia="Calibri" w:hAnsi="Arial" w:cs="Arial"/>
          <w:spacing w:val="4"/>
          <w:sz w:val="24"/>
          <w:szCs w:val="24"/>
          <w:lang w:bidi="en-US"/>
        </w:rPr>
        <w:t>families</w:t>
      </w:r>
      <w:r w:rsidRPr="00F04BFE">
        <w:rPr>
          <w:rFonts w:ascii="Arial" w:eastAsia="Calibri" w:hAnsi="Arial" w:cs="Arial"/>
          <w:spacing w:val="-20"/>
          <w:sz w:val="24"/>
          <w:szCs w:val="24"/>
          <w:lang w:bidi="en-US"/>
        </w:rPr>
        <w:t xml:space="preserve"> </w:t>
      </w:r>
      <w:r w:rsidRPr="00F04BFE">
        <w:rPr>
          <w:rFonts w:ascii="Arial" w:eastAsia="Calibri" w:hAnsi="Arial" w:cs="Arial"/>
          <w:sz w:val="24"/>
          <w:szCs w:val="24"/>
          <w:lang w:bidi="en-US"/>
        </w:rPr>
        <w:t>and</w:t>
      </w:r>
      <w:r w:rsidRPr="00F04BFE">
        <w:rPr>
          <w:rFonts w:ascii="Arial" w:eastAsia="Calibri" w:hAnsi="Arial" w:cs="Arial"/>
          <w:spacing w:val="-20"/>
          <w:sz w:val="24"/>
          <w:szCs w:val="24"/>
          <w:lang w:bidi="en-US"/>
        </w:rPr>
        <w:t xml:space="preserve"> </w:t>
      </w:r>
      <w:r w:rsidRPr="00F04BFE">
        <w:rPr>
          <w:rFonts w:ascii="Arial" w:eastAsia="Calibri" w:hAnsi="Arial" w:cs="Arial"/>
          <w:spacing w:val="2"/>
          <w:sz w:val="24"/>
          <w:szCs w:val="24"/>
          <w:lang w:bidi="en-US"/>
        </w:rPr>
        <w:t>individuals--</w:t>
      </w:r>
    </w:p>
    <w:p w14:paraId="2BF164CF" w14:textId="77777777" w:rsidR="00E8308E" w:rsidRPr="00F04BFE" w:rsidRDefault="00E8308E" w:rsidP="00394391">
      <w:pPr>
        <w:pStyle w:val="ListParagraph"/>
        <w:numPr>
          <w:ilvl w:val="0"/>
          <w:numId w:val="9"/>
        </w:numPr>
        <w:rPr>
          <w:rFonts w:ascii="Arial" w:eastAsia="Calibri" w:hAnsi="Arial" w:cs="Arial"/>
          <w:sz w:val="24"/>
          <w:szCs w:val="24"/>
          <w:lang w:bidi="en-US"/>
        </w:rPr>
      </w:pPr>
      <w:r w:rsidRPr="00F04BFE">
        <w:rPr>
          <w:rFonts w:ascii="Arial" w:eastAsia="Calibri" w:hAnsi="Arial" w:cs="Arial"/>
          <w:sz w:val="24"/>
          <w:szCs w:val="24"/>
          <w:lang w:bidi="en-US"/>
        </w:rPr>
        <w:t xml:space="preserve">to remove obstacles and </w:t>
      </w:r>
      <w:r w:rsidRPr="00F04BFE">
        <w:rPr>
          <w:rFonts w:ascii="Arial" w:eastAsia="Calibri" w:hAnsi="Arial" w:cs="Arial"/>
          <w:spacing w:val="2"/>
          <w:sz w:val="24"/>
          <w:szCs w:val="24"/>
          <w:lang w:bidi="en-US"/>
        </w:rPr>
        <w:t xml:space="preserve">solve </w:t>
      </w:r>
      <w:r w:rsidRPr="00F04BFE">
        <w:rPr>
          <w:rFonts w:ascii="Arial" w:eastAsia="Calibri" w:hAnsi="Arial" w:cs="Arial"/>
          <w:sz w:val="24"/>
          <w:szCs w:val="24"/>
          <w:lang w:bidi="en-US"/>
        </w:rPr>
        <w:t xml:space="preserve">problems that block the </w:t>
      </w:r>
      <w:r w:rsidRPr="00F04BFE">
        <w:rPr>
          <w:rFonts w:ascii="Arial" w:eastAsia="Calibri" w:hAnsi="Arial" w:cs="Arial"/>
          <w:spacing w:val="2"/>
          <w:sz w:val="24"/>
          <w:szCs w:val="24"/>
          <w:lang w:bidi="en-US"/>
        </w:rPr>
        <w:t xml:space="preserve">achievement </w:t>
      </w:r>
      <w:r w:rsidRPr="00F04BFE">
        <w:rPr>
          <w:rFonts w:ascii="Arial" w:eastAsia="Calibri" w:hAnsi="Arial" w:cs="Arial"/>
          <w:sz w:val="24"/>
          <w:szCs w:val="24"/>
          <w:lang w:bidi="en-US"/>
        </w:rPr>
        <w:t xml:space="preserve">of </w:t>
      </w:r>
      <w:r w:rsidRPr="00F04BFE">
        <w:rPr>
          <w:rFonts w:ascii="Arial" w:eastAsia="Calibri" w:hAnsi="Arial" w:cs="Arial"/>
          <w:spacing w:val="4"/>
          <w:sz w:val="24"/>
          <w:szCs w:val="24"/>
          <w:lang w:bidi="en-US"/>
        </w:rPr>
        <w:t>self-</w:t>
      </w:r>
      <w:r w:rsidRPr="00F04BFE">
        <w:rPr>
          <w:rFonts w:ascii="Arial" w:eastAsia="Calibri" w:hAnsi="Arial" w:cs="Arial"/>
          <w:spacing w:val="2"/>
          <w:sz w:val="24"/>
          <w:szCs w:val="24"/>
          <w:lang w:bidi="en-US"/>
        </w:rPr>
        <w:t xml:space="preserve">sufficiency </w:t>
      </w:r>
      <w:r w:rsidRPr="00F04BFE">
        <w:rPr>
          <w:rFonts w:ascii="Arial" w:eastAsia="Calibri" w:hAnsi="Arial" w:cs="Arial"/>
          <w:sz w:val="24"/>
          <w:szCs w:val="24"/>
          <w:lang w:bidi="en-US"/>
        </w:rPr>
        <w:t xml:space="preserve">(particularly </w:t>
      </w:r>
      <w:r w:rsidRPr="00F04BFE">
        <w:rPr>
          <w:rFonts w:ascii="Arial" w:eastAsia="Calibri" w:hAnsi="Arial" w:cs="Arial"/>
          <w:spacing w:val="6"/>
          <w:sz w:val="24"/>
          <w:szCs w:val="24"/>
          <w:lang w:bidi="en-US"/>
        </w:rPr>
        <w:t xml:space="preserve">for families </w:t>
      </w:r>
      <w:r w:rsidRPr="00F04BFE">
        <w:rPr>
          <w:rFonts w:ascii="Arial" w:eastAsia="Calibri" w:hAnsi="Arial" w:cs="Arial"/>
          <w:sz w:val="24"/>
          <w:szCs w:val="24"/>
          <w:lang w:bidi="en-US"/>
        </w:rPr>
        <w:t xml:space="preserve">and individuals who </w:t>
      </w:r>
      <w:r w:rsidRPr="00F04BFE">
        <w:rPr>
          <w:rFonts w:ascii="Arial" w:eastAsia="Calibri" w:hAnsi="Arial" w:cs="Arial"/>
          <w:spacing w:val="-3"/>
          <w:sz w:val="24"/>
          <w:szCs w:val="24"/>
          <w:lang w:bidi="en-US"/>
        </w:rPr>
        <w:t xml:space="preserve">are </w:t>
      </w:r>
      <w:r w:rsidRPr="00F04BFE">
        <w:rPr>
          <w:rFonts w:ascii="Arial" w:eastAsia="Calibri" w:hAnsi="Arial" w:cs="Arial"/>
          <w:sz w:val="24"/>
          <w:szCs w:val="24"/>
          <w:lang w:bidi="en-US"/>
        </w:rPr>
        <w:t xml:space="preserve">attempting to transition </w:t>
      </w:r>
      <w:r w:rsidRPr="00F04BFE">
        <w:rPr>
          <w:rFonts w:ascii="Arial" w:eastAsia="Calibri" w:hAnsi="Arial" w:cs="Arial"/>
          <w:spacing w:val="2"/>
          <w:sz w:val="24"/>
          <w:szCs w:val="24"/>
          <w:lang w:bidi="en-US"/>
        </w:rPr>
        <w:t xml:space="preserve">off </w:t>
      </w:r>
      <w:r w:rsidRPr="00F04BFE">
        <w:rPr>
          <w:rFonts w:ascii="Arial" w:eastAsia="Calibri" w:hAnsi="Arial" w:cs="Arial"/>
          <w:sz w:val="24"/>
          <w:szCs w:val="24"/>
          <w:lang w:bidi="en-US"/>
        </w:rPr>
        <w:t xml:space="preserve">a State program carried out </w:t>
      </w:r>
      <w:r w:rsidRPr="00F04BFE">
        <w:rPr>
          <w:rFonts w:ascii="Arial" w:eastAsia="Calibri" w:hAnsi="Arial" w:cs="Arial"/>
          <w:spacing w:val="3"/>
          <w:sz w:val="24"/>
          <w:szCs w:val="24"/>
          <w:lang w:bidi="en-US"/>
        </w:rPr>
        <w:t xml:space="preserve">underpart </w:t>
      </w:r>
      <w:r w:rsidRPr="00F04BFE">
        <w:rPr>
          <w:rFonts w:ascii="Arial" w:eastAsia="Calibri" w:hAnsi="Arial" w:cs="Arial"/>
          <w:sz w:val="24"/>
          <w:szCs w:val="24"/>
          <w:lang w:bidi="en-US"/>
        </w:rPr>
        <w:t xml:space="preserve">A of </w:t>
      </w:r>
      <w:r w:rsidRPr="00F04BFE">
        <w:rPr>
          <w:rFonts w:ascii="Arial" w:eastAsia="Calibri" w:hAnsi="Arial" w:cs="Arial"/>
          <w:spacing w:val="3"/>
          <w:sz w:val="24"/>
          <w:szCs w:val="24"/>
          <w:lang w:bidi="en-US"/>
        </w:rPr>
        <w:t xml:space="preserve">title </w:t>
      </w:r>
      <w:r w:rsidRPr="00F04BFE">
        <w:rPr>
          <w:rFonts w:ascii="Arial" w:eastAsia="Calibri" w:hAnsi="Arial" w:cs="Arial"/>
          <w:sz w:val="24"/>
          <w:szCs w:val="24"/>
          <w:lang w:bidi="en-US"/>
        </w:rPr>
        <w:t>IV of the Social Security</w:t>
      </w:r>
      <w:r w:rsidRPr="00F04BFE">
        <w:rPr>
          <w:rFonts w:ascii="Arial" w:eastAsia="Calibri" w:hAnsi="Arial" w:cs="Arial"/>
          <w:spacing w:val="-37"/>
          <w:sz w:val="24"/>
          <w:szCs w:val="24"/>
          <w:lang w:bidi="en-US"/>
        </w:rPr>
        <w:t xml:space="preserve"> </w:t>
      </w:r>
      <w:r w:rsidRPr="00F04BFE">
        <w:rPr>
          <w:rFonts w:ascii="Arial" w:eastAsia="Calibri" w:hAnsi="Arial" w:cs="Arial"/>
          <w:sz w:val="24"/>
          <w:szCs w:val="24"/>
          <w:lang w:bidi="en-US"/>
        </w:rPr>
        <w:t>Act);</w:t>
      </w:r>
    </w:p>
    <w:p w14:paraId="66B51EE1" w14:textId="77777777" w:rsidR="00E8308E" w:rsidRPr="00F04BFE" w:rsidRDefault="00E8308E" w:rsidP="00394391">
      <w:pPr>
        <w:pStyle w:val="ListParagraph"/>
        <w:numPr>
          <w:ilvl w:val="0"/>
          <w:numId w:val="9"/>
        </w:numPr>
        <w:rPr>
          <w:rFonts w:ascii="Arial" w:eastAsia="Calibri" w:hAnsi="Arial" w:cs="Arial"/>
          <w:sz w:val="24"/>
          <w:szCs w:val="24"/>
          <w:lang w:bidi="en-US"/>
        </w:rPr>
      </w:pPr>
      <w:r w:rsidRPr="00F04BFE">
        <w:rPr>
          <w:rFonts w:ascii="Arial" w:eastAsia="Calibri" w:hAnsi="Arial" w:cs="Arial"/>
          <w:sz w:val="24"/>
          <w:szCs w:val="24"/>
          <w:lang w:bidi="en-US"/>
        </w:rPr>
        <w:t>to secure and retain meaningful</w:t>
      </w:r>
      <w:r w:rsidRPr="00F04BFE">
        <w:rPr>
          <w:rFonts w:ascii="Arial" w:eastAsia="Calibri" w:hAnsi="Arial" w:cs="Arial"/>
          <w:spacing w:val="-41"/>
          <w:sz w:val="24"/>
          <w:szCs w:val="24"/>
          <w:lang w:bidi="en-US"/>
        </w:rPr>
        <w:t xml:space="preserve"> </w:t>
      </w:r>
      <w:r w:rsidRPr="00F04BFE">
        <w:rPr>
          <w:rFonts w:ascii="Arial" w:eastAsia="Calibri" w:hAnsi="Arial" w:cs="Arial"/>
          <w:spacing w:val="2"/>
          <w:sz w:val="24"/>
          <w:szCs w:val="24"/>
          <w:lang w:bidi="en-US"/>
        </w:rPr>
        <w:t>employment;</w:t>
      </w:r>
    </w:p>
    <w:p w14:paraId="4D6E9B18" w14:textId="77777777" w:rsidR="00E8308E" w:rsidRPr="00F04BFE" w:rsidRDefault="00E8308E" w:rsidP="00394391">
      <w:pPr>
        <w:pStyle w:val="ListParagraph"/>
        <w:numPr>
          <w:ilvl w:val="0"/>
          <w:numId w:val="9"/>
        </w:numPr>
        <w:rPr>
          <w:rFonts w:ascii="Arial" w:eastAsia="Calibri" w:hAnsi="Arial" w:cs="Arial"/>
          <w:sz w:val="24"/>
          <w:szCs w:val="24"/>
          <w:lang w:bidi="en-US"/>
        </w:rPr>
      </w:pPr>
      <w:r w:rsidRPr="00F04BFE">
        <w:rPr>
          <w:rFonts w:ascii="Arial" w:eastAsia="Calibri" w:hAnsi="Arial" w:cs="Arial"/>
          <w:sz w:val="24"/>
          <w:szCs w:val="24"/>
          <w:lang w:bidi="en-US"/>
        </w:rPr>
        <w:t xml:space="preserve">to attain an adequate education </w:t>
      </w:r>
      <w:r w:rsidRPr="00F04BFE">
        <w:rPr>
          <w:rFonts w:ascii="Arial" w:eastAsia="Calibri" w:hAnsi="Arial" w:cs="Arial"/>
          <w:spacing w:val="2"/>
          <w:sz w:val="24"/>
          <w:szCs w:val="24"/>
          <w:lang w:bidi="en-US"/>
        </w:rPr>
        <w:t xml:space="preserve">with </w:t>
      </w:r>
      <w:r w:rsidRPr="00F04BFE">
        <w:rPr>
          <w:rFonts w:ascii="Arial" w:eastAsia="Calibri" w:hAnsi="Arial" w:cs="Arial"/>
          <w:sz w:val="24"/>
          <w:szCs w:val="24"/>
          <w:lang w:bidi="en-US"/>
        </w:rPr>
        <w:t>particular attention toward improving</w:t>
      </w:r>
      <w:r w:rsidRPr="00F04BFE">
        <w:rPr>
          <w:rFonts w:ascii="Arial" w:eastAsia="Calibri" w:hAnsi="Arial" w:cs="Arial"/>
          <w:spacing w:val="50"/>
          <w:sz w:val="24"/>
          <w:szCs w:val="24"/>
          <w:lang w:bidi="en-US"/>
        </w:rPr>
        <w:t xml:space="preserve"> </w:t>
      </w:r>
      <w:r w:rsidRPr="00F04BFE">
        <w:rPr>
          <w:rFonts w:ascii="Arial" w:eastAsia="Calibri" w:hAnsi="Arial" w:cs="Arial"/>
          <w:sz w:val="24"/>
          <w:szCs w:val="24"/>
          <w:lang w:bidi="en-US"/>
        </w:rPr>
        <w:t>literacy</w:t>
      </w:r>
      <w:r w:rsidRPr="00F04BFE">
        <w:rPr>
          <w:rFonts w:ascii="Arial" w:eastAsia="Calibri" w:hAnsi="Arial" w:cs="Arial"/>
          <w:spacing w:val="3"/>
          <w:sz w:val="24"/>
          <w:szCs w:val="24"/>
          <w:lang w:bidi="en-US"/>
        </w:rPr>
        <w:t xml:space="preserve"> </w:t>
      </w:r>
      <w:r w:rsidRPr="00F04BFE">
        <w:rPr>
          <w:rFonts w:ascii="Arial" w:eastAsia="Calibri" w:hAnsi="Arial" w:cs="Arial"/>
          <w:spacing w:val="4"/>
          <w:sz w:val="24"/>
          <w:szCs w:val="24"/>
          <w:lang w:bidi="en-US"/>
        </w:rPr>
        <w:t>skills</w:t>
      </w:r>
      <w:r w:rsidRPr="00F04BFE">
        <w:rPr>
          <w:rFonts w:ascii="Arial" w:eastAsia="Calibri" w:hAnsi="Arial" w:cs="Arial"/>
          <w:spacing w:val="-17"/>
          <w:sz w:val="24"/>
          <w:szCs w:val="24"/>
          <w:lang w:bidi="en-US"/>
        </w:rPr>
        <w:t xml:space="preserve"> </w:t>
      </w:r>
      <w:r w:rsidRPr="00F04BFE">
        <w:rPr>
          <w:rFonts w:ascii="Arial" w:eastAsia="Calibri" w:hAnsi="Arial" w:cs="Arial"/>
          <w:sz w:val="24"/>
          <w:szCs w:val="24"/>
          <w:lang w:bidi="en-US"/>
        </w:rPr>
        <w:t>of</w:t>
      </w:r>
      <w:r w:rsidRPr="00F04BFE">
        <w:rPr>
          <w:rFonts w:ascii="Arial" w:eastAsia="Calibri" w:hAnsi="Arial" w:cs="Arial"/>
          <w:spacing w:val="-12"/>
          <w:sz w:val="24"/>
          <w:szCs w:val="24"/>
          <w:lang w:bidi="en-US"/>
        </w:rPr>
        <w:t xml:space="preserve"> </w:t>
      </w:r>
      <w:r w:rsidRPr="00F04BFE">
        <w:rPr>
          <w:rFonts w:ascii="Arial" w:eastAsia="Calibri" w:hAnsi="Arial" w:cs="Arial"/>
          <w:sz w:val="24"/>
          <w:szCs w:val="24"/>
          <w:lang w:bidi="en-US"/>
        </w:rPr>
        <w:t>the</w:t>
      </w:r>
      <w:r w:rsidRPr="00F04BFE">
        <w:rPr>
          <w:rFonts w:ascii="Arial" w:eastAsia="Calibri" w:hAnsi="Arial" w:cs="Arial"/>
          <w:spacing w:val="-10"/>
          <w:sz w:val="24"/>
          <w:szCs w:val="24"/>
          <w:lang w:bidi="en-US"/>
        </w:rPr>
        <w:t xml:space="preserve"> </w:t>
      </w:r>
      <w:r w:rsidRPr="00F04BFE">
        <w:rPr>
          <w:rFonts w:ascii="Arial" w:eastAsia="Calibri" w:hAnsi="Arial" w:cs="Arial"/>
          <w:spacing w:val="2"/>
          <w:sz w:val="24"/>
          <w:szCs w:val="24"/>
          <w:lang w:bidi="en-US"/>
        </w:rPr>
        <w:t>low-income</w:t>
      </w:r>
      <w:r w:rsidRPr="00F04BFE">
        <w:rPr>
          <w:rFonts w:ascii="Arial" w:eastAsia="Calibri" w:hAnsi="Arial" w:cs="Arial"/>
          <w:spacing w:val="-9"/>
          <w:sz w:val="24"/>
          <w:szCs w:val="24"/>
          <w:lang w:bidi="en-US"/>
        </w:rPr>
        <w:t xml:space="preserve"> </w:t>
      </w:r>
      <w:r w:rsidRPr="00F04BFE">
        <w:rPr>
          <w:rFonts w:ascii="Arial" w:eastAsia="Calibri" w:hAnsi="Arial" w:cs="Arial"/>
          <w:spacing w:val="2"/>
          <w:sz w:val="24"/>
          <w:szCs w:val="24"/>
          <w:lang w:bidi="en-US"/>
        </w:rPr>
        <w:t>families</w:t>
      </w:r>
      <w:r w:rsidRPr="00F04BFE">
        <w:rPr>
          <w:rFonts w:ascii="Arial" w:eastAsia="Calibri" w:hAnsi="Arial" w:cs="Arial"/>
          <w:spacing w:val="-18"/>
          <w:sz w:val="24"/>
          <w:szCs w:val="24"/>
          <w:lang w:bidi="en-US"/>
        </w:rPr>
        <w:t xml:space="preserve"> </w:t>
      </w:r>
      <w:r w:rsidRPr="00F04BFE">
        <w:rPr>
          <w:rFonts w:ascii="Arial" w:eastAsia="Calibri" w:hAnsi="Arial" w:cs="Arial"/>
          <w:spacing w:val="4"/>
          <w:sz w:val="24"/>
          <w:szCs w:val="24"/>
          <w:lang w:bidi="en-US"/>
        </w:rPr>
        <w:t>in</w:t>
      </w:r>
      <w:r w:rsidRPr="00F04BFE">
        <w:rPr>
          <w:rFonts w:ascii="Arial" w:eastAsia="Calibri" w:hAnsi="Arial" w:cs="Arial"/>
          <w:spacing w:val="-17"/>
          <w:sz w:val="24"/>
          <w:szCs w:val="24"/>
          <w:lang w:bidi="en-US"/>
        </w:rPr>
        <w:t xml:space="preserve"> </w:t>
      </w:r>
      <w:r w:rsidRPr="00F04BFE">
        <w:rPr>
          <w:rFonts w:ascii="Arial" w:eastAsia="Calibri" w:hAnsi="Arial" w:cs="Arial"/>
          <w:sz w:val="24"/>
          <w:szCs w:val="24"/>
          <w:lang w:bidi="en-US"/>
        </w:rPr>
        <w:t>the</w:t>
      </w:r>
      <w:r w:rsidRPr="00F04BFE">
        <w:rPr>
          <w:rFonts w:ascii="Arial" w:eastAsia="Calibri" w:hAnsi="Arial" w:cs="Arial"/>
          <w:spacing w:val="-9"/>
          <w:sz w:val="24"/>
          <w:szCs w:val="24"/>
          <w:lang w:bidi="en-US"/>
        </w:rPr>
        <w:t xml:space="preserve"> </w:t>
      </w:r>
      <w:r w:rsidRPr="00F04BFE">
        <w:rPr>
          <w:rFonts w:ascii="Arial" w:eastAsia="Calibri" w:hAnsi="Arial" w:cs="Arial"/>
          <w:sz w:val="24"/>
          <w:szCs w:val="24"/>
          <w:lang w:bidi="en-US"/>
        </w:rPr>
        <w:t>community, which may</w:t>
      </w:r>
      <w:r w:rsidRPr="00F04BFE">
        <w:rPr>
          <w:rFonts w:ascii="Arial" w:eastAsia="Calibri" w:hAnsi="Arial" w:cs="Arial"/>
          <w:spacing w:val="-10"/>
          <w:sz w:val="24"/>
          <w:szCs w:val="24"/>
          <w:lang w:bidi="en-US"/>
        </w:rPr>
        <w:t xml:space="preserve"> </w:t>
      </w:r>
      <w:r w:rsidRPr="00F04BFE">
        <w:rPr>
          <w:rFonts w:ascii="Arial" w:eastAsia="Calibri" w:hAnsi="Arial" w:cs="Arial"/>
          <w:sz w:val="24"/>
          <w:szCs w:val="24"/>
          <w:lang w:bidi="en-US"/>
        </w:rPr>
        <w:t xml:space="preserve">include </w:t>
      </w:r>
      <w:r w:rsidRPr="00F04BFE">
        <w:rPr>
          <w:rFonts w:ascii="Arial" w:eastAsia="Calibri" w:hAnsi="Arial" w:cs="Arial"/>
          <w:spacing w:val="3"/>
          <w:sz w:val="24"/>
          <w:szCs w:val="24"/>
          <w:lang w:bidi="en-US"/>
        </w:rPr>
        <w:t xml:space="preserve">family </w:t>
      </w:r>
      <w:r w:rsidRPr="00F04BFE">
        <w:rPr>
          <w:rFonts w:ascii="Arial" w:eastAsia="Calibri" w:hAnsi="Arial" w:cs="Arial"/>
          <w:sz w:val="24"/>
          <w:szCs w:val="24"/>
          <w:lang w:bidi="en-US"/>
        </w:rPr>
        <w:t>literacy initiatives;</w:t>
      </w:r>
    </w:p>
    <w:p w14:paraId="2740BD24" w14:textId="77777777" w:rsidR="00E8308E" w:rsidRPr="00F04BFE" w:rsidRDefault="00E8308E" w:rsidP="00394391">
      <w:pPr>
        <w:pStyle w:val="ListParagraph"/>
        <w:numPr>
          <w:ilvl w:val="0"/>
          <w:numId w:val="9"/>
        </w:numPr>
        <w:rPr>
          <w:rFonts w:ascii="Arial" w:eastAsia="Calibri" w:hAnsi="Arial" w:cs="Arial"/>
          <w:sz w:val="24"/>
          <w:szCs w:val="24"/>
          <w:lang w:bidi="en-US"/>
        </w:rPr>
      </w:pPr>
      <w:r w:rsidRPr="00F04BFE">
        <w:rPr>
          <w:rFonts w:ascii="Arial" w:eastAsia="Calibri" w:hAnsi="Arial" w:cs="Arial"/>
          <w:sz w:val="24"/>
          <w:szCs w:val="24"/>
          <w:lang w:bidi="en-US"/>
        </w:rPr>
        <w:t>to</w:t>
      </w:r>
      <w:r w:rsidRPr="00F04BFE">
        <w:rPr>
          <w:rFonts w:ascii="Arial" w:eastAsia="Calibri" w:hAnsi="Arial" w:cs="Arial"/>
          <w:spacing w:val="-5"/>
          <w:sz w:val="24"/>
          <w:szCs w:val="24"/>
          <w:lang w:bidi="en-US"/>
        </w:rPr>
        <w:t xml:space="preserve"> </w:t>
      </w:r>
      <w:r w:rsidRPr="00F04BFE">
        <w:rPr>
          <w:rFonts w:ascii="Arial" w:eastAsia="Calibri" w:hAnsi="Arial" w:cs="Arial"/>
          <w:sz w:val="24"/>
          <w:szCs w:val="24"/>
          <w:lang w:bidi="en-US"/>
        </w:rPr>
        <w:t>make</w:t>
      </w:r>
      <w:r w:rsidRPr="00F04BFE">
        <w:rPr>
          <w:rFonts w:ascii="Arial" w:eastAsia="Calibri" w:hAnsi="Arial" w:cs="Arial"/>
          <w:spacing w:val="2"/>
          <w:sz w:val="24"/>
          <w:szCs w:val="24"/>
          <w:lang w:bidi="en-US"/>
        </w:rPr>
        <w:t xml:space="preserve"> better</w:t>
      </w:r>
      <w:r w:rsidRPr="00F04BFE">
        <w:rPr>
          <w:rFonts w:ascii="Arial" w:eastAsia="Calibri" w:hAnsi="Arial" w:cs="Arial"/>
          <w:spacing w:val="-26"/>
          <w:sz w:val="24"/>
          <w:szCs w:val="24"/>
          <w:lang w:bidi="en-US"/>
        </w:rPr>
        <w:t xml:space="preserve"> </w:t>
      </w:r>
      <w:r w:rsidRPr="00F04BFE">
        <w:rPr>
          <w:rFonts w:ascii="Arial" w:eastAsia="Calibri" w:hAnsi="Arial" w:cs="Arial"/>
          <w:sz w:val="24"/>
          <w:szCs w:val="24"/>
          <w:lang w:bidi="en-US"/>
        </w:rPr>
        <w:t>use</w:t>
      </w:r>
      <w:r w:rsidRPr="00F04BFE">
        <w:rPr>
          <w:rFonts w:ascii="Arial" w:eastAsia="Calibri" w:hAnsi="Arial" w:cs="Arial"/>
          <w:spacing w:val="2"/>
          <w:sz w:val="24"/>
          <w:szCs w:val="24"/>
          <w:lang w:bidi="en-US"/>
        </w:rPr>
        <w:t xml:space="preserve"> </w:t>
      </w:r>
      <w:r w:rsidRPr="00F04BFE">
        <w:rPr>
          <w:rFonts w:ascii="Arial" w:eastAsia="Calibri" w:hAnsi="Arial" w:cs="Arial"/>
          <w:sz w:val="24"/>
          <w:szCs w:val="24"/>
          <w:lang w:bidi="en-US"/>
        </w:rPr>
        <w:t>of</w:t>
      </w:r>
      <w:r w:rsidRPr="00F04BFE">
        <w:rPr>
          <w:rFonts w:ascii="Arial" w:eastAsia="Calibri" w:hAnsi="Arial" w:cs="Arial"/>
          <w:spacing w:val="-15"/>
          <w:sz w:val="24"/>
          <w:szCs w:val="24"/>
          <w:lang w:bidi="en-US"/>
        </w:rPr>
        <w:t xml:space="preserve"> </w:t>
      </w:r>
      <w:r w:rsidRPr="00F04BFE">
        <w:rPr>
          <w:rFonts w:ascii="Arial" w:eastAsia="Calibri" w:hAnsi="Arial" w:cs="Arial"/>
          <w:spacing w:val="2"/>
          <w:sz w:val="24"/>
          <w:szCs w:val="24"/>
          <w:lang w:bidi="en-US"/>
        </w:rPr>
        <w:t>available</w:t>
      </w:r>
      <w:r w:rsidRPr="00F04BFE">
        <w:rPr>
          <w:rFonts w:ascii="Arial" w:eastAsia="Calibri" w:hAnsi="Arial" w:cs="Arial"/>
          <w:spacing w:val="-15"/>
          <w:sz w:val="24"/>
          <w:szCs w:val="24"/>
          <w:lang w:bidi="en-US"/>
        </w:rPr>
        <w:t xml:space="preserve"> </w:t>
      </w:r>
      <w:r w:rsidRPr="00F04BFE">
        <w:rPr>
          <w:rFonts w:ascii="Arial" w:eastAsia="Calibri" w:hAnsi="Arial" w:cs="Arial"/>
          <w:sz w:val="24"/>
          <w:szCs w:val="24"/>
          <w:lang w:bidi="en-US"/>
        </w:rPr>
        <w:t>income;</w:t>
      </w:r>
    </w:p>
    <w:p w14:paraId="79A4C440" w14:textId="77777777" w:rsidR="00E8308E" w:rsidRPr="00F04BFE" w:rsidRDefault="00E8308E" w:rsidP="00394391">
      <w:pPr>
        <w:pStyle w:val="ListParagraph"/>
        <w:numPr>
          <w:ilvl w:val="0"/>
          <w:numId w:val="9"/>
        </w:numPr>
        <w:rPr>
          <w:rFonts w:ascii="Arial" w:eastAsia="Calibri" w:hAnsi="Arial" w:cs="Arial"/>
          <w:sz w:val="24"/>
          <w:szCs w:val="24"/>
          <w:lang w:bidi="en-US"/>
        </w:rPr>
      </w:pPr>
      <w:r w:rsidRPr="00F04BFE">
        <w:rPr>
          <w:rFonts w:ascii="Arial" w:eastAsia="Calibri" w:hAnsi="Arial" w:cs="Arial"/>
          <w:sz w:val="24"/>
          <w:szCs w:val="24"/>
          <w:lang w:bidi="en-US"/>
        </w:rPr>
        <w:t xml:space="preserve">to obtain and maintain adequate housing and a suitable </w:t>
      </w:r>
      <w:r w:rsidRPr="00F04BFE">
        <w:rPr>
          <w:rFonts w:ascii="Arial" w:eastAsia="Calibri" w:hAnsi="Arial" w:cs="Arial"/>
          <w:spacing w:val="4"/>
          <w:sz w:val="24"/>
          <w:szCs w:val="24"/>
          <w:lang w:bidi="en-US"/>
        </w:rPr>
        <w:t xml:space="preserve">living </w:t>
      </w:r>
      <w:r w:rsidRPr="00F04BFE">
        <w:rPr>
          <w:rFonts w:ascii="Arial" w:eastAsia="Calibri" w:hAnsi="Arial" w:cs="Arial"/>
          <w:spacing w:val="2"/>
          <w:sz w:val="24"/>
          <w:szCs w:val="24"/>
          <w:lang w:bidi="en-US"/>
        </w:rPr>
        <w:t>environment;</w:t>
      </w:r>
    </w:p>
    <w:p w14:paraId="4109B19A" w14:textId="77777777" w:rsidR="00E8308E" w:rsidRPr="00F04BFE" w:rsidRDefault="00E8308E" w:rsidP="00394391">
      <w:pPr>
        <w:pStyle w:val="ListParagraph"/>
        <w:numPr>
          <w:ilvl w:val="0"/>
          <w:numId w:val="9"/>
        </w:numPr>
        <w:rPr>
          <w:rFonts w:ascii="Arial" w:eastAsia="Calibri" w:hAnsi="Arial" w:cs="Arial"/>
          <w:sz w:val="24"/>
          <w:szCs w:val="24"/>
          <w:lang w:bidi="en-US"/>
        </w:rPr>
      </w:pPr>
      <w:r w:rsidRPr="00F04BFE">
        <w:rPr>
          <w:rFonts w:ascii="Arial" w:eastAsia="Calibri" w:hAnsi="Arial" w:cs="Arial"/>
          <w:sz w:val="24"/>
          <w:szCs w:val="24"/>
          <w:lang w:bidi="en-US"/>
        </w:rPr>
        <w:t>to</w:t>
      </w:r>
      <w:r w:rsidRPr="00F04BFE">
        <w:rPr>
          <w:rFonts w:ascii="Arial" w:eastAsia="Calibri" w:hAnsi="Arial" w:cs="Arial"/>
          <w:spacing w:val="-2"/>
          <w:sz w:val="24"/>
          <w:szCs w:val="24"/>
          <w:lang w:bidi="en-US"/>
        </w:rPr>
        <w:t xml:space="preserve"> </w:t>
      </w:r>
      <w:r w:rsidRPr="00F04BFE">
        <w:rPr>
          <w:rFonts w:ascii="Arial" w:eastAsia="Calibri" w:hAnsi="Arial" w:cs="Arial"/>
          <w:sz w:val="24"/>
          <w:szCs w:val="24"/>
          <w:lang w:bidi="en-US"/>
        </w:rPr>
        <w:t>obtain</w:t>
      </w:r>
      <w:r w:rsidRPr="00F04BFE">
        <w:rPr>
          <w:rFonts w:ascii="Arial" w:eastAsia="Calibri" w:hAnsi="Arial" w:cs="Arial"/>
          <w:spacing w:val="-1"/>
          <w:sz w:val="24"/>
          <w:szCs w:val="24"/>
          <w:lang w:bidi="en-US"/>
        </w:rPr>
        <w:t xml:space="preserve"> </w:t>
      </w:r>
      <w:r w:rsidRPr="00F04BFE">
        <w:rPr>
          <w:rFonts w:ascii="Arial" w:eastAsia="Calibri" w:hAnsi="Arial" w:cs="Arial"/>
          <w:sz w:val="24"/>
          <w:szCs w:val="24"/>
          <w:lang w:bidi="en-US"/>
        </w:rPr>
        <w:t>emergency</w:t>
      </w:r>
      <w:r w:rsidRPr="00F04BFE">
        <w:rPr>
          <w:rFonts w:ascii="Arial" w:eastAsia="Calibri" w:hAnsi="Arial" w:cs="Arial"/>
          <w:spacing w:val="-16"/>
          <w:sz w:val="24"/>
          <w:szCs w:val="24"/>
          <w:lang w:bidi="en-US"/>
        </w:rPr>
        <w:t xml:space="preserve"> </w:t>
      </w:r>
      <w:r w:rsidRPr="00F04BFE">
        <w:rPr>
          <w:rFonts w:ascii="Arial" w:eastAsia="Calibri" w:hAnsi="Arial" w:cs="Arial"/>
          <w:sz w:val="24"/>
          <w:szCs w:val="24"/>
          <w:lang w:bidi="en-US"/>
        </w:rPr>
        <w:t>assistance</w:t>
      </w:r>
      <w:r w:rsidRPr="00F04BFE">
        <w:rPr>
          <w:rFonts w:ascii="Arial" w:eastAsia="Calibri" w:hAnsi="Arial" w:cs="Arial"/>
          <w:spacing w:val="-11"/>
          <w:sz w:val="24"/>
          <w:szCs w:val="24"/>
          <w:lang w:bidi="en-US"/>
        </w:rPr>
        <w:t xml:space="preserve"> </w:t>
      </w:r>
      <w:r w:rsidRPr="00F04BFE">
        <w:rPr>
          <w:rFonts w:ascii="Arial" w:eastAsia="Calibri" w:hAnsi="Arial" w:cs="Arial"/>
          <w:sz w:val="24"/>
          <w:szCs w:val="24"/>
          <w:lang w:bidi="en-US"/>
        </w:rPr>
        <w:t>through loans,</w:t>
      </w:r>
      <w:r w:rsidRPr="00F04BFE">
        <w:rPr>
          <w:rFonts w:ascii="Arial" w:eastAsia="Calibri" w:hAnsi="Arial" w:cs="Arial"/>
          <w:spacing w:val="-16"/>
          <w:sz w:val="24"/>
          <w:szCs w:val="24"/>
          <w:lang w:bidi="en-US"/>
        </w:rPr>
        <w:t xml:space="preserve"> </w:t>
      </w:r>
      <w:r w:rsidRPr="00F04BFE">
        <w:rPr>
          <w:rFonts w:ascii="Arial" w:eastAsia="Calibri" w:hAnsi="Arial" w:cs="Arial"/>
          <w:sz w:val="24"/>
          <w:szCs w:val="24"/>
          <w:lang w:bidi="en-US"/>
        </w:rPr>
        <w:t>grants,</w:t>
      </w:r>
      <w:r w:rsidRPr="00F04BFE">
        <w:rPr>
          <w:rFonts w:ascii="Arial" w:eastAsia="Calibri" w:hAnsi="Arial" w:cs="Arial"/>
          <w:spacing w:val="1"/>
          <w:sz w:val="24"/>
          <w:szCs w:val="24"/>
          <w:lang w:bidi="en-US"/>
        </w:rPr>
        <w:t xml:space="preserve"> </w:t>
      </w:r>
      <w:r w:rsidRPr="00F04BFE">
        <w:rPr>
          <w:rFonts w:ascii="Arial" w:eastAsia="Calibri" w:hAnsi="Arial" w:cs="Arial"/>
          <w:sz w:val="24"/>
          <w:szCs w:val="24"/>
          <w:lang w:bidi="en-US"/>
        </w:rPr>
        <w:t>or</w:t>
      </w:r>
      <w:r w:rsidRPr="00F04BFE">
        <w:rPr>
          <w:rFonts w:ascii="Arial" w:eastAsia="Calibri" w:hAnsi="Arial" w:cs="Arial"/>
          <w:spacing w:val="10"/>
          <w:sz w:val="24"/>
          <w:szCs w:val="24"/>
          <w:lang w:bidi="en-US"/>
        </w:rPr>
        <w:t xml:space="preserve"> </w:t>
      </w:r>
      <w:r w:rsidRPr="00F04BFE">
        <w:rPr>
          <w:rFonts w:ascii="Arial" w:eastAsia="Calibri" w:hAnsi="Arial" w:cs="Arial"/>
          <w:sz w:val="24"/>
          <w:szCs w:val="24"/>
          <w:lang w:bidi="en-US"/>
        </w:rPr>
        <w:t>other</w:t>
      </w:r>
      <w:r w:rsidRPr="00F04BFE">
        <w:rPr>
          <w:rFonts w:ascii="Arial" w:eastAsia="Calibri" w:hAnsi="Arial" w:cs="Arial"/>
          <w:spacing w:val="-6"/>
          <w:sz w:val="24"/>
          <w:szCs w:val="24"/>
          <w:lang w:bidi="en-US"/>
        </w:rPr>
        <w:t xml:space="preserve"> </w:t>
      </w:r>
      <w:r w:rsidRPr="00F04BFE">
        <w:rPr>
          <w:rFonts w:ascii="Arial" w:eastAsia="Calibri" w:hAnsi="Arial" w:cs="Arial"/>
          <w:sz w:val="24"/>
          <w:szCs w:val="24"/>
          <w:lang w:bidi="en-US"/>
        </w:rPr>
        <w:t>means</w:t>
      </w:r>
      <w:r w:rsidRPr="00F04BFE">
        <w:rPr>
          <w:rFonts w:ascii="Arial" w:eastAsia="Calibri" w:hAnsi="Arial" w:cs="Arial"/>
          <w:spacing w:val="-18"/>
          <w:sz w:val="24"/>
          <w:szCs w:val="24"/>
          <w:lang w:bidi="en-US"/>
        </w:rPr>
        <w:t xml:space="preserve"> </w:t>
      </w:r>
      <w:r w:rsidRPr="00F04BFE">
        <w:rPr>
          <w:rFonts w:ascii="Arial" w:eastAsia="Calibri" w:hAnsi="Arial" w:cs="Arial"/>
          <w:sz w:val="24"/>
          <w:szCs w:val="24"/>
          <w:lang w:bidi="en-US"/>
        </w:rPr>
        <w:t xml:space="preserve">to </w:t>
      </w:r>
      <w:r w:rsidRPr="00F04BFE">
        <w:rPr>
          <w:rFonts w:ascii="Arial" w:eastAsia="Calibri" w:hAnsi="Arial" w:cs="Arial"/>
          <w:spacing w:val="4"/>
          <w:sz w:val="24"/>
          <w:szCs w:val="24"/>
          <w:lang w:bidi="en-US"/>
        </w:rPr>
        <w:t>meet</w:t>
      </w:r>
      <w:r w:rsidRPr="00F04BFE">
        <w:rPr>
          <w:rFonts w:ascii="Arial" w:eastAsia="Calibri" w:hAnsi="Arial" w:cs="Arial"/>
          <w:spacing w:val="-23"/>
          <w:sz w:val="24"/>
          <w:szCs w:val="24"/>
          <w:lang w:bidi="en-US"/>
        </w:rPr>
        <w:t xml:space="preserve"> </w:t>
      </w:r>
      <w:r w:rsidRPr="00F04BFE">
        <w:rPr>
          <w:rFonts w:ascii="Arial" w:eastAsia="Calibri" w:hAnsi="Arial" w:cs="Arial"/>
          <w:spacing w:val="2"/>
          <w:sz w:val="24"/>
          <w:szCs w:val="24"/>
          <w:lang w:bidi="en-US"/>
        </w:rPr>
        <w:t>immediate</w:t>
      </w:r>
      <w:r w:rsidRPr="00F04BFE">
        <w:rPr>
          <w:rFonts w:ascii="Arial" w:eastAsia="Calibri" w:hAnsi="Arial" w:cs="Arial"/>
          <w:spacing w:val="-14"/>
          <w:sz w:val="24"/>
          <w:szCs w:val="24"/>
          <w:lang w:bidi="en-US"/>
        </w:rPr>
        <w:t xml:space="preserve"> </w:t>
      </w:r>
      <w:r w:rsidRPr="00F04BFE">
        <w:rPr>
          <w:rFonts w:ascii="Arial" w:eastAsia="Calibri" w:hAnsi="Arial" w:cs="Arial"/>
          <w:sz w:val="24"/>
          <w:szCs w:val="24"/>
          <w:lang w:bidi="en-US"/>
        </w:rPr>
        <w:t>and</w:t>
      </w:r>
      <w:r w:rsidRPr="00F04BFE">
        <w:rPr>
          <w:rFonts w:ascii="Arial" w:eastAsia="Calibri" w:hAnsi="Arial" w:cs="Arial"/>
          <w:spacing w:val="-21"/>
          <w:sz w:val="24"/>
          <w:szCs w:val="24"/>
          <w:lang w:bidi="en-US"/>
        </w:rPr>
        <w:t xml:space="preserve"> </w:t>
      </w:r>
      <w:r w:rsidRPr="00F04BFE">
        <w:rPr>
          <w:rFonts w:ascii="Arial" w:eastAsia="Calibri" w:hAnsi="Arial" w:cs="Arial"/>
          <w:sz w:val="24"/>
          <w:szCs w:val="24"/>
          <w:lang w:bidi="en-US"/>
        </w:rPr>
        <w:t>urgent</w:t>
      </w:r>
      <w:r w:rsidRPr="00F04BFE">
        <w:rPr>
          <w:rFonts w:ascii="Arial" w:eastAsia="Calibri" w:hAnsi="Arial" w:cs="Arial"/>
          <w:spacing w:val="-6"/>
          <w:sz w:val="24"/>
          <w:szCs w:val="24"/>
          <w:lang w:bidi="en-US"/>
        </w:rPr>
        <w:t xml:space="preserve"> </w:t>
      </w:r>
      <w:r w:rsidRPr="00F04BFE">
        <w:rPr>
          <w:rFonts w:ascii="Arial" w:eastAsia="Calibri" w:hAnsi="Arial" w:cs="Arial"/>
          <w:spacing w:val="2"/>
          <w:sz w:val="24"/>
          <w:szCs w:val="24"/>
          <w:lang w:bidi="en-US"/>
        </w:rPr>
        <w:t>individual</w:t>
      </w:r>
      <w:r w:rsidRPr="00F04BFE">
        <w:rPr>
          <w:rFonts w:ascii="Arial" w:eastAsia="Calibri" w:hAnsi="Arial" w:cs="Arial"/>
          <w:spacing w:val="-14"/>
          <w:sz w:val="24"/>
          <w:szCs w:val="24"/>
          <w:lang w:bidi="en-US"/>
        </w:rPr>
        <w:t xml:space="preserve"> </w:t>
      </w:r>
      <w:r w:rsidRPr="00F04BFE">
        <w:rPr>
          <w:rFonts w:ascii="Arial" w:eastAsia="Calibri" w:hAnsi="Arial" w:cs="Arial"/>
          <w:sz w:val="24"/>
          <w:szCs w:val="24"/>
          <w:lang w:bidi="en-US"/>
        </w:rPr>
        <w:t>and</w:t>
      </w:r>
      <w:r w:rsidRPr="00F04BFE">
        <w:rPr>
          <w:rFonts w:ascii="Arial" w:eastAsia="Calibri" w:hAnsi="Arial" w:cs="Arial"/>
          <w:spacing w:val="-20"/>
          <w:sz w:val="24"/>
          <w:szCs w:val="24"/>
          <w:lang w:bidi="en-US"/>
        </w:rPr>
        <w:t xml:space="preserve"> </w:t>
      </w:r>
      <w:r w:rsidRPr="00F04BFE">
        <w:rPr>
          <w:rFonts w:ascii="Arial" w:eastAsia="Calibri" w:hAnsi="Arial" w:cs="Arial"/>
          <w:spacing w:val="3"/>
          <w:sz w:val="24"/>
          <w:szCs w:val="24"/>
          <w:lang w:bidi="en-US"/>
        </w:rPr>
        <w:t>family</w:t>
      </w:r>
      <w:r w:rsidRPr="00F04BFE">
        <w:rPr>
          <w:rFonts w:ascii="Arial" w:eastAsia="Calibri" w:hAnsi="Arial" w:cs="Arial"/>
          <w:spacing w:val="-19"/>
          <w:sz w:val="24"/>
          <w:szCs w:val="24"/>
          <w:lang w:bidi="en-US"/>
        </w:rPr>
        <w:t xml:space="preserve"> </w:t>
      </w:r>
      <w:r w:rsidRPr="00F04BFE">
        <w:rPr>
          <w:rFonts w:ascii="Arial" w:eastAsia="Calibri" w:hAnsi="Arial" w:cs="Arial"/>
          <w:spacing w:val="3"/>
          <w:sz w:val="24"/>
          <w:szCs w:val="24"/>
          <w:lang w:bidi="en-US"/>
        </w:rPr>
        <w:t>needs;</w:t>
      </w:r>
    </w:p>
    <w:p w14:paraId="2BEF3F95" w14:textId="77777777" w:rsidR="00E8308E" w:rsidRPr="00F04BFE" w:rsidRDefault="00E8308E" w:rsidP="00394391">
      <w:pPr>
        <w:pStyle w:val="ListParagraph"/>
        <w:numPr>
          <w:ilvl w:val="0"/>
          <w:numId w:val="9"/>
        </w:numPr>
        <w:rPr>
          <w:rFonts w:ascii="Arial" w:eastAsia="Calibri" w:hAnsi="Arial" w:cs="Arial"/>
          <w:sz w:val="24"/>
          <w:szCs w:val="24"/>
          <w:lang w:bidi="en-US"/>
        </w:rPr>
      </w:pPr>
      <w:r w:rsidRPr="00F04BFE">
        <w:rPr>
          <w:rFonts w:ascii="Arial" w:eastAsia="Calibri" w:hAnsi="Arial" w:cs="Arial"/>
          <w:sz w:val="24"/>
          <w:szCs w:val="24"/>
          <w:lang w:bidi="en-US"/>
        </w:rPr>
        <w:t xml:space="preserve">to achieve greater participation </w:t>
      </w:r>
      <w:r w:rsidRPr="00F04BFE">
        <w:rPr>
          <w:rFonts w:ascii="Arial" w:eastAsia="Calibri" w:hAnsi="Arial" w:cs="Arial"/>
          <w:spacing w:val="4"/>
          <w:sz w:val="24"/>
          <w:szCs w:val="24"/>
          <w:lang w:bidi="en-US"/>
        </w:rPr>
        <w:t xml:space="preserve">in </w:t>
      </w:r>
      <w:r w:rsidRPr="00F04BFE">
        <w:rPr>
          <w:rFonts w:ascii="Arial" w:eastAsia="Calibri" w:hAnsi="Arial" w:cs="Arial"/>
          <w:sz w:val="24"/>
          <w:szCs w:val="24"/>
          <w:lang w:bidi="en-US"/>
        </w:rPr>
        <w:t xml:space="preserve">the affairs of the communities </w:t>
      </w:r>
      <w:r w:rsidRPr="00F04BFE">
        <w:rPr>
          <w:rFonts w:ascii="Arial" w:eastAsia="Calibri" w:hAnsi="Arial" w:cs="Arial"/>
          <w:spacing w:val="3"/>
          <w:sz w:val="24"/>
          <w:szCs w:val="24"/>
          <w:lang w:bidi="en-US"/>
        </w:rPr>
        <w:t>involved,</w:t>
      </w:r>
      <w:r w:rsidRPr="00F04BFE">
        <w:rPr>
          <w:rFonts w:ascii="Arial" w:eastAsia="Calibri" w:hAnsi="Arial" w:cs="Arial"/>
          <w:spacing w:val="50"/>
          <w:sz w:val="24"/>
          <w:szCs w:val="24"/>
          <w:lang w:bidi="en-US"/>
        </w:rPr>
        <w:t xml:space="preserve"> </w:t>
      </w:r>
      <w:r w:rsidRPr="00F04BFE">
        <w:rPr>
          <w:rFonts w:ascii="Arial" w:eastAsia="Calibri" w:hAnsi="Arial" w:cs="Arial"/>
          <w:spacing w:val="2"/>
          <w:sz w:val="24"/>
          <w:szCs w:val="24"/>
          <w:lang w:bidi="en-US"/>
        </w:rPr>
        <w:t>including</w:t>
      </w:r>
      <w:r w:rsidRPr="00F04BFE">
        <w:rPr>
          <w:rFonts w:ascii="Arial" w:eastAsia="Calibri" w:hAnsi="Arial" w:cs="Arial"/>
          <w:spacing w:val="-22"/>
          <w:sz w:val="24"/>
          <w:szCs w:val="24"/>
          <w:lang w:bidi="en-US"/>
        </w:rPr>
        <w:t xml:space="preserve"> </w:t>
      </w:r>
      <w:r w:rsidRPr="00F04BFE">
        <w:rPr>
          <w:rFonts w:ascii="Arial" w:eastAsia="Calibri" w:hAnsi="Arial" w:cs="Arial"/>
          <w:sz w:val="24"/>
          <w:szCs w:val="24"/>
          <w:lang w:bidi="en-US"/>
        </w:rPr>
        <w:t>the</w:t>
      </w:r>
      <w:r w:rsidRPr="00F04BFE">
        <w:rPr>
          <w:rFonts w:ascii="Arial" w:eastAsia="Calibri" w:hAnsi="Arial" w:cs="Arial"/>
          <w:spacing w:val="-13"/>
          <w:sz w:val="24"/>
          <w:szCs w:val="24"/>
          <w:lang w:bidi="en-US"/>
        </w:rPr>
        <w:t xml:space="preserve"> </w:t>
      </w:r>
      <w:r w:rsidRPr="00F04BFE">
        <w:rPr>
          <w:rFonts w:ascii="Arial" w:eastAsia="Calibri" w:hAnsi="Arial" w:cs="Arial"/>
          <w:spacing w:val="3"/>
          <w:sz w:val="24"/>
          <w:szCs w:val="24"/>
          <w:lang w:bidi="en-US"/>
        </w:rPr>
        <w:t>development</w:t>
      </w:r>
      <w:r w:rsidRPr="00F04BFE">
        <w:rPr>
          <w:rFonts w:ascii="Arial" w:eastAsia="Calibri" w:hAnsi="Arial" w:cs="Arial"/>
          <w:spacing w:val="-21"/>
          <w:sz w:val="24"/>
          <w:szCs w:val="24"/>
          <w:lang w:bidi="en-US"/>
        </w:rPr>
        <w:t xml:space="preserve"> </w:t>
      </w:r>
      <w:r w:rsidRPr="00F04BFE">
        <w:rPr>
          <w:rFonts w:ascii="Arial" w:eastAsia="Calibri" w:hAnsi="Arial" w:cs="Arial"/>
          <w:sz w:val="24"/>
          <w:szCs w:val="24"/>
          <w:lang w:bidi="en-US"/>
        </w:rPr>
        <w:t>of</w:t>
      </w:r>
      <w:r w:rsidRPr="00F04BFE">
        <w:rPr>
          <w:rFonts w:ascii="Arial" w:eastAsia="Calibri" w:hAnsi="Arial" w:cs="Arial"/>
          <w:spacing w:val="-15"/>
          <w:sz w:val="24"/>
          <w:szCs w:val="24"/>
          <w:lang w:bidi="en-US"/>
        </w:rPr>
        <w:t xml:space="preserve"> </w:t>
      </w:r>
      <w:r w:rsidRPr="00F04BFE">
        <w:rPr>
          <w:rFonts w:ascii="Arial" w:eastAsia="Calibri" w:hAnsi="Arial" w:cs="Arial"/>
          <w:spacing w:val="3"/>
          <w:sz w:val="24"/>
          <w:szCs w:val="24"/>
          <w:lang w:bidi="en-US"/>
        </w:rPr>
        <w:t>public</w:t>
      </w:r>
      <w:r w:rsidRPr="00F04BFE">
        <w:rPr>
          <w:rFonts w:ascii="Arial" w:eastAsia="Calibri" w:hAnsi="Arial" w:cs="Arial"/>
          <w:spacing w:val="-27"/>
          <w:sz w:val="24"/>
          <w:szCs w:val="24"/>
          <w:lang w:bidi="en-US"/>
        </w:rPr>
        <w:t xml:space="preserve"> </w:t>
      </w:r>
      <w:r w:rsidRPr="00F04BFE">
        <w:rPr>
          <w:rFonts w:ascii="Arial" w:eastAsia="Calibri" w:hAnsi="Arial" w:cs="Arial"/>
          <w:sz w:val="24"/>
          <w:szCs w:val="24"/>
          <w:lang w:bidi="en-US"/>
        </w:rPr>
        <w:t>and</w:t>
      </w:r>
      <w:r w:rsidRPr="00F04BFE">
        <w:rPr>
          <w:rFonts w:ascii="Arial" w:eastAsia="Calibri" w:hAnsi="Arial" w:cs="Arial"/>
          <w:spacing w:val="-20"/>
          <w:sz w:val="24"/>
          <w:szCs w:val="24"/>
          <w:lang w:bidi="en-US"/>
        </w:rPr>
        <w:t xml:space="preserve"> </w:t>
      </w:r>
      <w:r w:rsidRPr="00F04BFE">
        <w:rPr>
          <w:rFonts w:ascii="Arial" w:eastAsia="Calibri" w:hAnsi="Arial" w:cs="Arial"/>
          <w:sz w:val="24"/>
          <w:szCs w:val="24"/>
          <w:lang w:bidi="en-US"/>
        </w:rPr>
        <w:t>private</w:t>
      </w:r>
      <w:r w:rsidRPr="00F04BFE">
        <w:rPr>
          <w:rFonts w:ascii="Arial" w:eastAsia="Calibri" w:hAnsi="Arial" w:cs="Arial"/>
          <w:spacing w:val="4"/>
          <w:sz w:val="24"/>
          <w:szCs w:val="24"/>
          <w:lang w:bidi="en-US"/>
        </w:rPr>
        <w:t xml:space="preserve"> </w:t>
      </w:r>
      <w:r w:rsidRPr="00F04BFE">
        <w:rPr>
          <w:rFonts w:ascii="Arial" w:eastAsia="Calibri" w:hAnsi="Arial" w:cs="Arial"/>
          <w:sz w:val="24"/>
          <w:szCs w:val="24"/>
          <w:lang w:bidi="en-US"/>
        </w:rPr>
        <w:t>grassroots</w:t>
      </w:r>
    </w:p>
    <w:p w14:paraId="1466FA6B" w14:textId="77777777" w:rsidR="00E8308E" w:rsidRPr="00F04BFE" w:rsidRDefault="00E8308E" w:rsidP="00394391">
      <w:pPr>
        <w:pStyle w:val="ListParagraph"/>
        <w:numPr>
          <w:ilvl w:val="0"/>
          <w:numId w:val="9"/>
        </w:numPr>
        <w:rPr>
          <w:rFonts w:ascii="Arial" w:eastAsia="Calibri" w:hAnsi="Arial" w:cs="Arial"/>
          <w:sz w:val="24"/>
          <w:szCs w:val="24"/>
          <w:lang w:bidi="en-US"/>
        </w:rPr>
      </w:pPr>
      <w:r w:rsidRPr="00F04BFE">
        <w:rPr>
          <w:rFonts w:ascii="Arial" w:eastAsia="Calibri" w:hAnsi="Arial" w:cs="Arial"/>
          <w:sz w:val="24"/>
          <w:szCs w:val="24"/>
          <w:lang w:bidi="en-US"/>
        </w:rPr>
        <w:t>partnerships with local law enforcement agencies, local housing authorities, private foundations, and other public and private partners to</w:t>
      </w:r>
    </w:p>
    <w:p w14:paraId="4DA192B1" w14:textId="77777777" w:rsidR="00E8308E" w:rsidRPr="00101451" w:rsidRDefault="00E8308E" w:rsidP="00F04BFE">
      <w:pPr>
        <w:pStyle w:val="ListParagraph"/>
        <w:ind w:left="1440"/>
        <w:rPr>
          <w:rFonts w:ascii="Arial" w:eastAsia="Calibri" w:hAnsi="Arial" w:cs="Arial"/>
          <w:sz w:val="24"/>
          <w:szCs w:val="24"/>
          <w:lang w:bidi="en-US"/>
        </w:rPr>
      </w:pPr>
      <w:r w:rsidRPr="00101451">
        <w:rPr>
          <w:rFonts w:ascii="Arial" w:eastAsia="Calibri" w:hAnsi="Arial" w:cs="Arial"/>
          <w:sz w:val="24"/>
          <w:szCs w:val="24"/>
          <w:lang w:bidi="en-US"/>
        </w:rPr>
        <w:t>–</w:t>
      </w:r>
    </w:p>
    <w:p w14:paraId="5E23B292" w14:textId="77777777" w:rsidR="007944CC" w:rsidRPr="00101451" w:rsidRDefault="00E8308E" w:rsidP="00394391">
      <w:pPr>
        <w:pStyle w:val="ListParagraph"/>
        <w:numPr>
          <w:ilvl w:val="0"/>
          <w:numId w:val="10"/>
        </w:numPr>
        <w:rPr>
          <w:rFonts w:ascii="Arial" w:eastAsia="Calibri" w:hAnsi="Arial" w:cs="Arial"/>
          <w:sz w:val="24"/>
          <w:szCs w:val="24"/>
          <w:lang w:bidi="en-US"/>
        </w:rPr>
      </w:pPr>
      <w:r w:rsidRPr="00101451">
        <w:rPr>
          <w:rFonts w:ascii="Arial" w:eastAsia="Calibri" w:hAnsi="Arial" w:cs="Arial"/>
          <w:sz w:val="24"/>
          <w:szCs w:val="24"/>
          <w:lang w:bidi="en-US"/>
        </w:rPr>
        <w:t>document</w:t>
      </w:r>
      <w:r w:rsidRPr="00101451">
        <w:rPr>
          <w:rFonts w:ascii="Arial" w:eastAsia="Calibri" w:hAnsi="Arial" w:cs="Arial"/>
          <w:spacing w:val="-4"/>
          <w:sz w:val="24"/>
          <w:szCs w:val="24"/>
          <w:lang w:bidi="en-US"/>
        </w:rPr>
        <w:t xml:space="preserve"> </w:t>
      </w:r>
      <w:r w:rsidRPr="00101451">
        <w:rPr>
          <w:rFonts w:ascii="Arial" w:eastAsia="Calibri" w:hAnsi="Arial" w:cs="Arial"/>
          <w:spacing w:val="2"/>
          <w:sz w:val="24"/>
          <w:szCs w:val="24"/>
          <w:lang w:bidi="en-US"/>
        </w:rPr>
        <w:t>best</w:t>
      </w:r>
      <w:r w:rsidRPr="00101451">
        <w:rPr>
          <w:rFonts w:ascii="Arial" w:eastAsia="Calibri" w:hAnsi="Arial" w:cs="Arial"/>
          <w:spacing w:val="-21"/>
          <w:sz w:val="24"/>
          <w:szCs w:val="24"/>
          <w:lang w:bidi="en-US"/>
        </w:rPr>
        <w:t xml:space="preserve"> </w:t>
      </w:r>
      <w:r w:rsidRPr="00101451">
        <w:rPr>
          <w:rFonts w:ascii="Arial" w:eastAsia="Calibri" w:hAnsi="Arial" w:cs="Arial"/>
          <w:sz w:val="24"/>
          <w:szCs w:val="24"/>
          <w:lang w:bidi="en-US"/>
        </w:rPr>
        <w:t>practices</w:t>
      </w:r>
      <w:r w:rsidRPr="00101451">
        <w:rPr>
          <w:rFonts w:ascii="Arial" w:eastAsia="Calibri" w:hAnsi="Arial" w:cs="Arial"/>
          <w:spacing w:val="-1"/>
          <w:sz w:val="24"/>
          <w:szCs w:val="24"/>
          <w:lang w:bidi="en-US"/>
        </w:rPr>
        <w:t xml:space="preserve"> </w:t>
      </w:r>
      <w:r w:rsidRPr="00101451">
        <w:rPr>
          <w:rFonts w:ascii="Arial" w:eastAsia="Calibri" w:hAnsi="Arial" w:cs="Arial"/>
          <w:sz w:val="24"/>
          <w:szCs w:val="24"/>
          <w:lang w:bidi="en-US"/>
        </w:rPr>
        <w:t>based</w:t>
      </w:r>
      <w:r w:rsidRPr="00101451">
        <w:rPr>
          <w:rFonts w:ascii="Arial" w:eastAsia="Calibri" w:hAnsi="Arial" w:cs="Arial"/>
          <w:spacing w:val="-19"/>
          <w:sz w:val="24"/>
          <w:szCs w:val="24"/>
          <w:lang w:bidi="en-US"/>
        </w:rPr>
        <w:t xml:space="preserve"> </w:t>
      </w:r>
      <w:r w:rsidRPr="00101451">
        <w:rPr>
          <w:rFonts w:ascii="Arial" w:eastAsia="Calibri" w:hAnsi="Arial" w:cs="Arial"/>
          <w:sz w:val="24"/>
          <w:szCs w:val="24"/>
          <w:lang w:bidi="en-US"/>
        </w:rPr>
        <w:t>on</w:t>
      </w:r>
      <w:r w:rsidRPr="00101451">
        <w:rPr>
          <w:rFonts w:ascii="Arial" w:eastAsia="Calibri" w:hAnsi="Arial" w:cs="Arial"/>
          <w:spacing w:val="16"/>
          <w:sz w:val="24"/>
          <w:szCs w:val="24"/>
          <w:lang w:bidi="en-US"/>
        </w:rPr>
        <w:t xml:space="preserve"> </w:t>
      </w:r>
      <w:r w:rsidRPr="00101451">
        <w:rPr>
          <w:rFonts w:ascii="Arial" w:eastAsia="Calibri" w:hAnsi="Arial" w:cs="Arial"/>
          <w:sz w:val="24"/>
          <w:szCs w:val="24"/>
          <w:lang w:bidi="en-US"/>
        </w:rPr>
        <w:t>successful</w:t>
      </w:r>
      <w:r w:rsidRPr="00101451">
        <w:rPr>
          <w:rFonts w:ascii="Arial" w:eastAsia="Calibri" w:hAnsi="Arial" w:cs="Arial"/>
          <w:spacing w:val="-11"/>
          <w:sz w:val="24"/>
          <w:szCs w:val="24"/>
          <w:lang w:bidi="en-US"/>
        </w:rPr>
        <w:t xml:space="preserve"> </w:t>
      </w:r>
      <w:r w:rsidRPr="00101451">
        <w:rPr>
          <w:rFonts w:ascii="Arial" w:eastAsia="Calibri" w:hAnsi="Arial" w:cs="Arial"/>
          <w:sz w:val="24"/>
          <w:szCs w:val="24"/>
          <w:lang w:bidi="en-US"/>
        </w:rPr>
        <w:t>grassroots</w:t>
      </w:r>
      <w:r w:rsidRPr="00101451">
        <w:rPr>
          <w:rFonts w:ascii="Arial" w:eastAsia="Calibri" w:hAnsi="Arial" w:cs="Arial"/>
          <w:spacing w:val="-2"/>
          <w:sz w:val="24"/>
          <w:szCs w:val="24"/>
          <w:lang w:bidi="en-US"/>
        </w:rPr>
        <w:t xml:space="preserve"> </w:t>
      </w:r>
      <w:r w:rsidRPr="00101451">
        <w:rPr>
          <w:rFonts w:ascii="Arial" w:eastAsia="Calibri" w:hAnsi="Arial" w:cs="Arial"/>
          <w:spacing w:val="2"/>
          <w:sz w:val="24"/>
          <w:szCs w:val="24"/>
          <w:lang w:bidi="en-US"/>
        </w:rPr>
        <w:t>intervention</w:t>
      </w:r>
      <w:r w:rsidRPr="00101451">
        <w:rPr>
          <w:rFonts w:ascii="Arial" w:eastAsia="Calibri" w:hAnsi="Arial" w:cs="Arial"/>
          <w:spacing w:val="-19"/>
          <w:sz w:val="24"/>
          <w:szCs w:val="24"/>
          <w:lang w:bidi="en-US"/>
        </w:rPr>
        <w:t xml:space="preserve"> </w:t>
      </w:r>
      <w:r w:rsidRPr="00101451">
        <w:rPr>
          <w:rFonts w:ascii="Arial" w:eastAsia="Calibri" w:hAnsi="Arial" w:cs="Arial"/>
          <w:spacing w:val="4"/>
          <w:sz w:val="24"/>
          <w:szCs w:val="24"/>
          <w:lang w:bidi="en-US"/>
        </w:rPr>
        <w:t xml:space="preserve">in </w:t>
      </w:r>
      <w:r w:rsidRPr="00101451">
        <w:rPr>
          <w:rFonts w:ascii="Arial" w:eastAsia="Calibri" w:hAnsi="Arial" w:cs="Arial"/>
          <w:sz w:val="24"/>
          <w:szCs w:val="24"/>
          <w:lang w:bidi="en-US"/>
        </w:rPr>
        <w:t>urban</w:t>
      </w:r>
      <w:r w:rsidRPr="00101451">
        <w:rPr>
          <w:rFonts w:ascii="Arial" w:eastAsia="Calibri" w:hAnsi="Arial" w:cs="Arial"/>
          <w:spacing w:val="-2"/>
          <w:sz w:val="24"/>
          <w:szCs w:val="24"/>
          <w:lang w:bidi="en-US"/>
        </w:rPr>
        <w:t xml:space="preserve"> </w:t>
      </w:r>
      <w:r w:rsidRPr="00101451">
        <w:rPr>
          <w:rFonts w:ascii="Arial" w:eastAsia="Calibri" w:hAnsi="Arial" w:cs="Arial"/>
          <w:sz w:val="24"/>
          <w:szCs w:val="24"/>
          <w:lang w:bidi="en-US"/>
        </w:rPr>
        <w:t>areas,</w:t>
      </w:r>
      <w:r w:rsidRPr="00101451">
        <w:rPr>
          <w:rFonts w:ascii="Arial" w:eastAsia="Calibri" w:hAnsi="Arial" w:cs="Arial"/>
          <w:spacing w:val="-1"/>
          <w:sz w:val="24"/>
          <w:szCs w:val="24"/>
          <w:lang w:bidi="en-US"/>
        </w:rPr>
        <w:t xml:space="preserve"> </w:t>
      </w:r>
      <w:r w:rsidRPr="00101451">
        <w:rPr>
          <w:rFonts w:ascii="Arial" w:eastAsia="Calibri" w:hAnsi="Arial" w:cs="Arial"/>
          <w:sz w:val="24"/>
          <w:szCs w:val="24"/>
          <w:lang w:bidi="en-US"/>
        </w:rPr>
        <w:t>to</w:t>
      </w:r>
      <w:r w:rsidRPr="00101451">
        <w:rPr>
          <w:rFonts w:ascii="Arial" w:eastAsia="Calibri" w:hAnsi="Arial" w:cs="Arial"/>
          <w:spacing w:val="-3"/>
          <w:sz w:val="24"/>
          <w:szCs w:val="24"/>
          <w:lang w:bidi="en-US"/>
        </w:rPr>
        <w:t xml:space="preserve"> </w:t>
      </w:r>
      <w:r w:rsidRPr="00101451">
        <w:rPr>
          <w:rFonts w:ascii="Arial" w:eastAsia="Calibri" w:hAnsi="Arial" w:cs="Arial"/>
          <w:spacing w:val="4"/>
          <w:sz w:val="24"/>
          <w:szCs w:val="24"/>
          <w:lang w:bidi="en-US"/>
        </w:rPr>
        <w:t>develop</w:t>
      </w:r>
      <w:r w:rsidRPr="00101451">
        <w:rPr>
          <w:rFonts w:ascii="Arial" w:eastAsia="Calibri" w:hAnsi="Arial" w:cs="Arial"/>
          <w:spacing w:val="-20"/>
          <w:sz w:val="24"/>
          <w:szCs w:val="24"/>
          <w:lang w:bidi="en-US"/>
        </w:rPr>
        <w:t xml:space="preserve"> </w:t>
      </w:r>
      <w:r w:rsidRPr="00101451">
        <w:rPr>
          <w:rFonts w:ascii="Arial" w:eastAsia="Calibri" w:hAnsi="Arial" w:cs="Arial"/>
          <w:spacing w:val="2"/>
          <w:sz w:val="24"/>
          <w:szCs w:val="24"/>
          <w:lang w:bidi="en-US"/>
        </w:rPr>
        <w:t>methodologies</w:t>
      </w:r>
      <w:r w:rsidRPr="00101451">
        <w:rPr>
          <w:rFonts w:ascii="Arial" w:eastAsia="Calibri" w:hAnsi="Arial" w:cs="Arial"/>
          <w:spacing w:val="-18"/>
          <w:sz w:val="24"/>
          <w:szCs w:val="24"/>
          <w:lang w:bidi="en-US"/>
        </w:rPr>
        <w:t xml:space="preserve"> </w:t>
      </w:r>
      <w:r w:rsidRPr="00101451">
        <w:rPr>
          <w:rFonts w:ascii="Arial" w:eastAsia="Calibri" w:hAnsi="Arial" w:cs="Arial"/>
          <w:spacing w:val="4"/>
          <w:sz w:val="24"/>
          <w:szCs w:val="24"/>
          <w:lang w:bidi="en-US"/>
        </w:rPr>
        <w:t>for wide-spread</w:t>
      </w:r>
      <w:r w:rsidRPr="00101451">
        <w:rPr>
          <w:rFonts w:ascii="Arial" w:eastAsia="Calibri" w:hAnsi="Arial" w:cs="Arial"/>
          <w:spacing w:val="-19"/>
          <w:sz w:val="24"/>
          <w:szCs w:val="24"/>
          <w:lang w:bidi="en-US"/>
        </w:rPr>
        <w:t xml:space="preserve"> </w:t>
      </w:r>
      <w:r w:rsidRPr="00101451">
        <w:rPr>
          <w:rFonts w:ascii="Arial" w:eastAsia="Calibri" w:hAnsi="Arial" w:cs="Arial"/>
          <w:sz w:val="24"/>
          <w:szCs w:val="24"/>
          <w:lang w:bidi="en-US"/>
        </w:rPr>
        <w:t>replication;</w:t>
      </w:r>
      <w:r w:rsidRPr="00101451">
        <w:rPr>
          <w:rFonts w:ascii="Arial" w:eastAsia="Calibri" w:hAnsi="Arial" w:cs="Arial"/>
          <w:spacing w:val="-22"/>
          <w:sz w:val="24"/>
          <w:szCs w:val="24"/>
          <w:lang w:bidi="en-US"/>
        </w:rPr>
        <w:t xml:space="preserve"> </w:t>
      </w:r>
      <w:r w:rsidRPr="00101451">
        <w:rPr>
          <w:rFonts w:ascii="Arial" w:eastAsia="Calibri" w:hAnsi="Arial" w:cs="Arial"/>
          <w:sz w:val="24"/>
          <w:szCs w:val="24"/>
          <w:lang w:bidi="en-US"/>
        </w:rPr>
        <w:t>and</w:t>
      </w:r>
    </w:p>
    <w:p w14:paraId="502FB719" w14:textId="1A8675E4" w:rsidR="00E8308E" w:rsidRPr="00101451" w:rsidRDefault="00E8308E" w:rsidP="00394391">
      <w:pPr>
        <w:pStyle w:val="ListParagraph"/>
        <w:numPr>
          <w:ilvl w:val="0"/>
          <w:numId w:val="10"/>
        </w:numPr>
        <w:rPr>
          <w:rFonts w:ascii="Arial" w:eastAsia="Calibri" w:hAnsi="Arial" w:cs="Arial"/>
          <w:sz w:val="24"/>
          <w:szCs w:val="24"/>
          <w:lang w:bidi="en-US"/>
        </w:rPr>
      </w:pPr>
      <w:r w:rsidRPr="00101451">
        <w:rPr>
          <w:rFonts w:ascii="Arial" w:eastAsia="Calibri" w:hAnsi="Arial" w:cs="Arial"/>
          <w:sz w:val="24"/>
          <w:szCs w:val="24"/>
          <w:lang w:bidi="en-US"/>
        </w:rPr>
        <w:t>strengthen</w:t>
      </w:r>
      <w:r w:rsidRPr="00101451">
        <w:rPr>
          <w:rFonts w:ascii="Arial" w:eastAsia="Calibri" w:hAnsi="Arial" w:cs="Arial"/>
          <w:spacing w:val="-18"/>
          <w:sz w:val="24"/>
          <w:szCs w:val="24"/>
          <w:lang w:bidi="en-US"/>
        </w:rPr>
        <w:t xml:space="preserve"> </w:t>
      </w:r>
      <w:r w:rsidRPr="00101451">
        <w:rPr>
          <w:rFonts w:ascii="Arial" w:eastAsia="Calibri" w:hAnsi="Arial" w:cs="Arial"/>
          <w:sz w:val="24"/>
          <w:szCs w:val="24"/>
          <w:lang w:bidi="en-US"/>
        </w:rPr>
        <w:t>and</w:t>
      </w:r>
      <w:r w:rsidRPr="00101451">
        <w:rPr>
          <w:rFonts w:ascii="Arial" w:eastAsia="Calibri" w:hAnsi="Arial" w:cs="Arial"/>
          <w:spacing w:val="1"/>
          <w:sz w:val="24"/>
          <w:szCs w:val="24"/>
          <w:lang w:bidi="en-US"/>
        </w:rPr>
        <w:t xml:space="preserve"> </w:t>
      </w:r>
      <w:r w:rsidRPr="00101451">
        <w:rPr>
          <w:rFonts w:ascii="Arial" w:eastAsia="Calibri" w:hAnsi="Arial" w:cs="Arial"/>
          <w:sz w:val="24"/>
          <w:szCs w:val="24"/>
          <w:lang w:bidi="en-US"/>
        </w:rPr>
        <w:t>improve</w:t>
      </w:r>
      <w:r w:rsidRPr="00101451">
        <w:rPr>
          <w:rFonts w:ascii="Arial" w:eastAsia="Calibri" w:hAnsi="Arial" w:cs="Arial"/>
          <w:spacing w:val="-9"/>
          <w:sz w:val="24"/>
          <w:szCs w:val="24"/>
          <w:lang w:bidi="en-US"/>
        </w:rPr>
        <w:t xml:space="preserve"> </w:t>
      </w:r>
      <w:r w:rsidRPr="00101451">
        <w:rPr>
          <w:rFonts w:ascii="Arial" w:eastAsia="Calibri" w:hAnsi="Arial" w:cs="Arial"/>
          <w:spacing w:val="2"/>
          <w:sz w:val="24"/>
          <w:szCs w:val="24"/>
          <w:lang w:bidi="en-US"/>
        </w:rPr>
        <w:t>relationships</w:t>
      </w:r>
      <w:r w:rsidRPr="00101451">
        <w:rPr>
          <w:rFonts w:ascii="Arial" w:eastAsia="Calibri" w:hAnsi="Arial" w:cs="Arial"/>
          <w:spacing w:val="-16"/>
          <w:sz w:val="24"/>
          <w:szCs w:val="24"/>
          <w:lang w:bidi="en-US"/>
        </w:rPr>
        <w:t xml:space="preserve"> </w:t>
      </w:r>
      <w:r w:rsidRPr="00101451">
        <w:rPr>
          <w:rFonts w:ascii="Arial" w:eastAsia="Calibri" w:hAnsi="Arial" w:cs="Arial"/>
          <w:spacing w:val="2"/>
          <w:sz w:val="24"/>
          <w:szCs w:val="24"/>
          <w:lang w:bidi="en-US"/>
        </w:rPr>
        <w:t>with</w:t>
      </w:r>
      <w:r w:rsidRPr="00101451">
        <w:rPr>
          <w:rFonts w:ascii="Arial" w:eastAsia="Calibri" w:hAnsi="Arial" w:cs="Arial"/>
          <w:spacing w:val="-17"/>
          <w:sz w:val="24"/>
          <w:szCs w:val="24"/>
          <w:lang w:bidi="en-US"/>
        </w:rPr>
        <w:t xml:space="preserve"> </w:t>
      </w:r>
      <w:r w:rsidRPr="00101451">
        <w:rPr>
          <w:rFonts w:ascii="Arial" w:eastAsia="Calibri" w:hAnsi="Arial" w:cs="Arial"/>
          <w:sz w:val="24"/>
          <w:szCs w:val="24"/>
          <w:lang w:bidi="en-US"/>
        </w:rPr>
        <w:t>local</w:t>
      </w:r>
      <w:r w:rsidRPr="00101451">
        <w:rPr>
          <w:rFonts w:ascii="Arial" w:eastAsia="Calibri" w:hAnsi="Arial" w:cs="Arial"/>
          <w:spacing w:val="-9"/>
          <w:sz w:val="24"/>
          <w:szCs w:val="24"/>
          <w:lang w:bidi="en-US"/>
        </w:rPr>
        <w:t xml:space="preserve"> </w:t>
      </w:r>
      <w:r w:rsidRPr="00101451">
        <w:rPr>
          <w:rFonts w:ascii="Arial" w:eastAsia="Calibri" w:hAnsi="Arial" w:cs="Arial"/>
          <w:sz w:val="24"/>
          <w:szCs w:val="24"/>
          <w:lang w:bidi="en-US"/>
        </w:rPr>
        <w:t>law</w:t>
      </w:r>
      <w:r w:rsidRPr="00101451">
        <w:rPr>
          <w:rFonts w:ascii="Arial" w:eastAsia="Calibri" w:hAnsi="Arial" w:cs="Arial"/>
          <w:spacing w:val="-14"/>
          <w:sz w:val="24"/>
          <w:szCs w:val="24"/>
          <w:lang w:bidi="en-US"/>
        </w:rPr>
        <w:t xml:space="preserve"> </w:t>
      </w:r>
      <w:r w:rsidRPr="00101451">
        <w:rPr>
          <w:rFonts w:ascii="Arial" w:eastAsia="Calibri" w:hAnsi="Arial" w:cs="Arial"/>
          <w:spacing w:val="2"/>
          <w:sz w:val="24"/>
          <w:szCs w:val="24"/>
          <w:lang w:bidi="en-US"/>
        </w:rPr>
        <w:t>enforcement</w:t>
      </w:r>
      <w:r w:rsidR="007944CC" w:rsidRPr="00101451">
        <w:rPr>
          <w:rFonts w:ascii="Arial" w:eastAsia="Calibri" w:hAnsi="Arial" w:cs="Arial"/>
          <w:spacing w:val="2"/>
          <w:sz w:val="24"/>
          <w:szCs w:val="24"/>
          <w:lang w:bidi="en-US"/>
        </w:rPr>
        <w:t xml:space="preserve"> </w:t>
      </w:r>
      <w:r w:rsidRPr="00101451">
        <w:rPr>
          <w:rFonts w:ascii="Arial" w:eastAsia="Calibri" w:hAnsi="Arial" w:cs="Arial"/>
          <w:sz w:val="24"/>
          <w:szCs w:val="24"/>
          <w:lang w:bidi="en-US"/>
        </w:rPr>
        <w:t>agencies,</w:t>
      </w:r>
      <w:r w:rsidRPr="00101451">
        <w:rPr>
          <w:rFonts w:ascii="Arial" w:eastAsia="Calibri" w:hAnsi="Arial" w:cs="Arial"/>
          <w:spacing w:val="-18"/>
          <w:sz w:val="24"/>
          <w:szCs w:val="24"/>
          <w:lang w:bidi="en-US"/>
        </w:rPr>
        <w:t xml:space="preserve"> </w:t>
      </w:r>
      <w:r w:rsidRPr="00101451">
        <w:rPr>
          <w:rFonts w:ascii="Arial" w:eastAsia="Calibri" w:hAnsi="Arial" w:cs="Arial"/>
          <w:sz w:val="24"/>
          <w:szCs w:val="24"/>
          <w:lang w:bidi="en-US"/>
        </w:rPr>
        <w:t>which</w:t>
      </w:r>
      <w:r w:rsidRPr="00101451">
        <w:rPr>
          <w:rFonts w:ascii="Arial" w:eastAsia="Calibri" w:hAnsi="Arial" w:cs="Arial"/>
          <w:spacing w:val="-19"/>
          <w:sz w:val="24"/>
          <w:szCs w:val="24"/>
          <w:lang w:bidi="en-US"/>
        </w:rPr>
        <w:t xml:space="preserve"> </w:t>
      </w:r>
      <w:r w:rsidRPr="00101451">
        <w:rPr>
          <w:rFonts w:ascii="Arial" w:eastAsia="Calibri" w:hAnsi="Arial" w:cs="Arial"/>
          <w:sz w:val="24"/>
          <w:szCs w:val="24"/>
          <w:lang w:bidi="en-US"/>
        </w:rPr>
        <w:t>may</w:t>
      </w:r>
      <w:r w:rsidRPr="00101451">
        <w:rPr>
          <w:rFonts w:ascii="Arial" w:eastAsia="Calibri" w:hAnsi="Arial" w:cs="Arial"/>
          <w:spacing w:val="-1"/>
          <w:sz w:val="24"/>
          <w:szCs w:val="24"/>
          <w:lang w:bidi="en-US"/>
        </w:rPr>
        <w:t xml:space="preserve"> </w:t>
      </w:r>
      <w:r w:rsidRPr="00101451">
        <w:rPr>
          <w:rFonts w:ascii="Arial" w:eastAsia="Calibri" w:hAnsi="Arial" w:cs="Arial"/>
          <w:sz w:val="24"/>
          <w:szCs w:val="24"/>
          <w:lang w:bidi="en-US"/>
        </w:rPr>
        <w:t>include</w:t>
      </w:r>
      <w:r w:rsidRPr="00101451">
        <w:rPr>
          <w:rFonts w:ascii="Arial" w:eastAsia="Calibri" w:hAnsi="Arial" w:cs="Arial"/>
          <w:spacing w:val="-12"/>
          <w:sz w:val="24"/>
          <w:szCs w:val="24"/>
          <w:lang w:bidi="en-US"/>
        </w:rPr>
        <w:t xml:space="preserve"> </w:t>
      </w:r>
      <w:r w:rsidRPr="00101451">
        <w:rPr>
          <w:rFonts w:ascii="Arial" w:eastAsia="Calibri" w:hAnsi="Arial" w:cs="Arial"/>
          <w:sz w:val="24"/>
          <w:szCs w:val="24"/>
          <w:lang w:bidi="en-US"/>
        </w:rPr>
        <w:t>participation</w:t>
      </w:r>
      <w:r w:rsidRPr="00101451">
        <w:rPr>
          <w:rFonts w:ascii="Arial" w:eastAsia="Calibri" w:hAnsi="Arial" w:cs="Arial"/>
          <w:spacing w:val="-19"/>
          <w:sz w:val="24"/>
          <w:szCs w:val="24"/>
          <w:lang w:bidi="en-US"/>
        </w:rPr>
        <w:t xml:space="preserve"> </w:t>
      </w:r>
      <w:r w:rsidRPr="00101451">
        <w:rPr>
          <w:rFonts w:ascii="Arial" w:eastAsia="Calibri" w:hAnsi="Arial" w:cs="Arial"/>
          <w:spacing w:val="4"/>
          <w:sz w:val="24"/>
          <w:szCs w:val="24"/>
          <w:lang w:bidi="en-US"/>
        </w:rPr>
        <w:t>in</w:t>
      </w:r>
      <w:r w:rsidRPr="00101451">
        <w:rPr>
          <w:rFonts w:ascii="Arial" w:eastAsia="Calibri" w:hAnsi="Arial" w:cs="Arial"/>
          <w:spacing w:val="-19"/>
          <w:sz w:val="24"/>
          <w:szCs w:val="24"/>
          <w:lang w:bidi="en-US"/>
        </w:rPr>
        <w:t xml:space="preserve"> </w:t>
      </w:r>
      <w:r w:rsidRPr="00101451">
        <w:rPr>
          <w:rFonts w:ascii="Arial" w:eastAsia="Calibri" w:hAnsi="Arial" w:cs="Arial"/>
          <w:spacing w:val="2"/>
          <w:sz w:val="24"/>
          <w:szCs w:val="24"/>
          <w:lang w:bidi="en-US"/>
        </w:rPr>
        <w:t>activities</w:t>
      </w:r>
      <w:r w:rsidRPr="00101451">
        <w:rPr>
          <w:rFonts w:ascii="Arial" w:eastAsia="Calibri" w:hAnsi="Arial" w:cs="Arial"/>
          <w:spacing w:val="-20"/>
          <w:sz w:val="24"/>
          <w:szCs w:val="24"/>
          <w:lang w:bidi="en-US"/>
        </w:rPr>
        <w:t xml:space="preserve"> </w:t>
      </w:r>
      <w:r w:rsidRPr="00101451">
        <w:rPr>
          <w:rFonts w:ascii="Arial" w:eastAsia="Calibri" w:hAnsi="Arial" w:cs="Arial"/>
          <w:sz w:val="24"/>
          <w:szCs w:val="24"/>
          <w:lang w:bidi="en-US"/>
        </w:rPr>
        <w:t>such</w:t>
      </w:r>
      <w:r w:rsidRPr="00101451">
        <w:rPr>
          <w:rFonts w:ascii="Arial" w:eastAsia="Calibri" w:hAnsi="Arial" w:cs="Arial"/>
          <w:spacing w:val="-2"/>
          <w:sz w:val="24"/>
          <w:szCs w:val="24"/>
          <w:lang w:bidi="en-US"/>
        </w:rPr>
        <w:t xml:space="preserve"> </w:t>
      </w:r>
      <w:r w:rsidRPr="00101451">
        <w:rPr>
          <w:rFonts w:ascii="Arial" w:eastAsia="Calibri" w:hAnsi="Arial" w:cs="Arial"/>
          <w:sz w:val="24"/>
          <w:szCs w:val="24"/>
          <w:lang w:bidi="en-US"/>
        </w:rPr>
        <w:t>as</w:t>
      </w:r>
      <w:r w:rsidR="007944CC" w:rsidRPr="00101451">
        <w:rPr>
          <w:rFonts w:ascii="Arial" w:eastAsia="Calibri" w:hAnsi="Arial" w:cs="Arial"/>
          <w:sz w:val="24"/>
          <w:szCs w:val="24"/>
          <w:lang w:bidi="en-US"/>
        </w:rPr>
        <w:t xml:space="preserve"> </w:t>
      </w:r>
      <w:r w:rsidRPr="00101451">
        <w:rPr>
          <w:rFonts w:ascii="Arial" w:eastAsia="Calibri" w:hAnsi="Arial" w:cs="Arial"/>
          <w:sz w:val="24"/>
          <w:szCs w:val="24"/>
          <w:lang w:bidi="en-US"/>
        </w:rPr>
        <w:t>neighborhood or community policing efforts;</w:t>
      </w:r>
    </w:p>
    <w:p w14:paraId="08C41FA8" w14:textId="77777777" w:rsidR="00E8308E" w:rsidRPr="002B2191" w:rsidRDefault="00E8308E" w:rsidP="00CC6C4F">
      <w:pPr>
        <w:keepNext/>
        <w:rPr>
          <w:rFonts w:ascii="Arial" w:eastAsia="Calibri" w:hAnsi="Arial" w:cs="Arial"/>
          <w:b/>
          <w:bCs/>
          <w:sz w:val="24"/>
          <w:szCs w:val="24"/>
          <w:lang w:bidi="en-US"/>
        </w:rPr>
      </w:pPr>
      <w:r w:rsidRPr="002B2191">
        <w:rPr>
          <w:rFonts w:ascii="Arial" w:eastAsia="Calibri" w:hAnsi="Arial" w:cs="Arial"/>
          <w:b/>
          <w:bCs/>
          <w:sz w:val="24"/>
          <w:szCs w:val="24"/>
          <w:lang w:bidi="en-US"/>
        </w:rPr>
        <w:t>Needs of Youth</w:t>
      </w:r>
    </w:p>
    <w:p w14:paraId="64B18785" w14:textId="405EF6F8" w:rsidR="00E8308E" w:rsidRPr="002B2191" w:rsidRDefault="00E8308E" w:rsidP="00E53935">
      <w:pPr>
        <w:rPr>
          <w:rFonts w:ascii="Arial" w:eastAsia="Calibri" w:hAnsi="Arial" w:cs="Arial"/>
          <w:sz w:val="24"/>
          <w:szCs w:val="24"/>
          <w:lang w:bidi="en-US"/>
        </w:rPr>
      </w:pPr>
      <w:r w:rsidRPr="002B2191">
        <w:rPr>
          <w:rFonts w:ascii="Arial" w:eastAsia="Calibri" w:hAnsi="Arial" w:cs="Arial"/>
          <w:b/>
          <w:sz w:val="24"/>
          <w:szCs w:val="24"/>
          <w:lang w:bidi="en-US"/>
        </w:rPr>
        <w:t>676(b)(1)(B)</w:t>
      </w:r>
      <w:r w:rsidRPr="002B2191">
        <w:rPr>
          <w:rFonts w:ascii="Arial" w:eastAsia="Calibri" w:hAnsi="Arial" w:cs="Arial"/>
          <w:b/>
          <w:sz w:val="24"/>
          <w:szCs w:val="24"/>
          <w:lang w:bidi="en-US"/>
        </w:rPr>
        <w:tab/>
      </w:r>
      <w:r w:rsidR="0051092E">
        <w:rPr>
          <w:rFonts w:ascii="Arial" w:eastAsia="Calibri" w:hAnsi="Arial" w:cs="Arial"/>
          <w:sz w:val="24"/>
          <w:szCs w:val="24"/>
          <w:lang w:bidi="en-US"/>
        </w:rPr>
        <w:t>T</w:t>
      </w:r>
      <w:r w:rsidRPr="002B2191">
        <w:rPr>
          <w:rFonts w:ascii="Arial" w:eastAsia="Calibri" w:hAnsi="Arial" w:cs="Arial"/>
          <w:sz w:val="24"/>
          <w:szCs w:val="24"/>
          <w:lang w:bidi="en-US"/>
        </w:rPr>
        <w:t>he</w:t>
      </w:r>
      <w:r w:rsidRPr="002B2191">
        <w:rPr>
          <w:rFonts w:ascii="Arial" w:eastAsia="Calibri" w:hAnsi="Arial" w:cs="Arial"/>
          <w:spacing w:val="2"/>
          <w:sz w:val="24"/>
          <w:szCs w:val="24"/>
          <w:lang w:bidi="en-US"/>
        </w:rPr>
        <w:t xml:space="preserve"> </w:t>
      </w:r>
      <w:r w:rsidRPr="002B2191">
        <w:rPr>
          <w:rFonts w:ascii="Arial" w:eastAsia="Calibri" w:hAnsi="Arial" w:cs="Arial"/>
          <w:sz w:val="24"/>
          <w:szCs w:val="24"/>
          <w:lang w:bidi="en-US"/>
        </w:rPr>
        <w:t>state</w:t>
      </w:r>
      <w:r w:rsidRPr="002B2191">
        <w:rPr>
          <w:rFonts w:ascii="Arial" w:eastAsia="Calibri" w:hAnsi="Arial" w:cs="Arial"/>
          <w:spacing w:val="2"/>
          <w:sz w:val="24"/>
          <w:szCs w:val="24"/>
          <w:lang w:bidi="en-US"/>
        </w:rPr>
        <w:t xml:space="preserve"> </w:t>
      </w:r>
      <w:r w:rsidRPr="002B2191">
        <w:rPr>
          <w:rFonts w:ascii="Arial" w:eastAsia="Calibri" w:hAnsi="Arial" w:cs="Arial"/>
          <w:spacing w:val="5"/>
          <w:sz w:val="24"/>
          <w:szCs w:val="24"/>
          <w:lang w:bidi="en-US"/>
        </w:rPr>
        <w:t>will</w:t>
      </w:r>
      <w:r w:rsidRPr="002B2191">
        <w:rPr>
          <w:rFonts w:ascii="Arial" w:eastAsia="Calibri" w:hAnsi="Arial" w:cs="Arial"/>
          <w:spacing w:val="-15"/>
          <w:sz w:val="24"/>
          <w:szCs w:val="24"/>
          <w:lang w:bidi="en-US"/>
        </w:rPr>
        <w:t xml:space="preserve"> </w:t>
      </w:r>
      <w:r w:rsidRPr="002B2191">
        <w:rPr>
          <w:rFonts w:ascii="Arial" w:eastAsia="Calibri" w:hAnsi="Arial" w:cs="Arial"/>
          <w:sz w:val="24"/>
          <w:szCs w:val="24"/>
          <w:lang w:bidi="en-US"/>
        </w:rPr>
        <w:t>assure</w:t>
      </w:r>
      <w:r w:rsidRPr="002B2191">
        <w:rPr>
          <w:rFonts w:ascii="Arial" w:eastAsia="Calibri" w:hAnsi="Arial" w:cs="Arial"/>
          <w:spacing w:val="-14"/>
          <w:sz w:val="24"/>
          <w:szCs w:val="24"/>
          <w:lang w:bidi="en-US"/>
        </w:rPr>
        <w:t xml:space="preserve"> </w:t>
      </w:r>
      <w:r w:rsidRPr="002B2191">
        <w:rPr>
          <w:rFonts w:ascii="Arial" w:eastAsia="Calibri" w:hAnsi="Arial" w:cs="Arial"/>
          <w:sz w:val="24"/>
          <w:szCs w:val="24"/>
          <w:lang w:bidi="en-US"/>
        </w:rPr>
        <w:t>“that</w:t>
      </w:r>
      <w:r w:rsidRPr="002B2191">
        <w:rPr>
          <w:rFonts w:ascii="Arial" w:eastAsia="Calibri" w:hAnsi="Arial" w:cs="Arial"/>
          <w:spacing w:val="9"/>
          <w:sz w:val="24"/>
          <w:szCs w:val="24"/>
          <w:lang w:bidi="en-US"/>
        </w:rPr>
        <w:t xml:space="preserve"> </w:t>
      </w:r>
      <w:r w:rsidRPr="002B2191">
        <w:rPr>
          <w:rFonts w:ascii="Arial" w:eastAsia="Calibri" w:hAnsi="Arial" w:cs="Arial"/>
          <w:sz w:val="24"/>
          <w:szCs w:val="24"/>
          <w:lang w:bidi="en-US"/>
        </w:rPr>
        <w:t>funds</w:t>
      </w:r>
      <w:r w:rsidRPr="002B2191">
        <w:rPr>
          <w:rFonts w:ascii="Arial" w:eastAsia="Calibri" w:hAnsi="Arial" w:cs="Arial"/>
          <w:spacing w:val="-6"/>
          <w:sz w:val="24"/>
          <w:szCs w:val="24"/>
          <w:lang w:bidi="en-US"/>
        </w:rPr>
        <w:t xml:space="preserve"> </w:t>
      </w:r>
      <w:r w:rsidRPr="002B2191">
        <w:rPr>
          <w:rFonts w:ascii="Arial" w:eastAsia="Calibri" w:hAnsi="Arial" w:cs="Arial"/>
          <w:sz w:val="24"/>
          <w:szCs w:val="24"/>
          <w:lang w:bidi="en-US"/>
        </w:rPr>
        <w:t>made</w:t>
      </w:r>
      <w:r w:rsidRPr="002B2191">
        <w:rPr>
          <w:rFonts w:ascii="Arial" w:eastAsia="Calibri" w:hAnsi="Arial" w:cs="Arial"/>
          <w:spacing w:val="-14"/>
          <w:sz w:val="24"/>
          <w:szCs w:val="24"/>
          <w:lang w:bidi="en-US"/>
        </w:rPr>
        <w:t xml:space="preserve"> </w:t>
      </w:r>
      <w:r w:rsidRPr="002B2191">
        <w:rPr>
          <w:rFonts w:ascii="Arial" w:eastAsia="Calibri" w:hAnsi="Arial" w:cs="Arial"/>
          <w:spacing w:val="2"/>
          <w:sz w:val="24"/>
          <w:szCs w:val="24"/>
          <w:lang w:bidi="en-US"/>
        </w:rPr>
        <w:t>available</w:t>
      </w:r>
      <w:r w:rsidRPr="002B2191">
        <w:rPr>
          <w:rFonts w:ascii="Arial" w:eastAsia="Calibri" w:hAnsi="Arial" w:cs="Arial"/>
          <w:spacing w:val="-14"/>
          <w:sz w:val="24"/>
          <w:szCs w:val="24"/>
          <w:lang w:bidi="en-US"/>
        </w:rPr>
        <w:t xml:space="preserve"> </w:t>
      </w:r>
      <w:r w:rsidRPr="002B2191">
        <w:rPr>
          <w:rFonts w:ascii="Arial" w:eastAsia="Calibri" w:hAnsi="Arial" w:cs="Arial"/>
          <w:sz w:val="24"/>
          <w:szCs w:val="24"/>
          <w:lang w:bidi="en-US"/>
        </w:rPr>
        <w:t>through grant</w:t>
      </w:r>
      <w:r w:rsidRPr="002B2191">
        <w:rPr>
          <w:rFonts w:ascii="Arial" w:eastAsia="Calibri" w:hAnsi="Arial" w:cs="Arial"/>
          <w:spacing w:val="9"/>
          <w:sz w:val="24"/>
          <w:szCs w:val="24"/>
          <w:lang w:bidi="en-US"/>
        </w:rPr>
        <w:t xml:space="preserve"> </w:t>
      </w:r>
      <w:r w:rsidRPr="002B2191">
        <w:rPr>
          <w:rFonts w:ascii="Arial" w:eastAsia="Calibri" w:hAnsi="Arial" w:cs="Arial"/>
          <w:sz w:val="24"/>
          <w:szCs w:val="24"/>
          <w:lang w:bidi="en-US"/>
        </w:rPr>
        <w:t>or</w:t>
      </w:r>
      <w:r w:rsidRPr="002B2191">
        <w:rPr>
          <w:rFonts w:ascii="Arial" w:eastAsia="Calibri" w:hAnsi="Arial" w:cs="Arial"/>
          <w:spacing w:val="-10"/>
          <w:sz w:val="24"/>
          <w:szCs w:val="24"/>
          <w:lang w:bidi="en-US"/>
        </w:rPr>
        <w:t xml:space="preserve"> </w:t>
      </w:r>
      <w:r w:rsidRPr="002B2191">
        <w:rPr>
          <w:rFonts w:ascii="Arial" w:eastAsia="Calibri" w:hAnsi="Arial" w:cs="Arial"/>
          <w:spacing w:val="2"/>
          <w:sz w:val="24"/>
          <w:szCs w:val="24"/>
          <w:lang w:bidi="en-US"/>
        </w:rPr>
        <w:t>allotment</w:t>
      </w:r>
      <w:r w:rsidRPr="002B2191">
        <w:rPr>
          <w:rFonts w:ascii="Arial" w:eastAsia="Calibri" w:hAnsi="Arial" w:cs="Arial"/>
          <w:spacing w:val="-23"/>
          <w:sz w:val="24"/>
          <w:szCs w:val="24"/>
          <w:lang w:bidi="en-US"/>
        </w:rPr>
        <w:t xml:space="preserve"> </w:t>
      </w:r>
      <w:r w:rsidRPr="002B2191">
        <w:rPr>
          <w:rFonts w:ascii="Arial" w:eastAsia="Calibri" w:hAnsi="Arial" w:cs="Arial"/>
          <w:spacing w:val="5"/>
          <w:sz w:val="24"/>
          <w:szCs w:val="24"/>
          <w:lang w:bidi="en-US"/>
        </w:rPr>
        <w:t>will</w:t>
      </w:r>
      <w:r w:rsidRPr="002B2191">
        <w:rPr>
          <w:rFonts w:ascii="Arial" w:eastAsia="Calibri" w:hAnsi="Arial" w:cs="Arial"/>
          <w:spacing w:val="-14"/>
          <w:sz w:val="24"/>
          <w:szCs w:val="24"/>
          <w:lang w:bidi="en-US"/>
        </w:rPr>
        <w:t xml:space="preserve"> </w:t>
      </w:r>
      <w:r w:rsidRPr="002B2191">
        <w:rPr>
          <w:rFonts w:ascii="Arial" w:eastAsia="Calibri" w:hAnsi="Arial" w:cs="Arial"/>
          <w:sz w:val="24"/>
          <w:szCs w:val="24"/>
          <w:lang w:bidi="en-US"/>
        </w:rPr>
        <w:t>be</w:t>
      </w:r>
      <w:r w:rsidRPr="002B2191">
        <w:rPr>
          <w:rFonts w:ascii="Arial" w:eastAsia="Calibri" w:hAnsi="Arial" w:cs="Arial"/>
          <w:spacing w:val="-14"/>
          <w:sz w:val="24"/>
          <w:szCs w:val="24"/>
          <w:lang w:bidi="en-US"/>
        </w:rPr>
        <w:t xml:space="preserve"> </w:t>
      </w:r>
      <w:r w:rsidRPr="002B2191">
        <w:rPr>
          <w:rFonts w:ascii="Arial" w:eastAsia="Calibri" w:hAnsi="Arial" w:cs="Arial"/>
          <w:spacing w:val="2"/>
          <w:sz w:val="24"/>
          <w:szCs w:val="24"/>
          <w:lang w:bidi="en-US"/>
        </w:rPr>
        <w:t>used</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w:t>
      </w:r>
      <w:r w:rsidR="00F04BFE">
        <w:rPr>
          <w:rFonts w:ascii="Arial" w:eastAsia="Calibri" w:hAnsi="Arial" w:cs="Arial"/>
          <w:sz w:val="24"/>
          <w:szCs w:val="24"/>
          <w:lang w:bidi="en-US"/>
        </w:rPr>
        <w:t xml:space="preserve"> (B) </w:t>
      </w:r>
      <w:r w:rsidRPr="002B2191">
        <w:rPr>
          <w:rFonts w:ascii="Arial" w:eastAsia="Calibri" w:hAnsi="Arial" w:cs="Arial"/>
          <w:sz w:val="24"/>
          <w:szCs w:val="24"/>
          <w:lang w:bidi="en-US"/>
        </w:rPr>
        <w:t xml:space="preserve">to address the </w:t>
      </w:r>
      <w:r w:rsidRPr="002B2191">
        <w:rPr>
          <w:rFonts w:ascii="Arial" w:eastAsia="Calibri" w:hAnsi="Arial" w:cs="Arial"/>
          <w:spacing w:val="3"/>
          <w:sz w:val="24"/>
          <w:szCs w:val="24"/>
          <w:lang w:bidi="en-US"/>
        </w:rPr>
        <w:t xml:space="preserve">needs </w:t>
      </w:r>
      <w:r w:rsidRPr="002B2191">
        <w:rPr>
          <w:rFonts w:ascii="Arial" w:eastAsia="Calibri" w:hAnsi="Arial" w:cs="Arial"/>
          <w:sz w:val="24"/>
          <w:szCs w:val="24"/>
          <w:lang w:bidi="en-US"/>
        </w:rPr>
        <w:t xml:space="preserve">of youth </w:t>
      </w:r>
      <w:r w:rsidRPr="002B2191">
        <w:rPr>
          <w:rFonts w:ascii="Arial" w:eastAsia="Calibri" w:hAnsi="Arial" w:cs="Arial"/>
          <w:spacing w:val="4"/>
          <w:sz w:val="24"/>
          <w:szCs w:val="24"/>
          <w:lang w:bidi="en-US"/>
        </w:rPr>
        <w:t xml:space="preserve">in </w:t>
      </w:r>
      <w:r w:rsidRPr="002B2191">
        <w:rPr>
          <w:rFonts w:ascii="Arial" w:eastAsia="Calibri" w:hAnsi="Arial" w:cs="Arial"/>
          <w:spacing w:val="2"/>
          <w:sz w:val="24"/>
          <w:szCs w:val="24"/>
          <w:lang w:bidi="en-US"/>
        </w:rPr>
        <w:t xml:space="preserve">low-income </w:t>
      </w:r>
      <w:r w:rsidRPr="002B2191">
        <w:rPr>
          <w:rFonts w:ascii="Arial" w:eastAsia="Calibri" w:hAnsi="Arial" w:cs="Arial"/>
          <w:sz w:val="24"/>
          <w:szCs w:val="24"/>
          <w:lang w:bidi="en-US"/>
        </w:rPr>
        <w:t xml:space="preserve">communities through youth </w:t>
      </w:r>
      <w:r w:rsidRPr="002B2191">
        <w:rPr>
          <w:rFonts w:ascii="Arial" w:eastAsia="Calibri" w:hAnsi="Arial" w:cs="Arial"/>
          <w:spacing w:val="3"/>
          <w:sz w:val="24"/>
          <w:szCs w:val="24"/>
          <w:lang w:bidi="en-US"/>
        </w:rPr>
        <w:t>development</w:t>
      </w:r>
      <w:r w:rsidRPr="002B2191">
        <w:rPr>
          <w:rFonts w:ascii="Arial" w:eastAsia="Calibri" w:hAnsi="Arial" w:cs="Arial"/>
          <w:spacing w:val="-23"/>
          <w:sz w:val="24"/>
          <w:szCs w:val="24"/>
          <w:lang w:bidi="en-US"/>
        </w:rPr>
        <w:t xml:space="preserve"> </w:t>
      </w:r>
      <w:r w:rsidRPr="002B2191">
        <w:rPr>
          <w:rFonts w:ascii="Arial" w:eastAsia="Calibri" w:hAnsi="Arial" w:cs="Arial"/>
          <w:sz w:val="24"/>
          <w:szCs w:val="24"/>
          <w:lang w:bidi="en-US"/>
        </w:rPr>
        <w:t>programs</w:t>
      </w:r>
      <w:r w:rsidRPr="002B2191">
        <w:rPr>
          <w:rFonts w:ascii="Arial" w:eastAsia="Calibri" w:hAnsi="Arial" w:cs="Arial"/>
          <w:spacing w:val="-20"/>
          <w:sz w:val="24"/>
          <w:szCs w:val="24"/>
          <w:lang w:bidi="en-US"/>
        </w:rPr>
        <w:t xml:space="preserve"> </w:t>
      </w:r>
      <w:r w:rsidRPr="002B2191">
        <w:rPr>
          <w:rFonts w:ascii="Arial" w:eastAsia="Calibri" w:hAnsi="Arial" w:cs="Arial"/>
          <w:sz w:val="24"/>
          <w:szCs w:val="24"/>
          <w:lang w:bidi="en-US"/>
        </w:rPr>
        <w:t>that</w:t>
      </w:r>
      <w:r w:rsidRPr="002B2191">
        <w:rPr>
          <w:rFonts w:ascii="Arial" w:eastAsia="Calibri" w:hAnsi="Arial" w:cs="Arial"/>
          <w:spacing w:val="10"/>
          <w:sz w:val="24"/>
          <w:szCs w:val="24"/>
          <w:lang w:bidi="en-US"/>
        </w:rPr>
        <w:t xml:space="preserve"> </w:t>
      </w:r>
      <w:r w:rsidRPr="002B2191">
        <w:rPr>
          <w:rFonts w:ascii="Arial" w:eastAsia="Calibri" w:hAnsi="Arial" w:cs="Arial"/>
          <w:sz w:val="24"/>
          <w:szCs w:val="24"/>
          <w:lang w:bidi="en-US"/>
        </w:rPr>
        <w:t>support</w:t>
      </w:r>
      <w:r w:rsidRPr="002B2191">
        <w:rPr>
          <w:rFonts w:ascii="Arial" w:eastAsia="Calibri" w:hAnsi="Arial" w:cs="Arial"/>
          <w:spacing w:val="-6"/>
          <w:sz w:val="24"/>
          <w:szCs w:val="24"/>
          <w:lang w:bidi="en-US"/>
        </w:rPr>
        <w:t xml:space="preserve"> </w:t>
      </w:r>
      <w:r w:rsidRPr="002B2191">
        <w:rPr>
          <w:rFonts w:ascii="Arial" w:eastAsia="Calibri" w:hAnsi="Arial" w:cs="Arial"/>
          <w:sz w:val="24"/>
          <w:szCs w:val="24"/>
          <w:lang w:bidi="en-US"/>
        </w:rPr>
        <w:t>the</w:t>
      </w:r>
      <w:r w:rsidRPr="002B2191">
        <w:rPr>
          <w:rFonts w:ascii="Arial" w:eastAsia="Calibri" w:hAnsi="Arial" w:cs="Arial"/>
          <w:spacing w:val="3"/>
          <w:sz w:val="24"/>
          <w:szCs w:val="24"/>
          <w:lang w:bidi="en-US"/>
        </w:rPr>
        <w:t xml:space="preserve"> </w:t>
      </w:r>
      <w:r w:rsidRPr="002B2191">
        <w:rPr>
          <w:rFonts w:ascii="Arial" w:eastAsia="Calibri" w:hAnsi="Arial" w:cs="Arial"/>
          <w:sz w:val="24"/>
          <w:szCs w:val="24"/>
          <w:lang w:bidi="en-US"/>
        </w:rPr>
        <w:t>primary</w:t>
      </w:r>
      <w:r w:rsidRPr="002B2191">
        <w:rPr>
          <w:rFonts w:ascii="Arial" w:eastAsia="Calibri" w:hAnsi="Arial" w:cs="Arial"/>
          <w:spacing w:val="-2"/>
          <w:sz w:val="24"/>
          <w:szCs w:val="24"/>
          <w:lang w:bidi="en-US"/>
        </w:rPr>
        <w:t xml:space="preserve"> </w:t>
      </w:r>
      <w:r w:rsidRPr="002B2191">
        <w:rPr>
          <w:rFonts w:ascii="Arial" w:eastAsia="Calibri" w:hAnsi="Arial" w:cs="Arial"/>
          <w:sz w:val="24"/>
          <w:szCs w:val="24"/>
          <w:lang w:bidi="en-US"/>
        </w:rPr>
        <w:t>role</w:t>
      </w:r>
      <w:r w:rsidRPr="002B2191">
        <w:rPr>
          <w:rFonts w:ascii="Arial" w:eastAsia="Calibri" w:hAnsi="Arial" w:cs="Arial"/>
          <w:spacing w:val="-14"/>
          <w:sz w:val="24"/>
          <w:szCs w:val="24"/>
          <w:lang w:bidi="en-US"/>
        </w:rPr>
        <w:t xml:space="preserve"> </w:t>
      </w:r>
      <w:r w:rsidRPr="002B2191">
        <w:rPr>
          <w:rFonts w:ascii="Arial" w:eastAsia="Calibri" w:hAnsi="Arial" w:cs="Arial"/>
          <w:sz w:val="24"/>
          <w:szCs w:val="24"/>
          <w:lang w:bidi="en-US"/>
        </w:rPr>
        <w:t>of</w:t>
      </w:r>
      <w:r w:rsidRPr="002B2191">
        <w:rPr>
          <w:rFonts w:ascii="Arial" w:eastAsia="Calibri" w:hAnsi="Arial" w:cs="Arial"/>
          <w:spacing w:val="1"/>
          <w:sz w:val="24"/>
          <w:szCs w:val="24"/>
          <w:lang w:bidi="en-US"/>
        </w:rPr>
        <w:t xml:space="preserve"> </w:t>
      </w:r>
      <w:r w:rsidRPr="002B2191">
        <w:rPr>
          <w:rFonts w:ascii="Arial" w:eastAsia="Calibri" w:hAnsi="Arial" w:cs="Arial"/>
          <w:sz w:val="24"/>
          <w:szCs w:val="24"/>
          <w:lang w:bidi="en-US"/>
        </w:rPr>
        <w:t>the</w:t>
      </w:r>
      <w:r w:rsidRPr="002B2191">
        <w:rPr>
          <w:rFonts w:ascii="Arial" w:eastAsia="Calibri" w:hAnsi="Arial" w:cs="Arial"/>
          <w:spacing w:val="3"/>
          <w:sz w:val="24"/>
          <w:szCs w:val="24"/>
          <w:lang w:bidi="en-US"/>
        </w:rPr>
        <w:t xml:space="preserve"> family,</w:t>
      </w:r>
      <w:r w:rsidRPr="002B2191">
        <w:rPr>
          <w:rFonts w:ascii="Arial" w:eastAsia="Calibri" w:hAnsi="Arial" w:cs="Arial"/>
          <w:spacing w:val="-18"/>
          <w:sz w:val="24"/>
          <w:szCs w:val="24"/>
          <w:lang w:bidi="en-US"/>
        </w:rPr>
        <w:t xml:space="preserve"> </w:t>
      </w:r>
      <w:r w:rsidRPr="002B2191">
        <w:rPr>
          <w:rFonts w:ascii="Arial" w:eastAsia="Calibri" w:hAnsi="Arial" w:cs="Arial"/>
          <w:spacing w:val="2"/>
          <w:sz w:val="24"/>
          <w:szCs w:val="24"/>
          <w:lang w:bidi="en-US"/>
        </w:rPr>
        <w:t>give</w:t>
      </w:r>
      <w:r w:rsidRPr="002B2191">
        <w:rPr>
          <w:rFonts w:ascii="Arial" w:eastAsia="Calibri" w:hAnsi="Arial" w:cs="Arial"/>
          <w:spacing w:val="-13"/>
          <w:sz w:val="24"/>
          <w:szCs w:val="24"/>
          <w:lang w:bidi="en-US"/>
        </w:rPr>
        <w:t xml:space="preserve"> </w:t>
      </w:r>
      <w:r w:rsidRPr="002B2191">
        <w:rPr>
          <w:rFonts w:ascii="Arial" w:eastAsia="Calibri" w:hAnsi="Arial" w:cs="Arial"/>
          <w:sz w:val="24"/>
          <w:szCs w:val="24"/>
          <w:lang w:bidi="en-US"/>
        </w:rPr>
        <w:t xml:space="preserve">priority to the </w:t>
      </w:r>
      <w:r w:rsidRPr="002B2191">
        <w:rPr>
          <w:rFonts w:ascii="Arial" w:eastAsia="Calibri" w:hAnsi="Arial" w:cs="Arial"/>
          <w:spacing w:val="2"/>
          <w:sz w:val="24"/>
          <w:szCs w:val="24"/>
          <w:lang w:bidi="en-US"/>
        </w:rPr>
        <w:t xml:space="preserve">prevention </w:t>
      </w:r>
      <w:r w:rsidRPr="002B2191">
        <w:rPr>
          <w:rFonts w:ascii="Arial" w:eastAsia="Calibri" w:hAnsi="Arial" w:cs="Arial"/>
          <w:sz w:val="24"/>
          <w:szCs w:val="24"/>
          <w:lang w:bidi="en-US"/>
        </w:rPr>
        <w:t xml:space="preserve">of youth problems and crime, and promote increased community coordination and collaboration </w:t>
      </w:r>
      <w:r w:rsidRPr="002B2191">
        <w:rPr>
          <w:rFonts w:ascii="Arial" w:eastAsia="Calibri" w:hAnsi="Arial" w:cs="Arial"/>
          <w:spacing w:val="4"/>
          <w:sz w:val="24"/>
          <w:szCs w:val="24"/>
          <w:lang w:bidi="en-US"/>
        </w:rPr>
        <w:t xml:space="preserve">in </w:t>
      </w:r>
      <w:r w:rsidRPr="002B2191">
        <w:rPr>
          <w:rFonts w:ascii="Arial" w:eastAsia="Calibri" w:hAnsi="Arial" w:cs="Arial"/>
          <w:spacing w:val="3"/>
          <w:sz w:val="24"/>
          <w:szCs w:val="24"/>
          <w:lang w:bidi="en-US"/>
        </w:rPr>
        <w:t xml:space="preserve">meeting </w:t>
      </w:r>
      <w:r w:rsidRPr="002B2191">
        <w:rPr>
          <w:rFonts w:ascii="Arial" w:eastAsia="Calibri" w:hAnsi="Arial" w:cs="Arial"/>
          <w:sz w:val="24"/>
          <w:szCs w:val="24"/>
          <w:lang w:bidi="en-US"/>
        </w:rPr>
        <w:t xml:space="preserve">the </w:t>
      </w:r>
      <w:r w:rsidRPr="002B2191">
        <w:rPr>
          <w:rFonts w:ascii="Arial" w:eastAsia="Calibri" w:hAnsi="Arial" w:cs="Arial"/>
          <w:spacing w:val="3"/>
          <w:sz w:val="24"/>
          <w:szCs w:val="24"/>
          <w:lang w:bidi="en-US"/>
        </w:rPr>
        <w:t xml:space="preserve">needs </w:t>
      </w:r>
      <w:r w:rsidRPr="002B2191">
        <w:rPr>
          <w:rFonts w:ascii="Arial" w:eastAsia="Calibri" w:hAnsi="Arial" w:cs="Arial"/>
          <w:sz w:val="24"/>
          <w:szCs w:val="24"/>
          <w:lang w:bidi="en-US"/>
        </w:rPr>
        <w:t xml:space="preserve">of youth, and support </w:t>
      </w:r>
      <w:r w:rsidRPr="002B2191">
        <w:rPr>
          <w:rFonts w:ascii="Arial" w:eastAsia="Calibri" w:hAnsi="Arial" w:cs="Arial"/>
          <w:spacing w:val="3"/>
          <w:sz w:val="24"/>
          <w:szCs w:val="24"/>
          <w:lang w:bidi="en-US"/>
        </w:rPr>
        <w:t xml:space="preserve">development </w:t>
      </w:r>
      <w:r w:rsidRPr="002B2191">
        <w:rPr>
          <w:rFonts w:ascii="Arial" w:eastAsia="Calibri" w:hAnsi="Arial" w:cs="Arial"/>
          <w:sz w:val="24"/>
          <w:szCs w:val="24"/>
          <w:lang w:bidi="en-US"/>
        </w:rPr>
        <w:t xml:space="preserve">and </w:t>
      </w:r>
      <w:r w:rsidRPr="002B2191">
        <w:rPr>
          <w:rFonts w:ascii="Arial" w:eastAsia="Calibri" w:hAnsi="Arial" w:cs="Arial"/>
          <w:spacing w:val="2"/>
          <w:sz w:val="24"/>
          <w:szCs w:val="24"/>
          <w:lang w:bidi="en-US"/>
        </w:rPr>
        <w:t xml:space="preserve">expansion </w:t>
      </w:r>
      <w:r w:rsidRPr="002B2191">
        <w:rPr>
          <w:rFonts w:ascii="Arial" w:eastAsia="Calibri" w:hAnsi="Arial" w:cs="Arial"/>
          <w:sz w:val="24"/>
          <w:szCs w:val="24"/>
          <w:lang w:bidi="en-US"/>
        </w:rPr>
        <w:t xml:space="preserve">of </w:t>
      </w:r>
      <w:r w:rsidRPr="002B2191">
        <w:rPr>
          <w:rFonts w:ascii="Arial" w:eastAsia="Calibri" w:hAnsi="Arial" w:cs="Arial"/>
          <w:spacing w:val="2"/>
          <w:sz w:val="24"/>
          <w:szCs w:val="24"/>
          <w:lang w:bidi="en-US"/>
        </w:rPr>
        <w:t xml:space="preserve">innovative </w:t>
      </w:r>
      <w:r w:rsidRPr="002B2191">
        <w:rPr>
          <w:rFonts w:ascii="Arial" w:eastAsia="Calibri" w:hAnsi="Arial" w:cs="Arial"/>
          <w:sz w:val="24"/>
          <w:szCs w:val="24"/>
          <w:lang w:bidi="en-US"/>
        </w:rPr>
        <w:t xml:space="preserve">community-based youth </w:t>
      </w:r>
      <w:r w:rsidRPr="002B2191">
        <w:rPr>
          <w:rFonts w:ascii="Arial" w:eastAsia="Calibri" w:hAnsi="Arial" w:cs="Arial"/>
          <w:spacing w:val="3"/>
          <w:sz w:val="24"/>
          <w:szCs w:val="24"/>
          <w:lang w:bidi="en-US"/>
        </w:rPr>
        <w:t xml:space="preserve">development </w:t>
      </w:r>
      <w:r w:rsidRPr="002B2191">
        <w:rPr>
          <w:rFonts w:ascii="Arial" w:eastAsia="Calibri" w:hAnsi="Arial" w:cs="Arial"/>
          <w:sz w:val="24"/>
          <w:szCs w:val="24"/>
          <w:lang w:bidi="en-US"/>
        </w:rPr>
        <w:t xml:space="preserve">programs that have demonstrated success </w:t>
      </w:r>
      <w:r w:rsidRPr="002B2191">
        <w:rPr>
          <w:rFonts w:ascii="Arial" w:eastAsia="Calibri" w:hAnsi="Arial" w:cs="Arial"/>
          <w:spacing w:val="4"/>
          <w:sz w:val="24"/>
          <w:szCs w:val="24"/>
          <w:lang w:bidi="en-US"/>
        </w:rPr>
        <w:t xml:space="preserve">in </w:t>
      </w:r>
      <w:r w:rsidRPr="002B2191">
        <w:rPr>
          <w:rFonts w:ascii="Arial" w:eastAsia="Calibri" w:hAnsi="Arial" w:cs="Arial"/>
          <w:spacing w:val="2"/>
          <w:sz w:val="24"/>
          <w:szCs w:val="24"/>
          <w:lang w:bidi="en-US"/>
        </w:rPr>
        <w:t xml:space="preserve">preventing </w:t>
      </w:r>
      <w:r w:rsidRPr="002B2191">
        <w:rPr>
          <w:rFonts w:ascii="Arial" w:eastAsia="Calibri" w:hAnsi="Arial" w:cs="Arial"/>
          <w:sz w:val="24"/>
          <w:szCs w:val="24"/>
          <w:lang w:bidi="en-US"/>
        </w:rPr>
        <w:t>or reducing youth crime, such</w:t>
      </w:r>
      <w:r w:rsidRPr="002B2191">
        <w:rPr>
          <w:rFonts w:ascii="Arial" w:eastAsia="Calibri" w:hAnsi="Arial" w:cs="Arial"/>
          <w:spacing w:val="-37"/>
          <w:sz w:val="24"/>
          <w:szCs w:val="24"/>
          <w:lang w:bidi="en-US"/>
        </w:rPr>
        <w:t xml:space="preserve"> </w:t>
      </w:r>
      <w:r w:rsidRPr="002B2191">
        <w:rPr>
          <w:rFonts w:ascii="Arial" w:eastAsia="Calibri" w:hAnsi="Arial" w:cs="Arial"/>
          <w:spacing w:val="3"/>
          <w:sz w:val="24"/>
          <w:szCs w:val="24"/>
          <w:lang w:bidi="en-US"/>
        </w:rPr>
        <w:t>as--</w:t>
      </w:r>
    </w:p>
    <w:p w14:paraId="09A8D302" w14:textId="77777777" w:rsidR="00E8308E" w:rsidRPr="00F04BFE" w:rsidRDefault="00E8308E" w:rsidP="00394391">
      <w:pPr>
        <w:pStyle w:val="ListParagraph"/>
        <w:numPr>
          <w:ilvl w:val="0"/>
          <w:numId w:val="11"/>
        </w:numPr>
        <w:rPr>
          <w:rFonts w:ascii="Arial" w:eastAsia="Calibri" w:hAnsi="Arial" w:cs="Arial"/>
          <w:sz w:val="24"/>
          <w:szCs w:val="24"/>
          <w:lang w:bidi="en-US"/>
        </w:rPr>
      </w:pPr>
      <w:r w:rsidRPr="00F04BFE">
        <w:rPr>
          <w:rFonts w:ascii="Arial" w:eastAsia="Calibri" w:hAnsi="Arial" w:cs="Arial"/>
          <w:sz w:val="24"/>
          <w:szCs w:val="24"/>
          <w:lang w:bidi="en-US"/>
        </w:rPr>
        <w:t>programs</w:t>
      </w:r>
      <w:r w:rsidRPr="00F04BFE">
        <w:rPr>
          <w:rFonts w:ascii="Arial" w:eastAsia="Calibri" w:hAnsi="Arial" w:cs="Arial"/>
          <w:spacing w:val="12"/>
          <w:sz w:val="24"/>
          <w:szCs w:val="24"/>
          <w:lang w:bidi="en-US"/>
        </w:rPr>
        <w:t xml:space="preserve"> </w:t>
      </w:r>
      <w:r w:rsidRPr="00F04BFE">
        <w:rPr>
          <w:rFonts w:ascii="Arial" w:eastAsia="Calibri" w:hAnsi="Arial" w:cs="Arial"/>
          <w:spacing w:val="2"/>
          <w:sz w:val="24"/>
          <w:szCs w:val="24"/>
          <w:lang w:bidi="en-US"/>
        </w:rPr>
        <w:t>for</w:t>
      </w:r>
      <w:r w:rsidRPr="00F04BFE">
        <w:rPr>
          <w:rFonts w:ascii="Arial" w:eastAsia="Calibri" w:hAnsi="Arial" w:cs="Arial"/>
          <w:spacing w:val="-9"/>
          <w:sz w:val="24"/>
          <w:szCs w:val="24"/>
          <w:lang w:bidi="en-US"/>
        </w:rPr>
        <w:t xml:space="preserve"> </w:t>
      </w:r>
      <w:r w:rsidRPr="00F04BFE">
        <w:rPr>
          <w:rFonts w:ascii="Arial" w:eastAsia="Calibri" w:hAnsi="Arial" w:cs="Arial"/>
          <w:sz w:val="24"/>
          <w:szCs w:val="24"/>
          <w:lang w:bidi="en-US"/>
        </w:rPr>
        <w:t>the</w:t>
      </w:r>
      <w:r w:rsidRPr="00F04BFE">
        <w:rPr>
          <w:rFonts w:ascii="Arial" w:eastAsia="Calibri" w:hAnsi="Arial" w:cs="Arial"/>
          <w:spacing w:val="4"/>
          <w:sz w:val="24"/>
          <w:szCs w:val="24"/>
          <w:lang w:bidi="en-US"/>
        </w:rPr>
        <w:t xml:space="preserve"> </w:t>
      </w:r>
      <w:r w:rsidRPr="00F04BFE">
        <w:rPr>
          <w:rFonts w:ascii="Arial" w:eastAsia="Calibri" w:hAnsi="Arial" w:cs="Arial"/>
          <w:spacing w:val="2"/>
          <w:sz w:val="24"/>
          <w:szCs w:val="24"/>
          <w:lang w:bidi="en-US"/>
        </w:rPr>
        <w:t>establishment</w:t>
      </w:r>
      <w:r w:rsidRPr="00F04BFE">
        <w:rPr>
          <w:rFonts w:ascii="Arial" w:eastAsia="Calibri" w:hAnsi="Arial" w:cs="Arial"/>
          <w:spacing w:val="-22"/>
          <w:sz w:val="24"/>
          <w:szCs w:val="24"/>
          <w:lang w:bidi="en-US"/>
        </w:rPr>
        <w:t xml:space="preserve"> </w:t>
      </w:r>
      <w:r w:rsidRPr="00F04BFE">
        <w:rPr>
          <w:rFonts w:ascii="Arial" w:eastAsia="Calibri" w:hAnsi="Arial" w:cs="Arial"/>
          <w:sz w:val="24"/>
          <w:szCs w:val="24"/>
          <w:lang w:bidi="en-US"/>
        </w:rPr>
        <w:t>of</w:t>
      </w:r>
      <w:r w:rsidRPr="00F04BFE">
        <w:rPr>
          <w:rFonts w:ascii="Arial" w:eastAsia="Calibri" w:hAnsi="Arial" w:cs="Arial"/>
          <w:spacing w:val="-15"/>
          <w:sz w:val="24"/>
          <w:szCs w:val="24"/>
          <w:lang w:bidi="en-US"/>
        </w:rPr>
        <w:t xml:space="preserve"> </w:t>
      </w:r>
      <w:r w:rsidRPr="00F04BFE">
        <w:rPr>
          <w:rFonts w:ascii="Arial" w:eastAsia="Calibri" w:hAnsi="Arial" w:cs="Arial"/>
          <w:spacing w:val="2"/>
          <w:sz w:val="24"/>
          <w:szCs w:val="24"/>
          <w:lang w:bidi="en-US"/>
        </w:rPr>
        <w:t>violence-free</w:t>
      </w:r>
      <w:r w:rsidRPr="00F04BFE">
        <w:rPr>
          <w:rFonts w:ascii="Arial" w:eastAsia="Calibri" w:hAnsi="Arial" w:cs="Arial"/>
          <w:spacing w:val="-13"/>
          <w:sz w:val="24"/>
          <w:szCs w:val="24"/>
          <w:lang w:bidi="en-US"/>
        </w:rPr>
        <w:t xml:space="preserve"> </w:t>
      </w:r>
      <w:r w:rsidRPr="00F04BFE">
        <w:rPr>
          <w:rFonts w:ascii="Arial" w:eastAsia="Calibri" w:hAnsi="Arial" w:cs="Arial"/>
          <w:spacing w:val="2"/>
          <w:sz w:val="24"/>
          <w:szCs w:val="24"/>
          <w:lang w:bidi="en-US"/>
        </w:rPr>
        <w:t>zones</w:t>
      </w:r>
      <w:r w:rsidRPr="00F04BFE">
        <w:rPr>
          <w:rFonts w:ascii="Arial" w:eastAsia="Calibri" w:hAnsi="Arial" w:cs="Arial"/>
          <w:spacing w:val="-20"/>
          <w:sz w:val="24"/>
          <w:szCs w:val="24"/>
          <w:lang w:bidi="en-US"/>
        </w:rPr>
        <w:t xml:space="preserve"> </w:t>
      </w:r>
      <w:r w:rsidRPr="00F04BFE">
        <w:rPr>
          <w:rFonts w:ascii="Arial" w:eastAsia="Calibri" w:hAnsi="Arial" w:cs="Arial"/>
          <w:sz w:val="24"/>
          <w:szCs w:val="24"/>
          <w:lang w:bidi="en-US"/>
        </w:rPr>
        <w:t>that</w:t>
      </w:r>
      <w:r w:rsidRPr="00F04BFE">
        <w:rPr>
          <w:rFonts w:ascii="Arial" w:eastAsia="Calibri" w:hAnsi="Arial" w:cs="Arial"/>
          <w:spacing w:val="-22"/>
          <w:sz w:val="24"/>
          <w:szCs w:val="24"/>
          <w:lang w:bidi="en-US"/>
        </w:rPr>
        <w:t xml:space="preserve"> </w:t>
      </w:r>
      <w:r w:rsidRPr="00F04BFE">
        <w:rPr>
          <w:rFonts w:ascii="Arial" w:eastAsia="Calibri" w:hAnsi="Arial" w:cs="Arial"/>
          <w:spacing w:val="2"/>
          <w:sz w:val="24"/>
          <w:szCs w:val="24"/>
          <w:lang w:bidi="en-US"/>
        </w:rPr>
        <w:t>would</w:t>
      </w:r>
      <w:r w:rsidRPr="00F04BFE">
        <w:rPr>
          <w:rFonts w:ascii="Arial" w:eastAsia="Calibri" w:hAnsi="Arial" w:cs="Arial"/>
          <w:spacing w:val="-20"/>
          <w:sz w:val="24"/>
          <w:szCs w:val="24"/>
          <w:lang w:bidi="en-US"/>
        </w:rPr>
        <w:t xml:space="preserve"> </w:t>
      </w:r>
      <w:r w:rsidRPr="00F04BFE">
        <w:rPr>
          <w:rFonts w:ascii="Arial" w:eastAsia="Calibri" w:hAnsi="Arial" w:cs="Arial"/>
          <w:spacing w:val="3"/>
          <w:sz w:val="24"/>
          <w:szCs w:val="24"/>
          <w:lang w:bidi="en-US"/>
        </w:rPr>
        <w:t xml:space="preserve">involve </w:t>
      </w:r>
      <w:r w:rsidRPr="00F04BFE">
        <w:rPr>
          <w:rFonts w:ascii="Arial" w:eastAsia="Calibri" w:hAnsi="Arial" w:cs="Arial"/>
          <w:sz w:val="24"/>
          <w:szCs w:val="24"/>
          <w:lang w:bidi="en-US"/>
        </w:rPr>
        <w:t xml:space="preserve">youth </w:t>
      </w:r>
      <w:r w:rsidRPr="00F04BFE">
        <w:rPr>
          <w:rFonts w:ascii="Arial" w:eastAsia="Calibri" w:hAnsi="Arial" w:cs="Arial"/>
          <w:spacing w:val="3"/>
          <w:sz w:val="24"/>
          <w:szCs w:val="24"/>
          <w:lang w:bidi="en-US"/>
        </w:rPr>
        <w:t xml:space="preserve">development </w:t>
      </w:r>
      <w:r w:rsidRPr="00F04BFE">
        <w:rPr>
          <w:rFonts w:ascii="Arial" w:eastAsia="Calibri" w:hAnsi="Arial" w:cs="Arial"/>
          <w:sz w:val="24"/>
          <w:szCs w:val="24"/>
          <w:lang w:bidi="en-US"/>
        </w:rPr>
        <w:t xml:space="preserve">and </w:t>
      </w:r>
      <w:r w:rsidRPr="00F04BFE">
        <w:rPr>
          <w:rFonts w:ascii="Arial" w:eastAsia="Calibri" w:hAnsi="Arial" w:cs="Arial"/>
          <w:spacing w:val="2"/>
          <w:sz w:val="24"/>
          <w:szCs w:val="24"/>
          <w:lang w:bidi="en-US"/>
        </w:rPr>
        <w:t xml:space="preserve">intervention </w:t>
      </w:r>
      <w:r w:rsidRPr="00F04BFE">
        <w:rPr>
          <w:rFonts w:ascii="Arial" w:eastAsia="Calibri" w:hAnsi="Arial" w:cs="Arial"/>
          <w:spacing w:val="3"/>
          <w:sz w:val="24"/>
          <w:szCs w:val="24"/>
          <w:lang w:bidi="en-US"/>
        </w:rPr>
        <w:t xml:space="preserve">models </w:t>
      </w:r>
      <w:r w:rsidRPr="00F04BFE">
        <w:rPr>
          <w:rFonts w:ascii="Arial" w:eastAsia="Calibri" w:hAnsi="Arial" w:cs="Arial"/>
          <w:sz w:val="24"/>
          <w:szCs w:val="24"/>
          <w:lang w:bidi="en-US"/>
        </w:rPr>
        <w:t xml:space="preserve">(such as </w:t>
      </w:r>
      <w:r w:rsidRPr="00F04BFE">
        <w:rPr>
          <w:rFonts w:ascii="Arial" w:eastAsia="Calibri" w:hAnsi="Arial" w:cs="Arial"/>
          <w:spacing w:val="3"/>
          <w:sz w:val="24"/>
          <w:szCs w:val="24"/>
          <w:lang w:bidi="en-US"/>
        </w:rPr>
        <w:t xml:space="preserve">models involving </w:t>
      </w:r>
      <w:r w:rsidRPr="00F04BFE">
        <w:rPr>
          <w:rFonts w:ascii="Arial" w:eastAsia="Calibri" w:hAnsi="Arial" w:cs="Arial"/>
          <w:sz w:val="24"/>
          <w:szCs w:val="24"/>
          <w:lang w:bidi="en-US"/>
        </w:rPr>
        <w:t xml:space="preserve">youth </w:t>
      </w:r>
      <w:r w:rsidRPr="00F04BFE">
        <w:rPr>
          <w:rFonts w:ascii="Arial" w:eastAsia="Calibri" w:hAnsi="Arial" w:cs="Arial"/>
          <w:spacing w:val="2"/>
          <w:sz w:val="24"/>
          <w:szCs w:val="24"/>
          <w:lang w:bidi="en-US"/>
        </w:rPr>
        <w:t xml:space="preserve">mediation, </w:t>
      </w:r>
      <w:r w:rsidRPr="00F04BFE">
        <w:rPr>
          <w:rFonts w:ascii="Arial" w:eastAsia="Calibri" w:hAnsi="Arial" w:cs="Arial"/>
          <w:sz w:val="24"/>
          <w:szCs w:val="24"/>
          <w:lang w:bidi="en-US"/>
        </w:rPr>
        <w:t xml:space="preserve">youth mentoring, </w:t>
      </w:r>
      <w:r w:rsidRPr="00F04BFE">
        <w:rPr>
          <w:rFonts w:ascii="Arial" w:eastAsia="Calibri" w:hAnsi="Arial" w:cs="Arial"/>
          <w:spacing w:val="5"/>
          <w:sz w:val="24"/>
          <w:szCs w:val="24"/>
          <w:lang w:bidi="en-US"/>
        </w:rPr>
        <w:t xml:space="preserve">life </w:t>
      </w:r>
      <w:r w:rsidRPr="00F04BFE">
        <w:rPr>
          <w:rFonts w:ascii="Arial" w:eastAsia="Calibri" w:hAnsi="Arial" w:cs="Arial"/>
          <w:spacing w:val="4"/>
          <w:sz w:val="24"/>
          <w:szCs w:val="24"/>
          <w:lang w:bidi="en-US"/>
        </w:rPr>
        <w:t xml:space="preserve">skills </w:t>
      </w:r>
      <w:r w:rsidRPr="00F04BFE">
        <w:rPr>
          <w:rFonts w:ascii="Arial" w:eastAsia="Calibri" w:hAnsi="Arial" w:cs="Arial"/>
          <w:sz w:val="24"/>
          <w:szCs w:val="24"/>
          <w:lang w:bidi="en-US"/>
        </w:rPr>
        <w:t xml:space="preserve">training, </w:t>
      </w:r>
      <w:r w:rsidRPr="00F04BFE">
        <w:rPr>
          <w:rFonts w:ascii="Arial" w:eastAsia="Calibri" w:hAnsi="Arial" w:cs="Arial"/>
          <w:spacing w:val="2"/>
          <w:sz w:val="24"/>
          <w:szCs w:val="24"/>
          <w:lang w:bidi="en-US"/>
        </w:rPr>
        <w:t xml:space="preserve">job </w:t>
      </w:r>
      <w:r w:rsidRPr="00F04BFE">
        <w:rPr>
          <w:rFonts w:ascii="Arial" w:eastAsia="Calibri" w:hAnsi="Arial" w:cs="Arial"/>
          <w:sz w:val="24"/>
          <w:szCs w:val="24"/>
          <w:lang w:bidi="en-US"/>
        </w:rPr>
        <w:t xml:space="preserve">creation, and </w:t>
      </w:r>
      <w:r w:rsidRPr="00F04BFE">
        <w:rPr>
          <w:rFonts w:ascii="Arial" w:eastAsia="Calibri" w:hAnsi="Arial" w:cs="Arial"/>
          <w:spacing w:val="2"/>
          <w:sz w:val="24"/>
          <w:szCs w:val="24"/>
          <w:lang w:bidi="en-US"/>
        </w:rPr>
        <w:t>entrepreneurship</w:t>
      </w:r>
      <w:r w:rsidRPr="00F04BFE">
        <w:rPr>
          <w:rFonts w:ascii="Arial" w:eastAsia="Calibri" w:hAnsi="Arial" w:cs="Arial"/>
          <w:spacing w:val="-44"/>
          <w:sz w:val="24"/>
          <w:szCs w:val="24"/>
          <w:lang w:bidi="en-US"/>
        </w:rPr>
        <w:t xml:space="preserve"> </w:t>
      </w:r>
      <w:r w:rsidRPr="00F04BFE">
        <w:rPr>
          <w:rFonts w:ascii="Arial" w:eastAsia="Calibri" w:hAnsi="Arial" w:cs="Arial"/>
          <w:sz w:val="24"/>
          <w:szCs w:val="24"/>
          <w:lang w:bidi="en-US"/>
        </w:rPr>
        <w:t>programs); and</w:t>
      </w:r>
    </w:p>
    <w:p w14:paraId="2CB3B777" w14:textId="4DBBB060" w:rsidR="00E8308E" w:rsidRPr="00F04BFE" w:rsidRDefault="00E8308E" w:rsidP="00394391">
      <w:pPr>
        <w:pStyle w:val="ListParagraph"/>
        <w:numPr>
          <w:ilvl w:val="0"/>
          <w:numId w:val="11"/>
        </w:numPr>
        <w:rPr>
          <w:rFonts w:ascii="Arial" w:eastAsia="Calibri" w:hAnsi="Arial" w:cs="Arial"/>
          <w:sz w:val="24"/>
          <w:szCs w:val="24"/>
          <w:lang w:bidi="en-US"/>
        </w:rPr>
      </w:pPr>
      <w:r w:rsidRPr="00F04BFE">
        <w:rPr>
          <w:rFonts w:ascii="Arial" w:eastAsia="Calibri" w:hAnsi="Arial" w:cs="Arial"/>
          <w:sz w:val="24"/>
          <w:szCs w:val="24"/>
          <w:lang w:bidi="en-US"/>
        </w:rPr>
        <w:lastRenderedPageBreak/>
        <w:t xml:space="preserve">after-school </w:t>
      </w:r>
      <w:r w:rsidRPr="00F04BFE">
        <w:rPr>
          <w:rFonts w:ascii="Arial" w:eastAsia="Calibri" w:hAnsi="Arial" w:cs="Arial"/>
          <w:spacing w:val="2"/>
          <w:sz w:val="24"/>
          <w:szCs w:val="24"/>
          <w:lang w:bidi="en-US"/>
        </w:rPr>
        <w:t>child</w:t>
      </w:r>
      <w:r w:rsidRPr="00F04BFE">
        <w:rPr>
          <w:rFonts w:ascii="Arial" w:eastAsia="Calibri" w:hAnsi="Arial" w:cs="Arial"/>
          <w:spacing w:val="-4"/>
          <w:sz w:val="24"/>
          <w:szCs w:val="24"/>
          <w:lang w:bidi="en-US"/>
        </w:rPr>
        <w:t>care</w:t>
      </w:r>
      <w:r w:rsidRPr="00F04BFE">
        <w:rPr>
          <w:rFonts w:ascii="Arial" w:eastAsia="Calibri" w:hAnsi="Arial" w:cs="Arial"/>
          <w:spacing w:val="-19"/>
          <w:sz w:val="24"/>
          <w:szCs w:val="24"/>
          <w:lang w:bidi="en-US"/>
        </w:rPr>
        <w:t xml:space="preserve"> </w:t>
      </w:r>
      <w:r w:rsidRPr="00F04BFE">
        <w:rPr>
          <w:rFonts w:ascii="Arial" w:eastAsia="Calibri" w:hAnsi="Arial" w:cs="Arial"/>
          <w:sz w:val="24"/>
          <w:szCs w:val="24"/>
          <w:lang w:bidi="en-US"/>
        </w:rPr>
        <w:t>programs.</w:t>
      </w:r>
    </w:p>
    <w:p w14:paraId="661C4B39" w14:textId="18B2C11C" w:rsidR="00E8308E" w:rsidRPr="002B2191" w:rsidRDefault="00E8308E" w:rsidP="00CC6C4F">
      <w:pPr>
        <w:keepNext/>
        <w:rPr>
          <w:rFonts w:ascii="Arial" w:eastAsia="Calibri" w:hAnsi="Arial" w:cs="Arial"/>
          <w:b/>
          <w:bCs/>
          <w:sz w:val="24"/>
          <w:szCs w:val="24"/>
          <w:lang w:bidi="en-US"/>
        </w:rPr>
      </w:pPr>
      <w:r w:rsidRPr="002B2191">
        <w:rPr>
          <w:rFonts w:ascii="Arial" w:eastAsia="Calibri" w:hAnsi="Arial" w:cs="Arial"/>
          <w:b/>
          <w:bCs/>
          <w:sz w:val="24"/>
          <w:szCs w:val="24"/>
          <w:lang w:bidi="en-US"/>
        </w:rPr>
        <w:t>Coordination of Other Programs</w:t>
      </w:r>
    </w:p>
    <w:p w14:paraId="23D37DD8" w14:textId="1FA81216" w:rsidR="00E8308E" w:rsidRPr="002B2191" w:rsidRDefault="00E8308E" w:rsidP="00E53935">
      <w:pPr>
        <w:rPr>
          <w:rFonts w:ascii="Arial" w:eastAsia="Calibri" w:hAnsi="Arial" w:cs="Arial"/>
          <w:sz w:val="24"/>
          <w:szCs w:val="24"/>
          <w:lang w:bidi="en-US"/>
        </w:rPr>
      </w:pPr>
      <w:r w:rsidRPr="002B2191">
        <w:rPr>
          <w:rFonts w:ascii="Arial" w:eastAsia="Calibri" w:hAnsi="Arial" w:cs="Arial"/>
          <w:b/>
          <w:sz w:val="24"/>
          <w:szCs w:val="24"/>
          <w:lang w:bidi="en-US"/>
        </w:rPr>
        <w:t>676(b)(1)(C)</w:t>
      </w:r>
      <w:r w:rsidRPr="002B2191">
        <w:rPr>
          <w:rFonts w:ascii="Arial" w:eastAsia="Calibri" w:hAnsi="Arial" w:cs="Arial"/>
          <w:b/>
          <w:sz w:val="24"/>
          <w:szCs w:val="24"/>
          <w:lang w:bidi="en-US"/>
        </w:rPr>
        <w:tab/>
      </w:r>
      <w:r w:rsidR="0051092E">
        <w:rPr>
          <w:rFonts w:ascii="Arial" w:eastAsia="Calibri" w:hAnsi="Arial" w:cs="Arial"/>
          <w:sz w:val="24"/>
          <w:szCs w:val="24"/>
          <w:lang w:bidi="en-US"/>
        </w:rPr>
        <w:t>T</w:t>
      </w:r>
      <w:r w:rsidRPr="002B2191">
        <w:rPr>
          <w:rFonts w:ascii="Arial" w:eastAsia="Calibri" w:hAnsi="Arial" w:cs="Arial"/>
          <w:sz w:val="24"/>
          <w:szCs w:val="24"/>
          <w:lang w:bidi="en-US"/>
        </w:rPr>
        <w:t>he</w:t>
      </w:r>
      <w:r w:rsidRPr="002B2191">
        <w:rPr>
          <w:rFonts w:ascii="Arial" w:eastAsia="Calibri" w:hAnsi="Arial" w:cs="Arial"/>
          <w:spacing w:val="1"/>
          <w:sz w:val="24"/>
          <w:szCs w:val="24"/>
          <w:lang w:bidi="en-US"/>
        </w:rPr>
        <w:t xml:space="preserve"> </w:t>
      </w:r>
      <w:r w:rsidRPr="002B2191">
        <w:rPr>
          <w:rFonts w:ascii="Arial" w:eastAsia="Calibri" w:hAnsi="Arial" w:cs="Arial"/>
          <w:sz w:val="24"/>
          <w:szCs w:val="24"/>
          <w:lang w:bidi="en-US"/>
        </w:rPr>
        <w:t>state</w:t>
      </w:r>
      <w:r w:rsidRPr="002B2191">
        <w:rPr>
          <w:rFonts w:ascii="Arial" w:eastAsia="Calibri" w:hAnsi="Arial" w:cs="Arial"/>
          <w:spacing w:val="2"/>
          <w:sz w:val="24"/>
          <w:szCs w:val="24"/>
          <w:lang w:bidi="en-US"/>
        </w:rPr>
        <w:t xml:space="preserve"> </w:t>
      </w:r>
      <w:r w:rsidRPr="002B2191">
        <w:rPr>
          <w:rFonts w:ascii="Arial" w:eastAsia="Calibri" w:hAnsi="Arial" w:cs="Arial"/>
          <w:spacing w:val="5"/>
          <w:sz w:val="24"/>
          <w:szCs w:val="24"/>
          <w:lang w:bidi="en-US"/>
        </w:rPr>
        <w:t>will</w:t>
      </w:r>
      <w:r w:rsidRPr="002B2191">
        <w:rPr>
          <w:rFonts w:ascii="Arial" w:eastAsia="Calibri" w:hAnsi="Arial" w:cs="Arial"/>
          <w:spacing w:val="-14"/>
          <w:sz w:val="24"/>
          <w:szCs w:val="24"/>
          <w:lang w:bidi="en-US"/>
        </w:rPr>
        <w:t xml:space="preserve"> </w:t>
      </w:r>
      <w:r w:rsidRPr="002B2191">
        <w:rPr>
          <w:rFonts w:ascii="Arial" w:eastAsia="Calibri" w:hAnsi="Arial" w:cs="Arial"/>
          <w:sz w:val="24"/>
          <w:szCs w:val="24"/>
          <w:lang w:bidi="en-US"/>
        </w:rPr>
        <w:t>assure</w:t>
      </w:r>
      <w:r w:rsidRPr="002B2191">
        <w:rPr>
          <w:rFonts w:ascii="Arial" w:eastAsia="Calibri" w:hAnsi="Arial" w:cs="Arial"/>
          <w:spacing w:val="-14"/>
          <w:sz w:val="24"/>
          <w:szCs w:val="24"/>
          <w:lang w:bidi="en-US"/>
        </w:rPr>
        <w:t xml:space="preserve"> </w:t>
      </w:r>
      <w:r w:rsidRPr="002B2191">
        <w:rPr>
          <w:rFonts w:ascii="Arial" w:eastAsia="Calibri" w:hAnsi="Arial" w:cs="Arial"/>
          <w:sz w:val="24"/>
          <w:szCs w:val="24"/>
          <w:lang w:bidi="en-US"/>
        </w:rPr>
        <w:t>“that</w:t>
      </w:r>
      <w:r w:rsidRPr="002B2191">
        <w:rPr>
          <w:rFonts w:ascii="Arial" w:eastAsia="Calibri" w:hAnsi="Arial" w:cs="Arial"/>
          <w:spacing w:val="8"/>
          <w:sz w:val="24"/>
          <w:szCs w:val="24"/>
          <w:lang w:bidi="en-US"/>
        </w:rPr>
        <w:t xml:space="preserve"> </w:t>
      </w:r>
      <w:r w:rsidRPr="002B2191">
        <w:rPr>
          <w:rFonts w:ascii="Arial" w:eastAsia="Calibri" w:hAnsi="Arial" w:cs="Arial"/>
          <w:sz w:val="24"/>
          <w:szCs w:val="24"/>
          <w:lang w:bidi="en-US"/>
        </w:rPr>
        <w:t>funds</w:t>
      </w:r>
      <w:r w:rsidRPr="002B2191">
        <w:rPr>
          <w:rFonts w:ascii="Arial" w:eastAsia="Calibri" w:hAnsi="Arial" w:cs="Arial"/>
          <w:spacing w:val="-5"/>
          <w:sz w:val="24"/>
          <w:szCs w:val="24"/>
          <w:lang w:bidi="en-US"/>
        </w:rPr>
        <w:t xml:space="preserve"> </w:t>
      </w:r>
      <w:r w:rsidRPr="002B2191">
        <w:rPr>
          <w:rFonts w:ascii="Arial" w:eastAsia="Calibri" w:hAnsi="Arial" w:cs="Arial"/>
          <w:sz w:val="24"/>
          <w:szCs w:val="24"/>
          <w:lang w:bidi="en-US"/>
        </w:rPr>
        <w:t>made</w:t>
      </w:r>
      <w:r w:rsidRPr="002B2191">
        <w:rPr>
          <w:rFonts w:ascii="Arial" w:eastAsia="Calibri" w:hAnsi="Arial" w:cs="Arial"/>
          <w:spacing w:val="-14"/>
          <w:sz w:val="24"/>
          <w:szCs w:val="24"/>
          <w:lang w:bidi="en-US"/>
        </w:rPr>
        <w:t xml:space="preserve"> </w:t>
      </w:r>
      <w:r w:rsidRPr="002B2191">
        <w:rPr>
          <w:rFonts w:ascii="Arial" w:eastAsia="Calibri" w:hAnsi="Arial" w:cs="Arial"/>
          <w:spacing w:val="2"/>
          <w:sz w:val="24"/>
          <w:szCs w:val="24"/>
          <w:lang w:bidi="en-US"/>
        </w:rPr>
        <w:t>available</w:t>
      </w:r>
      <w:r w:rsidRPr="002B2191">
        <w:rPr>
          <w:rFonts w:ascii="Arial" w:eastAsia="Calibri" w:hAnsi="Arial" w:cs="Arial"/>
          <w:spacing w:val="-13"/>
          <w:sz w:val="24"/>
          <w:szCs w:val="24"/>
          <w:lang w:bidi="en-US"/>
        </w:rPr>
        <w:t xml:space="preserve"> </w:t>
      </w:r>
      <w:r w:rsidRPr="002B2191">
        <w:rPr>
          <w:rFonts w:ascii="Arial" w:eastAsia="Calibri" w:hAnsi="Arial" w:cs="Arial"/>
          <w:sz w:val="24"/>
          <w:szCs w:val="24"/>
          <w:lang w:bidi="en-US"/>
        </w:rPr>
        <w:t>through grant</w:t>
      </w:r>
      <w:r w:rsidRPr="002B2191">
        <w:rPr>
          <w:rFonts w:ascii="Arial" w:eastAsia="Calibri" w:hAnsi="Arial" w:cs="Arial"/>
          <w:spacing w:val="9"/>
          <w:sz w:val="24"/>
          <w:szCs w:val="24"/>
          <w:lang w:bidi="en-US"/>
        </w:rPr>
        <w:t xml:space="preserve"> </w:t>
      </w:r>
      <w:r w:rsidRPr="002B2191">
        <w:rPr>
          <w:rFonts w:ascii="Arial" w:eastAsia="Calibri" w:hAnsi="Arial" w:cs="Arial"/>
          <w:sz w:val="24"/>
          <w:szCs w:val="24"/>
          <w:lang w:bidi="en-US"/>
        </w:rPr>
        <w:t>or</w:t>
      </w:r>
      <w:r w:rsidRPr="002B2191">
        <w:rPr>
          <w:rFonts w:ascii="Arial" w:eastAsia="Calibri" w:hAnsi="Arial" w:cs="Arial"/>
          <w:spacing w:val="-10"/>
          <w:sz w:val="24"/>
          <w:szCs w:val="24"/>
          <w:lang w:bidi="en-US"/>
        </w:rPr>
        <w:t xml:space="preserve"> </w:t>
      </w:r>
      <w:r w:rsidRPr="002B2191">
        <w:rPr>
          <w:rFonts w:ascii="Arial" w:eastAsia="Calibri" w:hAnsi="Arial" w:cs="Arial"/>
          <w:spacing w:val="2"/>
          <w:sz w:val="24"/>
          <w:szCs w:val="24"/>
          <w:lang w:bidi="en-US"/>
        </w:rPr>
        <w:t>allotment</w:t>
      </w:r>
      <w:r w:rsidRPr="002B2191">
        <w:rPr>
          <w:rFonts w:ascii="Arial" w:eastAsia="Calibri" w:hAnsi="Arial" w:cs="Arial"/>
          <w:spacing w:val="-23"/>
          <w:sz w:val="24"/>
          <w:szCs w:val="24"/>
          <w:lang w:bidi="en-US"/>
        </w:rPr>
        <w:t xml:space="preserve"> </w:t>
      </w:r>
      <w:r w:rsidRPr="002B2191">
        <w:rPr>
          <w:rFonts w:ascii="Arial" w:eastAsia="Calibri" w:hAnsi="Arial" w:cs="Arial"/>
          <w:spacing w:val="5"/>
          <w:sz w:val="24"/>
          <w:szCs w:val="24"/>
          <w:lang w:bidi="en-US"/>
        </w:rPr>
        <w:t>will</w:t>
      </w:r>
      <w:r w:rsidRPr="002B2191">
        <w:rPr>
          <w:rFonts w:ascii="Arial" w:eastAsia="Calibri" w:hAnsi="Arial" w:cs="Arial"/>
          <w:spacing w:val="-14"/>
          <w:sz w:val="24"/>
          <w:szCs w:val="24"/>
          <w:lang w:bidi="en-US"/>
        </w:rPr>
        <w:t xml:space="preserve"> </w:t>
      </w:r>
      <w:r w:rsidRPr="002B2191">
        <w:rPr>
          <w:rFonts w:ascii="Arial" w:eastAsia="Calibri" w:hAnsi="Arial" w:cs="Arial"/>
          <w:sz w:val="24"/>
          <w:szCs w:val="24"/>
          <w:lang w:bidi="en-US"/>
        </w:rPr>
        <w:t>be</w:t>
      </w:r>
      <w:r w:rsidRPr="002B2191">
        <w:rPr>
          <w:rFonts w:ascii="Arial" w:eastAsia="Calibri" w:hAnsi="Arial" w:cs="Arial"/>
          <w:spacing w:val="-14"/>
          <w:sz w:val="24"/>
          <w:szCs w:val="24"/>
          <w:lang w:bidi="en-US"/>
        </w:rPr>
        <w:t xml:space="preserve"> </w:t>
      </w:r>
      <w:r w:rsidRPr="002B2191">
        <w:rPr>
          <w:rFonts w:ascii="Arial" w:eastAsia="Calibri" w:hAnsi="Arial" w:cs="Arial"/>
          <w:spacing w:val="2"/>
          <w:sz w:val="24"/>
          <w:szCs w:val="24"/>
          <w:lang w:bidi="en-US"/>
        </w:rPr>
        <w:t>used</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w:t>
      </w:r>
      <w:r w:rsidR="00F04BFE">
        <w:rPr>
          <w:rFonts w:ascii="Arial" w:eastAsia="Calibri" w:hAnsi="Arial" w:cs="Arial"/>
          <w:sz w:val="24"/>
          <w:szCs w:val="24"/>
          <w:lang w:bidi="en-US"/>
        </w:rPr>
        <w:t xml:space="preserve"> (C) </w:t>
      </w:r>
      <w:r w:rsidRPr="002B2191">
        <w:rPr>
          <w:rFonts w:ascii="Arial" w:eastAsia="Calibri" w:hAnsi="Arial" w:cs="Arial"/>
          <w:sz w:val="24"/>
          <w:szCs w:val="24"/>
          <w:lang w:bidi="en-US"/>
        </w:rPr>
        <w:t>to</w:t>
      </w:r>
      <w:r w:rsidRPr="002B2191">
        <w:rPr>
          <w:rFonts w:ascii="Arial" w:eastAsia="Calibri" w:hAnsi="Arial" w:cs="Arial"/>
          <w:spacing w:val="-5"/>
          <w:sz w:val="24"/>
          <w:szCs w:val="24"/>
          <w:lang w:bidi="en-US"/>
        </w:rPr>
        <w:t xml:space="preserve"> </w:t>
      </w:r>
      <w:r w:rsidRPr="002B2191">
        <w:rPr>
          <w:rFonts w:ascii="Arial" w:eastAsia="Calibri" w:hAnsi="Arial" w:cs="Arial"/>
          <w:sz w:val="24"/>
          <w:szCs w:val="24"/>
          <w:lang w:bidi="en-US"/>
        </w:rPr>
        <w:t>make</w:t>
      </w:r>
      <w:r w:rsidRPr="002B2191">
        <w:rPr>
          <w:rFonts w:ascii="Arial" w:eastAsia="Calibri" w:hAnsi="Arial" w:cs="Arial"/>
          <w:spacing w:val="2"/>
          <w:sz w:val="24"/>
          <w:szCs w:val="24"/>
          <w:lang w:bidi="en-US"/>
        </w:rPr>
        <w:t xml:space="preserve"> </w:t>
      </w:r>
      <w:r w:rsidRPr="002B2191">
        <w:rPr>
          <w:rFonts w:ascii="Arial" w:eastAsia="Calibri" w:hAnsi="Arial" w:cs="Arial"/>
          <w:sz w:val="24"/>
          <w:szCs w:val="24"/>
          <w:lang w:bidi="en-US"/>
        </w:rPr>
        <w:t>more</w:t>
      </w:r>
      <w:r w:rsidRPr="002B2191">
        <w:rPr>
          <w:rFonts w:ascii="Arial" w:eastAsia="Calibri" w:hAnsi="Arial" w:cs="Arial"/>
          <w:spacing w:val="2"/>
          <w:sz w:val="24"/>
          <w:szCs w:val="24"/>
          <w:lang w:bidi="en-US"/>
        </w:rPr>
        <w:t xml:space="preserve"> </w:t>
      </w:r>
      <w:r w:rsidRPr="002B2191">
        <w:rPr>
          <w:rFonts w:ascii="Arial" w:eastAsia="Calibri" w:hAnsi="Arial" w:cs="Arial"/>
          <w:spacing w:val="3"/>
          <w:sz w:val="24"/>
          <w:szCs w:val="24"/>
          <w:lang w:bidi="en-US"/>
        </w:rPr>
        <w:t>effective</w:t>
      </w:r>
      <w:r w:rsidRPr="002B2191">
        <w:rPr>
          <w:rFonts w:ascii="Arial" w:eastAsia="Calibri" w:hAnsi="Arial" w:cs="Arial"/>
          <w:spacing w:val="-14"/>
          <w:sz w:val="24"/>
          <w:szCs w:val="24"/>
          <w:lang w:bidi="en-US"/>
        </w:rPr>
        <w:t xml:space="preserve"> </w:t>
      </w:r>
      <w:r w:rsidRPr="002B2191">
        <w:rPr>
          <w:rFonts w:ascii="Arial" w:eastAsia="Calibri" w:hAnsi="Arial" w:cs="Arial"/>
          <w:sz w:val="24"/>
          <w:szCs w:val="24"/>
          <w:lang w:bidi="en-US"/>
        </w:rPr>
        <w:t>use</w:t>
      </w:r>
      <w:r w:rsidRPr="002B2191">
        <w:rPr>
          <w:rFonts w:ascii="Arial" w:eastAsia="Calibri" w:hAnsi="Arial" w:cs="Arial"/>
          <w:spacing w:val="-14"/>
          <w:sz w:val="24"/>
          <w:szCs w:val="24"/>
          <w:lang w:bidi="en-US"/>
        </w:rPr>
        <w:t xml:space="preserve"> </w:t>
      </w:r>
      <w:r w:rsidRPr="002B2191">
        <w:rPr>
          <w:rFonts w:ascii="Arial" w:eastAsia="Calibri" w:hAnsi="Arial" w:cs="Arial"/>
          <w:spacing w:val="2"/>
          <w:sz w:val="24"/>
          <w:szCs w:val="24"/>
          <w:lang w:bidi="en-US"/>
        </w:rPr>
        <w:t>of,</w:t>
      </w:r>
      <w:r w:rsidRPr="002B2191">
        <w:rPr>
          <w:rFonts w:ascii="Arial" w:eastAsia="Calibri" w:hAnsi="Arial" w:cs="Arial"/>
          <w:spacing w:val="-19"/>
          <w:sz w:val="24"/>
          <w:szCs w:val="24"/>
          <w:lang w:bidi="en-US"/>
        </w:rPr>
        <w:t xml:space="preserve"> </w:t>
      </w:r>
      <w:r w:rsidRPr="002B2191">
        <w:rPr>
          <w:rFonts w:ascii="Arial" w:eastAsia="Calibri" w:hAnsi="Arial" w:cs="Arial"/>
          <w:sz w:val="24"/>
          <w:szCs w:val="24"/>
          <w:lang w:bidi="en-US"/>
        </w:rPr>
        <w:t>and</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to</w:t>
      </w:r>
      <w:r w:rsidRPr="002B2191">
        <w:rPr>
          <w:rFonts w:ascii="Arial" w:eastAsia="Calibri" w:hAnsi="Arial" w:cs="Arial"/>
          <w:spacing w:val="11"/>
          <w:sz w:val="24"/>
          <w:szCs w:val="24"/>
          <w:lang w:bidi="en-US"/>
        </w:rPr>
        <w:t xml:space="preserve"> </w:t>
      </w:r>
      <w:r w:rsidRPr="002B2191">
        <w:rPr>
          <w:rFonts w:ascii="Arial" w:eastAsia="Calibri" w:hAnsi="Arial" w:cs="Arial"/>
          <w:sz w:val="24"/>
          <w:szCs w:val="24"/>
          <w:lang w:bidi="en-US"/>
        </w:rPr>
        <w:t>coordinate</w:t>
      </w:r>
      <w:r w:rsidRPr="002B2191">
        <w:rPr>
          <w:rFonts w:ascii="Arial" w:eastAsia="Calibri" w:hAnsi="Arial" w:cs="Arial"/>
          <w:spacing w:val="-14"/>
          <w:sz w:val="24"/>
          <w:szCs w:val="24"/>
          <w:lang w:bidi="en-US"/>
        </w:rPr>
        <w:t xml:space="preserve"> </w:t>
      </w:r>
      <w:r w:rsidRPr="002B2191">
        <w:rPr>
          <w:rFonts w:ascii="Arial" w:eastAsia="Calibri" w:hAnsi="Arial" w:cs="Arial"/>
          <w:spacing w:val="2"/>
          <w:sz w:val="24"/>
          <w:szCs w:val="24"/>
          <w:lang w:bidi="en-US"/>
        </w:rPr>
        <w:t>with,</w:t>
      </w:r>
      <w:r w:rsidRPr="002B2191">
        <w:rPr>
          <w:rFonts w:ascii="Arial" w:eastAsia="Calibri" w:hAnsi="Arial" w:cs="Arial"/>
          <w:spacing w:val="-19"/>
          <w:sz w:val="24"/>
          <w:szCs w:val="24"/>
          <w:lang w:bidi="en-US"/>
        </w:rPr>
        <w:t xml:space="preserve"> </w:t>
      </w:r>
      <w:r w:rsidRPr="002B2191">
        <w:rPr>
          <w:rFonts w:ascii="Arial" w:eastAsia="Calibri" w:hAnsi="Arial" w:cs="Arial"/>
          <w:sz w:val="24"/>
          <w:szCs w:val="24"/>
          <w:lang w:bidi="en-US"/>
        </w:rPr>
        <w:t>other</w:t>
      </w:r>
      <w:r w:rsidRPr="002B2191">
        <w:rPr>
          <w:rFonts w:ascii="Arial" w:eastAsia="Calibri" w:hAnsi="Arial" w:cs="Arial"/>
          <w:spacing w:val="-10"/>
          <w:sz w:val="24"/>
          <w:szCs w:val="24"/>
          <w:lang w:bidi="en-US"/>
        </w:rPr>
        <w:t xml:space="preserve"> </w:t>
      </w:r>
      <w:r w:rsidRPr="002B2191">
        <w:rPr>
          <w:rFonts w:ascii="Arial" w:eastAsia="Calibri" w:hAnsi="Arial" w:cs="Arial"/>
          <w:sz w:val="24"/>
          <w:szCs w:val="24"/>
          <w:lang w:bidi="en-US"/>
        </w:rPr>
        <w:t>programs</w:t>
      </w:r>
      <w:r w:rsidRPr="002B2191">
        <w:rPr>
          <w:rFonts w:ascii="Arial" w:eastAsia="Calibri" w:hAnsi="Arial" w:cs="Arial"/>
          <w:spacing w:val="11"/>
          <w:sz w:val="24"/>
          <w:szCs w:val="24"/>
          <w:lang w:bidi="en-US"/>
        </w:rPr>
        <w:t xml:space="preserve"> </w:t>
      </w:r>
      <w:r w:rsidRPr="002B2191">
        <w:rPr>
          <w:rFonts w:ascii="Arial" w:eastAsia="Calibri" w:hAnsi="Arial" w:cs="Arial"/>
          <w:spacing w:val="2"/>
          <w:sz w:val="24"/>
          <w:szCs w:val="24"/>
          <w:lang w:bidi="en-US"/>
        </w:rPr>
        <w:t xml:space="preserve">related </w:t>
      </w:r>
      <w:r w:rsidRPr="002B2191">
        <w:rPr>
          <w:rFonts w:ascii="Arial" w:eastAsia="Calibri" w:hAnsi="Arial" w:cs="Arial"/>
          <w:sz w:val="24"/>
          <w:szCs w:val="24"/>
          <w:lang w:bidi="en-US"/>
        </w:rPr>
        <w:t>to</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the</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purposes</w:t>
      </w:r>
      <w:r w:rsidRPr="002B2191">
        <w:rPr>
          <w:rFonts w:ascii="Arial" w:eastAsia="Calibri" w:hAnsi="Arial" w:cs="Arial"/>
          <w:spacing w:val="-20"/>
          <w:sz w:val="24"/>
          <w:szCs w:val="24"/>
          <w:lang w:bidi="en-US"/>
        </w:rPr>
        <w:t xml:space="preserve"> </w:t>
      </w:r>
      <w:r w:rsidRPr="002B2191">
        <w:rPr>
          <w:rFonts w:ascii="Arial" w:eastAsia="Calibri" w:hAnsi="Arial" w:cs="Arial"/>
          <w:sz w:val="24"/>
          <w:szCs w:val="24"/>
          <w:lang w:bidi="en-US"/>
        </w:rPr>
        <w:t>of</w:t>
      </w:r>
      <w:r w:rsidRPr="002B2191">
        <w:rPr>
          <w:rFonts w:ascii="Arial" w:eastAsia="Calibri" w:hAnsi="Arial" w:cs="Arial"/>
          <w:spacing w:val="2"/>
          <w:sz w:val="24"/>
          <w:szCs w:val="24"/>
          <w:lang w:bidi="en-US"/>
        </w:rPr>
        <w:t xml:space="preserve"> </w:t>
      </w:r>
      <w:r w:rsidRPr="002B2191">
        <w:rPr>
          <w:rFonts w:ascii="Arial" w:eastAsia="Calibri" w:hAnsi="Arial" w:cs="Arial"/>
          <w:sz w:val="24"/>
          <w:szCs w:val="24"/>
          <w:lang w:bidi="en-US"/>
        </w:rPr>
        <w:t>this</w:t>
      </w:r>
      <w:r w:rsidRPr="002B2191">
        <w:rPr>
          <w:rFonts w:ascii="Arial" w:eastAsia="Calibri" w:hAnsi="Arial" w:cs="Arial"/>
          <w:spacing w:val="-4"/>
          <w:sz w:val="24"/>
          <w:szCs w:val="24"/>
          <w:lang w:bidi="en-US"/>
        </w:rPr>
        <w:t xml:space="preserve"> </w:t>
      </w:r>
      <w:r w:rsidRPr="002B2191">
        <w:rPr>
          <w:rFonts w:ascii="Arial" w:eastAsia="Calibri" w:hAnsi="Arial" w:cs="Arial"/>
          <w:spacing w:val="2"/>
          <w:sz w:val="24"/>
          <w:szCs w:val="24"/>
          <w:lang w:bidi="en-US"/>
        </w:rPr>
        <w:t>subtitle</w:t>
      </w:r>
      <w:r w:rsidRPr="002B2191">
        <w:rPr>
          <w:rFonts w:ascii="Arial" w:eastAsia="Calibri" w:hAnsi="Arial" w:cs="Arial"/>
          <w:spacing w:val="-13"/>
          <w:sz w:val="24"/>
          <w:szCs w:val="24"/>
          <w:lang w:bidi="en-US"/>
        </w:rPr>
        <w:t xml:space="preserve"> </w:t>
      </w:r>
      <w:r w:rsidRPr="002B2191">
        <w:rPr>
          <w:rFonts w:ascii="Arial" w:eastAsia="Calibri" w:hAnsi="Arial" w:cs="Arial"/>
          <w:spacing w:val="2"/>
          <w:sz w:val="24"/>
          <w:szCs w:val="24"/>
          <w:lang w:bidi="en-US"/>
        </w:rPr>
        <w:t>(including</w:t>
      </w:r>
      <w:r w:rsidRPr="002B2191">
        <w:rPr>
          <w:rFonts w:ascii="Arial" w:eastAsia="Calibri" w:hAnsi="Arial" w:cs="Arial"/>
          <w:spacing w:val="-23"/>
          <w:sz w:val="24"/>
          <w:szCs w:val="24"/>
          <w:lang w:bidi="en-US"/>
        </w:rPr>
        <w:t xml:space="preserve"> </w:t>
      </w:r>
      <w:r w:rsidRPr="002B2191">
        <w:rPr>
          <w:rFonts w:ascii="Arial" w:eastAsia="Calibri" w:hAnsi="Arial" w:cs="Arial"/>
          <w:sz w:val="24"/>
          <w:szCs w:val="24"/>
          <w:lang w:bidi="en-US"/>
        </w:rPr>
        <w:t>state</w:t>
      </w:r>
      <w:r w:rsidRPr="002B2191">
        <w:rPr>
          <w:rFonts w:ascii="Arial" w:eastAsia="Calibri" w:hAnsi="Arial" w:cs="Arial"/>
          <w:spacing w:val="-12"/>
          <w:sz w:val="24"/>
          <w:szCs w:val="24"/>
          <w:lang w:bidi="en-US"/>
        </w:rPr>
        <w:t xml:space="preserve"> </w:t>
      </w:r>
      <w:r w:rsidRPr="002B2191">
        <w:rPr>
          <w:rFonts w:ascii="Arial" w:eastAsia="Calibri" w:hAnsi="Arial" w:cs="Arial"/>
          <w:spacing w:val="2"/>
          <w:sz w:val="24"/>
          <w:szCs w:val="24"/>
          <w:lang w:bidi="en-US"/>
        </w:rPr>
        <w:t>welfare</w:t>
      </w:r>
      <w:r w:rsidRPr="002B2191">
        <w:rPr>
          <w:rFonts w:ascii="Arial" w:eastAsia="Calibri" w:hAnsi="Arial" w:cs="Arial"/>
          <w:spacing w:val="-13"/>
          <w:sz w:val="24"/>
          <w:szCs w:val="24"/>
          <w:lang w:bidi="en-US"/>
        </w:rPr>
        <w:t xml:space="preserve"> </w:t>
      </w:r>
      <w:r w:rsidRPr="002B2191">
        <w:rPr>
          <w:rFonts w:ascii="Arial" w:eastAsia="Calibri" w:hAnsi="Arial" w:cs="Arial"/>
          <w:sz w:val="24"/>
          <w:szCs w:val="24"/>
          <w:lang w:bidi="en-US"/>
        </w:rPr>
        <w:t>reform</w:t>
      </w:r>
      <w:r w:rsidRPr="002B2191">
        <w:rPr>
          <w:rFonts w:ascii="Arial" w:eastAsia="Calibri" w:hAnsi="Arial" w:cs="Arial"/>
          <w:spacing w:val="-22"/>
          <w:sz w:val="24"/>
          <w:szCs w:val="24"/>
          <w:lang w:bidi="en-US"/>
        </w:rPr>
        <w:t xml:space="preserve"> </w:t>
      </w:r>
      <w:r w:rsidRPr="002B2191">
        <w:rPr>
          <w:rFonts w:ascii="Arial" w:eastAsia="Calibri" w:hAnsi="Arial" w:cs="Arial"/>
          <w:spacing w:val="2"/>
          <w:sz w:val="24"/>
          <w:szCs w:val="24"/>
          <w:lang w:bidi="en-US"/>
        </w:rPr>
        <w:t>efforts)</w:t>
      </w:r>
    </w:p>
    <w:p w14:paraId="2F667E96" w14:textId="6DEF4672" w:rsidR="00E8308E" w:rsidRPr="002B2191" w:rsidRDefault="00E8308E" w:rsidP="00CC6C4F">
      <w:pPr>
        <w:keepNext/>
        <w:rPr>
          <w:rFonts w:ascii="Arial" w:eastAsia="Calibri" w:hAnsi="Arial" w:cs="Arial"/>
          <w:b/>
          <w:bCs/>
          <w:sz w:val="24"/>
          <w:szCs w:val="24"/>
          <w:lang w:bidi="en-US"/>
        </w:rPr>
      </w:pPr>
      <w:r w:rsidRPr="002B2191">
        <w:rPr>
          <w:rFonts w:ascii="Arial" w:eastAsia="Calibri" w:hAnsi="Arial" w:cs="Arial"/>
          <w:b/>
          <w:bCs/>
          <w:sz w:val="24"/>
          <w:szCs w:val="24"/>
          <w:lang w:bidi="en-US"/>
        </w:rPr>
        <w:t>Eligible Entity Service Delivery</w:t>
      </w:r>
      <w:r w:rsidRPr="002B2191">
        <w:rPr>
          <w:rFonts w:ascii="Arial" w:eastAsia="Calibri" w:hAnsi="Arial" w:cs="Arial"/>
          <w:b/>
          <w:bCs/>
          <w:spacing w:val="-12"/>
          <w:sz w:val="24"/>
          <w:szCs w:val="24"/>
          <w:lang w:bidi="en-US"/>
        </w:rPr>
        <w:t xml:space="preserve"> </w:t>
      </w:r>
      <w:r w:rsidRPr="002B2191">
        <w:rPr>
          <w:rFonts w:ascii="Arial" w:eastAsia="Calibri" w:hAnsi="Arial" w:cs="Arial"/>
          <w:b/>
          <w:bCs/>
          <w:sz w:val="24"/>
          <w:szCs w:val="24"/>
          <w:lang w:bidi="en-US"/>
        </w:rPr>
        <w:t>System</w:t>
      </w:r>
    </w:p>
    <w:p w14:paraId="0A1314DD" w14:textId="14E4D579" w:rsidR="00E8308E" w:rsidRPr="002B2191" w:rsidRDefault="00E8308E" w:rsidP="00E53935">
      <w:pPr>
        <w:rPr>
          <w:rFonts w:ascii="Arial" w:eastAsia="Calibri" w:hAnsi="Arial" w:cs="Arial"/>
          <w:sz w:val="24"/>
          <w:szCs w:val="24"/>
          <w:lang w:bidi="en-US"/>
        </w:rPr>
      </w:pPr>
      <w:r w:rsidRPr="002B2191">
        <w:rPr>
          <w:rFonts w:ascii="Arial" w:eastAsia="Calibri" w:hAnsi="Arial" w:cs="Arial"/>
          <w:b/>
          <w:sz w:val="24"/>
          <w:szCs w:val="24"/>
          <w:lang w:bidi="en-US"/>
        </w:rPr>
        <w:t>676(b)(3)(A)</w:t>
      </w:r>
      <w:r w:rsidRPr="002B2191">
        <w:rPr>
          <w:rFonts w:ascii="Arial" w:eastAsia="Calibri" w:hAnsi="Arial" w:cs="Arial"/>
          <w:b/>
          <w:sz w:val="24"/>
          <w:szCs w:val="24"/>
          <w:lang w:bidi="en-US"/>
        </w:rPr>
        <w:tab/>
      </w:r>
      <w:r w:rsidR="0051092E">
        <w:rPr>
          <w:rFonts w:ascii="Arial" w:eastAsia="Calibri" w:hAnsi="Arial" w:cs="Arial"/>
          <w:bCs/>
          <w:sz w:val="24"/>
          <w:szCs w:val="24"/>
          <w:lang w:bidi="en-US"/>
        </w:rPr>
        <w:t xml:space="preserve">Eligible </w:t>
      </w:r>
      <w:r w:rsidR="000D64F1">
        <w:rPr>
          <w:rFonts w:ascii="Arial" w:eastAsia="Calibri" w:hAnsi="Arial" w:cs="Arial"/>
          <w:bCs/>
          <w:sz w:val="24"/>
          <w:szCs w:val="24"/>
          <w:lang w:bidi="en-US"/>
        </w:rPr>
        <w:t>e</w:t>
      </w:r>
      <w:r w:rsidR="0051092E">
        <w:rPr>
          <w:rFonts w:ascii="Arial" w:eastAsia="Calibri" w:hAnsi="Arial" w:cs="Arial"/>
          <w:bCs/>
          <w:sz w:val="24"/>
          <w:szCs w:val="24"/>
          <w:lang w:bidi="en-US"/>
        </w:rPr>
        <w:t>ntities will d</w:t>
      </w:r>
      <w:r w:rsidRPr="002B2191">
        <w:rPr>
          <w:rFonts w:ascii="Arial" w:eastAsia="Calibri" w:hAnsi="Arial" w:cs="Arial"/>
          <w:sz w:val="24"/>
          <w:szCs w:val="24"/>
          <w:lang w:bidi="en-US"/>
        </w:rPr>
        <w:t xml:space="preserve">escribe “the service </w:t>
      </w:r>
      <w:r w:rsidRPr="002B2191">
        <w:rPr>
          <w:rFonts w:ascii="Arial" w:eastAsia="Calibri" w:hAnsi="Arial" w:cs="Arial"/>
          <w:spacing w:val="4"/>
          <w:sz w:val="24"/>
          <w:szCs w:val="24"/>
          <w:lang w:bidi="en-US"/>
        </w:rPr>
        <w:t xml:space="preserve">delivery </w:t>
      </w:r>
      <w:r w:rsidRPr="002B2191">
        <w:rPr>
          <w:rFonts w:ascii="Arial" w:eastAsia="Calibri" w:hAnsi="Arial" w:cs="Arial"/>
          <w:sz w:val="24"/>
          <w:szCs w:val="24"/>
          <w:lang w:bidi="en-US"/>
        </w:rPr>
        <w:t xml:space="preserve">system, </w:t>
      </w:r>
      <w:r w:rsidRPr="002B2191">
        <w:rPr>
          <w:rFonts w:ascii="Arial" w:eastAsia="Calibri" w:hAnsi="Arial" w:cs="Arial"/>
          <w:spacing w:val="2"/>
          <w:sz w:val="24"/>
          <w:szCs w:val="24"/>
          <w:lang w:bidi="en-US"/>
        </w:rPr>
        <w:t xml:space="preserve">for services provided </w:t>
      </w:r>
      <w:r w:rsidRPr="002B2191">
        <w:rPr>
          <w:rFonts w:ascii="Arial" w:eastAsia="Calibri" w:hAnsi="Arial" w:cs="Arial"/>
          <w:sz w:val="24"/>
          <w:szCs w:val="24"/>
          <w:lang w:bidi="en-US"/>
        </w:rPr>
        <w:t xml:space="preserve">or coordinated </w:t>
      </w:r>
      <w:r w:rsidRPr="002B2191">
        <w:rPr>
          <w:rFonts w:ascii="Arial" w:eastAsia="Calibri" w:hAnsi="Arial" w:cs="Arial"/>
          <w:spacing w:val="2"/>
          <w:sz w:val="24"/>
          <w:szCs w:val="24"/>
          <w:lang w:bidi="en-US"/>
        </w:rPr>
        <w:t xml:space="preserve">with </w:t>
      </w:r>
      <w:r w:rsidRPr="002B2191">
        <w:rPr>
          <w:rFonts w:ascii="Arial" w:eastAsia="Calibri" w:hAnsi="Arial" w:cs="Arial"/>
          <w:sz w:val="24"/>
          <w:szCs w:val="24"/>
          <w:lang w:bidi="en-US"/>
        </w:rPr>
        <w:t xml:space="preserve">funds made </w:t>
      </w:r>
      <w:r w:rsidRPr="002B2191">
        <w:rPr>
          <w:rFonts w:ascii="Arial" w:eastAsia="Calibri" w:hAnsi="Arial" w:cs="Arial"/>
          <w:spacing w:val="2"/>
          <w:sz w:val="24"/>
          <w:szCs w:val="24"/>
          <w:lang w:bidi="en-US"/>
        </w:rPr>
        <w:t xml:space="preserve">available </w:t>
      </w:r>
      <w:r w:rsidRPr="002B2191">
        <w:rPr>
          <w:rFonts w:ascii="Arial" w:eastAsia="Calibri" w:hAnsi="Arial" w:cs="Arial"/>
          <w:sz w:val="24"/>
          <w:szCs w:val="24"/>
          <w:lang w:bidi="en-US"/>
        </w:rPr>
        <w:t xml:space="preserve">through grants made </w:t>
      </w:r>
      <w:r w:rsidRPr="002B2191">
        <w:rPr>
          <w:rFonts w:ascii="Arial" w:eastAsia="Calibri" w:hAnsi="Arial" w:cs="Arial"/>
          <w:spacing w:val="2"/>
          <w:sz w:val="24"/>
          <w:szCs w:val="24"/>
          <w:lang w:bidi="en-US"/>
        </w:rPr>
        <w:t xml:space="preserve">under </w:t>
      </w:r>
      <w:r w:rsidRPr="002B2191">
        <w:rPr>
          <w:rFonts w:ascii="Arial" w:eastAsia="Calibri" w:hAnsi="Arial" w:cs="Arial"/>
          <w:spacing w:val="-3"/>
          <w:sz w:val="24"/>
          <w:szCs w:val="24"/>
          <w:lang w:bidi="en-US"/>
        </w:rPr>
        <w:t>675C(a),</w:t>
      </w:r>
      <w:r w:rsidRPr="002B2191">
        <w:rPr>
          <w:rFonts w:ascii="Arial" w:eastAsia="Calibri" w:hAnsi="Arial" w:cs="Arial"/>
          <w:spacing w:val="19"/>
          <w:sz w:val="24"/>
          <w:szCs w:val="24"/>
          <w:lang w:bidi="en-US"/>
        </w:rPr>
        <w:t xml:space="preserve"> </w:t>
      </w:r>
      <w:r w:rsidRPr="002B2191">
        <w:rPr>
          <w:rFonts w:ascii="Arial" w:eastAsia="Calibri" w:hAnsi="Arial" w:cs="Arial"/>
          <w:sz w:val="24"/>
          <w:szCs w:val="24"/>
          <w:lang w:bidi="en-US"/>
        </w:rPr>
        <w:t xml:space="preserve">targeted to </w:t>
      </w:r>
      <w:r w:rsidRPr="002B2191">
        <w:rPr>
          <w:rFonts w:ascii="Arial" w:eastAsia="Calibri" w:hAnsi="Arial" w:cs="Arial"/>
          <w:spacing w:val="2"/>
          <w:sz w:val="24"/>
          <w:szCs w:val="24"/>
          <w:lang w:bidi="en-US"/>
        </w:rPr>
        <w:t>low-income</w:t>
      </w:r>
      <w:r w:rsidRPr="002B2191">
        <w:rPr>
          <w:rFonts w:ascii="Arial" w:eastAsia="Calibri" w:hAnsi="Arial" w:cs="Arial"/>
          <w:spacing w:val="-10"/>
          <w:sz w:val="24"/>
          <w:szCs w:val="24"/>
          <w:lang w:bidi="en-US"/>
        </w:rPr>
        <w:t xml:space="preserve"> </w:t>
      </w:r>
      <w:r w:rsidRPr="002B2191">
        <w:rPr>
          <w:rFonts w:ascii="Arial" w:eastAsia="Calibri" w:hAnsi="Arial" w:cs="Arial"/>
          <w:spacing w:val="3"/>
          <w:sz w:val="24"/>
          <w:szCs w:val="24"/>
          <w:lang w:bidi="en-US"/>
        </w:rPr>
        <w:t>individuals</w:t>
      </w:r>
      <w:r w:rsidRPr="002B2191">
        <w:rPr>
          <w:rFonts w:ascii="Arial" w:eastAsia="Calibri" w:hAnsi="Arial" w:cs="Arial"/>
          <w:spacing w:val="-18"/>
          <w:sz w:val="24"/>
          <w:szCs w:val="24"/>
          <w:lang w:bidi="en-US"/>
        </w:rPr>
        <w:t xml:space="preserve"> </w:t>
      </w:r>
      <w:r w:rsidRPr="002B2191">
        <w:rPr>
          <w:rFonts w:ascii="Arial" w:eastAsia="Calibri" w:hAnsi="Arial" w:cs="Arial"/>
          <w:sz w:val="24"/>
          <w:szCs w:val="24"/>
          <w:lang w:bidi="en-US"/>
        </w:rPr>
        <w:t>and</w:t>
      </w:r>
      <w:r w:rsidRPr="002B2191">
        <w:rPr>
          <w:rFonts w:ascii="Arial" w:eastAsia="Calibri" w:hAnsi="Arial" w:cs="Arial"/>
          <w:spacing w:val="-18"/>
          <w:sz w:val="24"/>
          <w:szCs w:val="24"/>
          <w:lang w:bidi="en-US"/>
        </w:rPr>
        <w:t xml:space="preserve"> </w:t>
      </w:r>
      <w:r w:rsidRPr="002B2191">
        <w:rPr>
          <w:rFonts w:ascii="Arial" w:eastAsia="Calibri" w:hAnsi="Arial" w:cs="Arial"/>
          <w:spacing w:val="4"/>
          <w:sz w:val="24"/>
          <w:szCs w:val="24"/>
          <w:lang w:bidi="en-US"/>
        </w:rPr>
        <w:t>families</w:t>
      </w:r>
      <w:r w:rsidRPr="002B2191">
        <w:rPr>
          <w:rFonts w:ascii="Arial" w:eastAsia="Calibri" w:hAnsi="Arial" w:cs="Arial"/>
          <w:spacing w:val="-17"/>
          <w:sz w:val="24"/>
          <w:szCs w:val="24"/>
          <w:lang w:bidi="en-US"/>
        </w:rPr>
        <w:t xml:space="preserve"> </w:t>
      </w:r>
      <w:r w:rsidRPr="002B2191">
        <w:rPr>
          <w:rFonts w:ascii="Arial" w:eastAsia="Calibri" w:hAnsi="Arial" w:cs="Arial"/>
          <w:spacing w:val="4"/>
          <w:sz w:val="24"/>
          <w:szCs w:val="24"/>
          <w:lang w:bidi="en-US"/>
        </w:rPr>
        <w:t>in</w:t>
      </w:r>
      <w:r w:rsidRPr="002B2191">
        <w:rPr>
          <w:rFonts w:ascii="Arial" w:eastAsia="Calibri" w:hAnsi="Arial" w:cs="Arial"/>
          <w:spacing w:val="-18"/>
          <w:sz w:val="24"/>
          <w:szCs w:val="24"/>
          <w:lang w:bidi="en-US"/>
        </w:rPr>
        <w:t xml:space="preserve"> </w:t>
      </w:r>
      <w:r w:rsidRPr="002B2191">
        <w:rPr>
          <w:rFonts w:ascii="Arial" w:eastAsia="Calibri" w:hAnsi="Arial" w:cs="Arial"/>
          <w:sz w:val="24"/>
          <w:szCs w:val="24"/>
          <w:lang w:bidi="en-US"/>
        </w:rPr>
        <w:t xml:space="preserve">communities </w:t>
      </w:r>
      <w:r w:rsidRPr="002B2191">
        <w:rPr>
          <w:rFonts w:ascii="Arial" w:eastAsia="Calibri" w:hAnsi="Arial" w:cs="Arial"/>
          <w:spacing w:val="3"/>
          <w:sz w:val="24"/>
          <w:szCs w:val="24"/>
          <w:lang w:bidi="en-US"/>
        </w:rPr>
        <w:t xml:space="preserve">within </w:t>
      </w:r>
      <w:r w:rsidRPr="002B2191">
        <w:rPr>
          <w:rFonts w:ascii="Arial" w:eastAsia="Calibri" w:hAnsi="Arial" w:cs="Arial"/>
          <w:sz w:val="24"/>
          <w:szCs w:val="24"/>
          <w:lang w:bidi="en-US"/>
        </w:rPr>
        <w:t>the</w:t>
      </w:r>
      <w:r w:rsidRPr="002B2191">
        <w:rPr>
          <w:rFonts w:ascii="Arial" w:eastAsia="Calibri" w:hAnsi="Arial" w:cs="Arial"/>
          <w:spacing w:val="-22"/>
          <w:sz w:val="24"/>
          <w:szCs w:val="24"/>
          <w:lang w:bidi="en-US"/>
        </w:rPr>
        <w:t xml:space="preserve"> </w:t>
      </w:r>
      <w:r w:rsidRPr="002B2191">
        <w:rPr>
          <w:rFonts w:ascii="Arial" w:eastAsia="Calibri" w:hAnsi="Arial" w:cs="Arial"/>
          <w:sz w:val="24"/>
          <w:szCs w:val="24"/>
          <w:lang w:bidi="en-US"/>
        </w:rPr>
        <w:t>state;</w:t>
      </w:r>
    </w:p>
    <w:p w14:paraId="0DFEAD87" w14:textId="77777777" w:rsidR="00E8308E" w:rsidRPr="002B2191" w:rsidRDefault="00E8308E" w:rsidP="00CC6C4F">
      <w:pPr>
        <w:keepNext/>
        <w:rPr>
          <w:rFonts w:ascii="Arial" w:eastAsia="Calibri" w:hAnsi="Arial" w:cs="Arial"/>
          <w:b/>
          <w:bCs/>
          <w:sz w:val="24"/>
          <w:szCs w:val="24"/>
          <w:lang w:bidi="en-US"/>
        </w:rPr>
      </w:pPr>
      <w:r w:rsidRPr="002B2191">
        <w:rPr>
          <w:rFonts w:ascii="Arial" w:eastAsia="Calibri" w:hAnsi="Arial" w:cs="Arial"/>
          <w:b/>
          <w:bCs/>
          <w:sz w:val="24"/>
          <w:szCs w:val="24"/>
          <w:lang w:bidi="en-US"/>
        </w:rPr>
        <w:t>Eligible Entity Linkages – Approach to Filling Service Gaps</w:t>
      </w:r>
    </w:p>
    <w:p w14:paraId="7E53DF44" w14:textId="29DE47BE" w:rsidR="00E8308E" w:rsidRPr="002B2191" w:rsidRDefault="00E8308E" w:rsidP="00E53935">
      <w:pPr>
        <w:rPr>
          <w:rFonts w:ascii="Arial" w:eastAsia="Calibri" w:hAnsi="Arial" w:cs="Arial"/>
          <w:sz w:val="24"/>
          <w:szCs w:val="24"/>
          <w:lang w:bidi="en-US"/>
        </w:rPr>
      </w:pPr>
      <w:r w:rsidRPr="002B2191">
        <w:rPr>
          <w:rFonts w:ascii="Arial" w:eastAsia="Calibri" w:hAnsi="Arial" w:cs="Arial"/>
          <w:b/>
          <w:sz w:val="24"/>
          <w:szCs w:val="24"/>
          <w:lang w:bidi="en-US"/>
        </w:rPr>
        <w:t>676(b)(3)(B)</w:t>
      </w:r>
      <w:r w:rsidRPr="002B2191">
        <w:rPr>
          <w:rFonts w:ascii="Arial" w:eastAsia="Calibri" w:hAnsi="Arial" w:cs="Arial"/>
          <w:b/>
          <w:sz w:val="24"/>
          <w:szCs w:val="24"/>
          <w:lang w:bidi="en-US"/>
        </w:rPr>
        <w:tab/>
      </w:r>
      <w:r w:rsidR="0051092E">
        <w:rPr>
          <w:rFonts w:ascii="Arial" w:eastAsia="Calibri" w:hAnsi="Arial" w:cs="Arial"/>
          <w:bCs/>
          <w:sz w:val="24"/>
          <w:szCs w:val="24"/>
          <w:lang w:bidi="en-US"/>
        </w:rPr>
        <w:t xml:space="preserve">Eligible </w:t>
      </w:r>
      <w:r w:rsidR="000D64F1">
        <w:rPr>
          <w:rFonts w:ascii="Arial" w:eastAsia="Calibri" w:hAnsi="Arial" w:cs="Arial"/>
          <w:bCs/>
          <w:sz w:val="24"/>
          <w:szCs w:val="24"/>
          <w:lang w:bidi="en-US"/>
        </w:rPr>
        <w:t>e</w:t>
      </w:r>
      <w:r w:rsidR="0051092E">
        <w:rPr>
          <w:rFonts w:ascii="Arial" w:eastAsia="Calibri" w:hAnsi="Arial" w:cs="Arial"/>
          <w:bCs/>
          <w:sz w:val="24"/>
          <w:szCs w:val="24"/>
          <w:lang w:bidi="en-US"/>
        </w:rPr>
        <w:t xml:space="preserve">ntities will </w:t>
      </w:r>
      <w:r w:rsidR="0051092E">
        <w:rPr>
          <w:rFonts w:ascii="Arial" w:eastAsia="Calibri" w:hAnsi="Arial" w:cs="Arial"/>
          <w:sz w:val="24"/>
          <w:szCs w:val="24"/>
          <w:lang w:bidi="en-US"/>
        </w:rPr>
        <w:t>d</w:t>
      </w:r>
      <w:r w:rsidRPr="002B2191">
        <w:rPr>
          <w:rFonts w:ascii="Arial" w:eastAsia="Calibri" w:hAnsi="Arial" w:cs="Arial"/>
          <w:sz w:val="24"/>
          <w:szCs w:val="24"/>
          <w:lang w:bidi="en-US"/>
        </w:rPr>
        <w:t>escribe</w:t>
      </w:r>
      <w:r w:rsidRPr="002B2191">
        <w:rPr>
          <w:rFonts w:ascii="Arial" w:eastAsia="Calibri" w:hAnsi="Arial" w:cs="Arial"/>
          <w:spacing w:val="-13"/>
          <w:sz w:val="24"/>
          <w:szCs w:val="24"/>
          <w:lang w:bidi="en-US"/>
        </w:rPr>
        <w:t xml:space="preserve"> </w:t>
      </w:r>
      <w:r w:rsidRPr="002B2191">
        <w:rPr>
          <w:rFonts w:ascii="Arial" w:eastAsia="Calibri" w:hAnsi="Arial" w:cs="Arial"/>
          <w:sz w:val="24"/>
          <w:szCs w:val="24"/>
          <w:lang w:bidi="en-US"/>
        </w:rPr>
        <w:t xml:space="preserve">“how </w:t>
      </w:r>
      <w:r w:rsidRPr="002B2191">
        <w:rPr>
          <w:rFonts w:ascii="Arial" w:eastAsia="Calibri" w:hAnsi="Arial" w:cs="Arial"/>
          <w:spacing w:val="2"/>
          <w:sz w:val="24"/>
          <w:szCs w:val="24"/>
          <w:lang w:bidi="en-US"/>
        </w:rPr>
        <w:t>linkages</w:t>
      </w:r>
      <w:r w:rsidRPr="002B2191">
        <w:rPr>
          <w:rFonts w:ascii="Arial" w:eastAsia="Calibri" w:hAnsi="Arial" w:cs="Arial"/>
          <w:spacing w:val="-21"/>
          <w:sz w:val="24"/>
          <w:szCs w:val="24"/>
          <w:lang w:bidi="en-US"/>
        </w:rPr>
        <w:t xml:space="preserve"> </w:t>
      </w:r>
      <w:r w:rsidRPr="002B2191">
        <w:rPr>
          <w:rFonts w:ascii="Arial" w:eastAsia="Calibri" w:hAnsi="Arial" w:cs="Arial"/>
          <w:spacing w:val="5"/>
          <w:sz w:val="24"/>
          <w:szCs w:val="24"/>
          <w:lang w:bidi="en-US"/>
        </w:rPr>
        <w:t>will</w:t>
      </w:r>
      <w:r w:rsidRPr="002B2191">
        <w:rPr>
          <w:rFonts w:ascii="Arial" w:eastAsia="Calibri" w:hAnsi="Arial" w:cs="Arial"/>
          <w:spacing w:val="-13"/>
          <w:sz w:val="24"/>
          <w:szCs w:val="24"/>
          <w:lang w:bidi="en-US"/>
        </w:rPr>
        <w:t xml:space="preserve"> </w:t>
      </w:r>
      <w:r w:rsidRPr="002B2191">
        <w:rPr>
          <w:rFonts w:ascii="Arial" w:eastAsia="Calibri" w:hAnsi="Arial" w:cs="Arial"/>
          <w:sz w:val="24"/>
          <w:szCs w:val="24"/>
          <w:lang w:bidi="en-US"/>
        </w:rPr>
        <w:t>be</w:t>
      </w:r>
      <w:r w:rsidRPr="002B2191">
        <w:rPr>
          <w:rFonts w:ascii="Arial" w:eastAsia="Calibri" w:hAnsi="Arial" w:cs="Arial"/>
          <w:spacing w:val="-13"/>
          <w:sz w:val="24"/>
          <w:szCs w:val="24"/>
          <w:lang w:bidi="en-US"/>
        </w:rPr>
        <w:t xml:space="preserve"> </w:t>
      </w:r>
      <w:r w:rsidRPr="002B2191">
        <w:rPr>
          <w:rFonts w:ascii="Arial" w:eastAsia="Calibri" w:hAnsi="Arial" w:cs="Arial"/>
          <w:spacing w:val="4"/>
          <w:sz w:val="24"/>
          <w:szCs w:val="24"/>
          <w:lang w:bidi="en-US"/>
        </w:rPr>
        <w:t>developed</w:t>
      </w:r>
      <w:r w:rsidRPr="002B2191">
        <w:rPr>
          <w:rFonts w:ascii="Arial" w:eastAsia="Calibri" w:hAnsi="Arial" w:cs="Arial"/>
          <w:spacing w:val="-20"/>
          <w:sz w:val="24"/>
          <w:szCs w:val="24"/>
          <w:lang w:bidi="en-US"/>
        </w:rPr>
        <w:t xml:space="preserve"> </w:t>
      </w:r>
      <w:r w:rsidRPr="002B2191">
        <w:rPr>
          <w:rFonts w:ascii="Arial" w:eastAsia="Calibri" w:hAnsi="Arial" w:cs="Arial"/>
          <w:sz w:val="24"/>
          <w:szCs w:val="24"/>
          <w:lang w:bidi="en-US"/>
        </w:rPr>
        <w:t>to</w:t>
      </w:r>
      <w:r w:rsidRPr="002B2191">
        <w:rPr>
          <w:rFonts w:ascii="Arial" w:eastAsia="Calibri" w:hAnsi="Arial" w:cs="Arial"/>
          <w:spacing w:val="-20"/>
          <w:sz w:val="24"/>
          <w:szCs w:val="24"/>
          <w:lang w:bidi="en-US"/>
        </w:rPr>
        <w:t xml:space="preserve"> </w:t>
      </w:r>
      <w:r w:rsidRPr="002B2191">
        <w:rPr>
          <w:rFonts w:ascii="Arial" w:eastAsia="Calibri" w:hAnsi="Arial" w:cs="Arial"/>
          <w:spacing w:val="5"/>
          <w:sz w:val="24"/>
          <w:szCs w:val="24"/>
          <w:lang w:bidi="en-US"/>
        </w:rPr>
        <w:t>fill</w:t>
      </w:r>
      <w:r w:rsidRPr="002B2191">
        <w:rPr>
          <w:rFonts w:ascii="Arial" w:eastAsia="Calibri" w:hAnsi="Arial" w:cs="Arial"/>
          <w:spacing w:val="-13"/>
          <w:sz w:val="24"/>
          <w:szCs w:val="24"/>
          <w:lang w:bidi="en-US"/>
        </w:rPr>
        <w:t xml:space="preserve"> </w:t>
      </w:r>
      <w:r w:rsidRPr="002B2191">
        <w:rPr>
          <w:rFonts w:ascii="Arial" w:eastAsia="Calibri" w:hAnsi="Arial" w:cs="Arial"/>
          <w:spacing w:val="3"/>
          <w:sz w:val="24"/>
          <w:szCs w:val="24"/>
          <w:lang w:bidi="en-US"/>
        </w:rPr>
        <w:t>identified</w:t>
      </w:r>
      <w:r w:rsidRPr="002B2191">
        <w:rPr>
          <w:rFonts w:ascii="Arial" w:eastAsia="Calibri" w:hAnsi="Arial" w:cs="Arial"/>
          <w:spacing w:val="-20"/>
          <w:sz w:val="24"/>
          <w:szCs w:val="24"/>
          <w:lang w:bidi="en-US"/>
        </w:rPr>
        <w:t xml:space="preserve"> </w:t>
      </w:r>
      <w:r w:rsidRPr="002B2191">
        <w:rPr>
          <w:rFonts w:ascii="Arial" w:eastAsia="Calibri" w:hAnsi="Arial" w:cs="Arial"/>
          <w:sz w:val="24"/>
          <w:szCs w:val="24"/>
          <w:lang w:bidi="en-US"/>
        </w:rPr>
        <w:t>gaps</w:t>
      </w:r>
      <w:r w:rsidRPr="002B2191">
        <w:rPr>
          <w:rFonts w:ascii="Arial" w:eastAsia="Calibri" w:hAnsi="Arial" w:cs="Arial"/>
          <w:spacing w:val="-21"/>
          <w:sz w:val="24"/>
          <w:szCs w:val="24"/>
          <w:lang w:bidi="en-US"/>
        </w:rPr>
        <w:t xml:space="preserve"> </w:t>
      </w:r>
      <w:r w:rsidRPr="002B2191">
        <w:rPr>
          <w:rFonts w:ascii="Arial" w:eastAsia="Calibri" w:hAnsi="Arial" w:cs="Arial"/>
          <w:spacing w:val="4"/>
          <w:sz w:val="24"/>
          <w:szCs w:val="24"/>
          <w:lang w:bidi="en-US"/>
        </w:rPr>
        <w:t>in</w:t>
      </w:r>
      <w:r w:rsidRPr="002B2191">
        <w:rPr>
          <w:rFonts w:ascii="Arial" w:eastAsia="Calibri" w:hAnsi="Arial" w:cs="Arial"/>
          <w:spacing w:val="-20"/>
          <w:sz w:val="24"/>
          <w:szCs w:val="24"/>
          <w:lang w:bidi="en-US"/>
        </w:rPr>
        <w:t xml:space="preserve"> </w:t>
      </w:r>
      <w:r w:rsidRPr="002B2191">
        <w:rPr>
          <w:rFonts w:ascii="Arial" w:eastAsia="Calibri" w:hAnsi="Arial" w:cs="Arial"/>
          <w:sz w:val="24"/>
          <w:szCs w:val="24"/>
          <w:lang w:bidi="en-US"/>
        </w:rPr>
        <w:t xml:space="preserve">the </w:t>
      </w:r>
      <w:r w:rsidRPr="002B2191">
        <w:rPr>
          <w:rFonts w:ascii="Arial" w:eastAsia="Calibri" w:hAnsi="Arial" w:cs="Arial"/>
          <w:spacing w:val="2"/>
          <w:sz w:val="24"/>
          <w:szCs w:val="24"/>
          <w:lang w:bidi="en-US"/>
        </w:rPr>
        <w:t xml:space="preserve">services, </w:t>
      </w:r>
      <w:r w:rsidRPr="002B2191">
        <w:rPr>
          <w:rFonts w:ascii="Arial" w:eastAsia="Calibri" w:hAnsi="Arial" w:cs="Arial"/>
          <w:sz w:val="24"/>
          <w:szCs w:val="24"/>
          <w:lang w:bidi="en-US"/>
        </w:rPr>
        <w:t xml:space="preserve">through the </w:t>
      </w:r>
      <w:r w:rsidRPr="002B2191">
        <w:rPr>
          <w:rFonts w:ascii="Arial" w:eastAsia="Calibri" w:hAnsi="Arial" w:cs="Arial"/>
          <w:spacing w:val="2"/>
          <w:sz w:val="24"/>
          <w:szCs w:val="24"/>
          <w:lang w:bidi="en-US"/>
        </w:rPr>
        <w:t xml:space="preserve">provision </w:t>
      </w:r>
      <w:r w:rsidRPr="002B2191">
        <w:rPr>
          <w:rFonts w:ascii="Arial" w:eastAsia="Calibri" w:hAnsi="Arial" w:cs="Arial"/>
          <w:sz w:val="24"/>
          <w:szCs w:val="24"/>
          <w:lang w:bidi="en-US"/>
        </w:rPr>
        <w:t xml:space="preserve">of information, referrals, case management, and </w:t>
      </w:r>
      <w:r w:rsidRPr="002B2191">
        <w:rPr>
          <w:rFonts w:ascii="Arial" w:eastAsia="Calibri" w:hAnsi="Arial" w:cs="Arial"/>
          <w:spacing w:val="3"/>
          <w:sz w:val="24"/>
          <w:szCs w:val="24"/>
          <w:lang w:bidi="en-US"/>
        </w:rPr>
        <w:t>follow-up</w:t>
      </w:r>
      <w:r w:rsidRPr="002B2191">
        <w:rPr>
          <w:rFonts w:ascii="Arial" w:eastAsia="Calibri" w:hAnsi="Arial" w:cs="Arial"/>
          <w:spacing w:val="-28"/>
          <w:sz w:val="24"/>
          <w:szCs w:val="24"/>
          <w:lang w:bidi="en-US"/>
        </w:rPr>
        <w:t xml:space="preserve"> </w:t>
      </w:r>
      <w:r w:rsidRPr="002B2191">
        <w:rPr>
          <w:rFonts w:ascii="Arial" w:eastAsia="Calibri" w:hAnsi="Arial" w:cs="Arial"/>
          <w:sz w:val="24"/>
          <w:szCs w:val="24"/>
          <w:lang w:bidi="en-US"/>
        </w:rPr>
        <w:t>consultations.”</w:t>
      </w:r>
    </w:p>
    <w:p w14:paraId="0A6CCBC3" w14:textId="77777777" w:rsidR="003E5ABD" w:rsidRPr="002B2191" w:rsidRDefault="00E8308E" w:rsidP="00CC6C4F">
      <w:pPr>
        <w:keepNext/>
        <w:rPr>
          <w:rFonts w:ascii="Arial" w:eastAsia="Calibri" w:hAnsi="Arial" w:cs="Arial"/>
          <w:b/>
          <w:sz w:val="24"/>
          <w:szCs w:val="24"/>
          <w:lang w:bidi="en-US"/>
        </w:rPr>
      </w:pPr>
      <w:r w:rsidRPr="002B2191">
        <w:rPr>
          <w:rFonts w:ascii="Arial" w:eastAsia="Calibri" w:hAnsi="Arial" w:cs="Arial"/>
          <w:b/>
          <w:sz w:val="24"/>
          <w:szCs w:val="24"/>
          <w:lang w:bidi="en-US"/>
        </w:rPr>
        <w:t xml:space="preserve">Coordination of Eligible Entity Allocation </w:t>
      </w:r>
      <w:r w:rsidRPr="002B2191">
        <w:rPr>
          <w:rFonts w:ascii="Arial" w:eastAsia="Calibri" w:hAnsi="Arial" w:cs="Arial"/>
          <w:b/>
          <w:spacing w:val="-5"/>
          <w:sz w:val="24"/>
          <w:szCs w:val="24"/>
          <w:lang w:bidi="en-US"/>
        </w:rPr>
        <w:t xml:space="preserve">90 </w:t>
      </w:r>
      <w:r w:rsidRPr="002B2191">
        <w:rPr>
          <w:rFonts w:ascii="Arial" w:eastAsia="Calibri" w:hAnsi="Arial" w:cs="Arial"/>
          <w:b/>
          <w:sz w:val="24"/>
          <w:szCs w:val="24"/>
          <w:lang w:bidi="en-US"/>
        </w:rPr>
        <w:t xml:space="preserve">Percent Funds with Public/Private Resources </w:t>
      </w:r>
    </w:p>
    <w:p w14:paraId="2AD5ACC5" w14:textId="4F73141F" w:rsidR="00E8308E" w:rsidRPr="002B2191" w:rsidRDefault="00E8308E" w:rsidP="00E53935">
      <w:pPr>
        <w:rPr>
          <w:rFonts w:ascii="Arial" w:eastAsia="Calibri" w:hAnsi="Arial" w:cs="Arial"/>
          <w:sz w:val="24"/>
          <w:szCs w:val="24"/>
          <w:lang w:bidi="en-US"/>
        </w:rPr>
      </w:pPr>
      <w:r w:rsidRPr="002B2191">
        <w:rPr>
          <w:rFonts w:ascii="Arial" w:eastAsia="Calibri" w:hAnsi="Arial" w:cs="Arial"/>
          <w:b/>
          <w:sz w:val="24"/>
          <w:szCs w:val="24"/>
          <w:lang w:bidi="en-US"/>
        </w:rPr>
        <w:t>676(b)(3)(C)</w:t>
      </w:r>
      <w:r w:rsidR="00F04BFE">
        <w:rPr>
          <w:rFonts w:ascii="Arial" w:eastAsia="Calibri" w:hAnsi="Arial" w:cs="Arial"/>
          <w:b/>
          <w:sz w:val="24"/>
          <w:szCs w:val="24"/>
          <w:lang w:bidi="en-US"/>
        </w:rPr>
        <w:t xml:space="preserve"> </w:t>
      </w:r>
      <w:r w:rsidR="0051092E">
        <w:rPr>
          <w:rFonts w:ascii="Arial" w:eastAsia="Calibri" w:hAnsi="Arial" w:cs="Arial"/>
          <w:bCs/>
          <w:sz w:val="24"/>
          <w:szCs w:val="24"/>
          <w:lang w:bidi="en-US"/>
        </w:rPr>
        <w:t xml:space="preserve">Eligible </w:t>
      </w:r>
      <w:r w:rsidR="000D64F1">
        <w:rPr>
          <w:rFonts w:ascii="Arial" w:eastAsia="Calibri" w:hAnsi="Arial" w:cs="Arial"/>
          <w:bCs/>
          <w:sz w:val="24"/>
          <w:szCs w:val="24"/>
          <w:lang w:bidi="en-US"/>
        </w:rPr>
        <w:t>e</w:t>
      </w:r>
      <w:r w:rsidR="0051092E">
        <w:rPr>
          <w:rFonts w:ascii="Arial" w:eastAsia="Calibri" w:hAnsi="Arial" w:cs="Arial"/>
          <w:bCs/>
          <w:sz w:val="24"/>
          <w:szCs w:val="24"/>
          <w:lang w:bidi="en-US"/>
        </w:rPr>
        <w:t xml:space="preserve">ntities will </w:t>
      </w:r>
      <w:r w:rsidR="0051092E">
        <w:rPr>
          <w:rFonts w:ascii="Arial" w:eastAsia="Calibri" w:hAnsi="Arial" w:cs="Arial"/>
          <w:sz w:val="24"/>
          <w:szCs w:val="24"/>
          <w:lang w:bidi="en-US"/>
        </w:rPr>
        <w:t>d</w:t>
      </w:r>
      <w:r w:rsidRPr="002B2191">
        <w:rPr>
          <w:rFonts w:ascii="Arial" w:eastAsia="Calibri" w:hAnsi="Arial" w:cs="Arial"/>
          <w:sz w:val="24"/>
          <w:szCs w:val="24"/>
          <w:lang w:bidi="en-US"/>
        </w:rPr>
        <w:t xml:space="preserve">escribe how funds made </w:t>
      </w:r>
      <w:r w:rsidRPr="002B2191">
        <w:rPr>
          <w:rFonts w:ascii="Arial" w:eastAsia="Calibri" w:hAnsi="Arial" w:cs="Arial"/>
          <w:spacing w:val="2"/>
          <w:sz w:val="24"/>
          <w:szCs w:val="24"/>
          <w:lang w:bidi="en-US"/>
        </w:rPr>
        <w:t xml:space="preserve">available </w:t>
      </w:r>
      <w:r w:rsidRPr="002B2191">
        <w:rPr>
          <w:rFonts w:ascii="Arial" w:eastAsia="Calibri" w:hAnsi="Arial" w:cs="Arial"/>
          <w:sz w:val="24"/>
          <w:szCs w:val="24"/>
          <w:lang w:bidi="en-US"/>
        </w:rPr>
        <w:t>through</w:t>
      </w:r>
      <w:r w:rsidRPr="002B2191">
        <w:rPr>
          <w:rFonts w:ascii="Arial" w:eastAsia="Calibri" w:hAnsi="Arial" w:cs="Arial"/>
          <w:spacing w:val="-42"/>
          <w:sz w:val="24"/>
          <w:szCs w:val="24"/>
          <w:lang w:bidi="en-US"/>
        </w:rPr>
        <w:t xml:space="preserve"> </w:t>
      </w:r>
      <w:r w:rsidRPr="002B2191">
        <w:rPr>
          <w:rFonts w:ascii="Arial" w:eastAsia="Calibri" w:hAnsi="Arial" w:cs="Arial"/>
          <w:sz w:val="24"/>
          <w:szCs w:val="24"/>
          <w:lang w:bidi="en-US"/>
        </w:rPr>
        <w:t xml:space="preserve">grants made </w:t>
      </w:r>
      <w:r w:rsidRPr="002B2191">
        <w:rPr>
          <w:rFonts w:ascii="Arial" w:eastAsia="Calibri" w:hAnsi="Arial" w:cs="Arial"/>
          <w:spacing w:val="2"/>
          <w:sz w:val="24"/>
          <w:szCs w:val="24"/>
          <w:lang w:bidi="en-US"/>
        </w:rPr>
        <w:t>under</w:t>
      </w:r>
      <w:r w:rsidR="00F04BFE">
        <w:rPr>
          <w:rFonts w:ascii="Arial" w:eastAsia="Calibri" w:hAnsi="Arial" w:cs="Arial"/>
          <w:sz w:val="24"/>
          <w:szCs w:val="24"/>
          <w:lang w:bidi="en-US"/>
        </w:rPr>
        <w:t xml:space="preserve"> </w:t>
      </w:r>
      <w:r w:rsidRPr="002B2191">
        <w:rPr>
          <w:rFonts w:ascii="Arial" w:eastAsia="Calibri" w:hAnsi="Arial" w:cs="Arial"/>
          <w:sz w:val="24"/>
          <w:szCs w:val="24"/>
          <w:lang w:bidi="en-US"/>
        </w:rPr>
        <w:t>675C(a)</w:t>
      </w:r>
      <w:r w:rsidR="00F04BFE">
        <w:rPr>
          <w:rFonts w:ascii="Arial" w:eastAsia="Calibri" w:hAnsi="Arial" w:cs="Arial"/>
          <w:sz w:val="24"/>
          <w:szCs w:val="24"/>
          <w:lang w:bidi="en-US"/>
        </w:rPr>
        <w:t xml:space="preserve"> </w:t>
      </w:r>
      <w:r w:rsidRPr="002B2191">
        <w:rPr>
          <w:rFonts w:ascii="Arial" w:eastAsia="Calibri" w:hAnsi="Arial" w:cs="Arial"/>
          <w:sz w:val="24"/>
          <w:szCs w:val="24"/>
          <w:lang w:bidi="en-US"/>
        </w:rPr>
        <w:t>will be coordinated with other public and private resources.”</w:t>
      </w:r>
    </w:p>
    <w:p w14:paraId="00E752E8" w14:textId="0D21A7AE" w:rsidR="00E8308E" w:rsidRPr="002B2191" w:rsidRDefault="00E8308E" w:rsidP="00E53935">
      <w:pPr>
        <w:rPr>
          <w:rFonts w:ascii="Arial" w:eastAsia="Calibri" w:hAnsi="Arial" w:cs="Arial"/>
          <w:b/>
          <w:bCs/>
          <w:sz w:val="24"/>
          <w:szCs w:val="24"/>
          <w:lang w:bidi="en-US"/>
        </w:rPr>
      </w:pPr>
      <w:r w:rsidRPr="002B2191">
        <w:rPr>
          <w:rFonts w:ascii="Arial" w:eastAsia="Calibri" w:hAnsi="Arial" w:cs="Arial"/>
          <w:b/>
          <w:bCs/>
          <w:sz w:val="24"/>
          <w:szCs w:val="24"/>
          <w:lang w:bidi="en-US"/>
        </w:rPr>
        <w:t>Eligible Entity Innovative Community and Neighborhood Initiatives, Including Fatherhood/Parental Responsibility</w:t>
      </w:r>
    </w:p>
    <w:p w14:paraId="45643099" w14:textId="0CD7C9C6" w:rsidR="00E8308E" w:rsidRPr="002B2191" w:rsidRDefault="00E8308E" w:rsidP="00E53935">
      <w:pPr>
        <w:rPr>
          <w:rFonts w:ascii="Arial" w:eastAsia="Calibri" w:hAnsi="Arial" w:cs="Arial"/>
          <w:sz w:val="24"/>
          <w:szCs w:val="24"/>
          <w:lang w:bidi="en-US"/>
        </w:rPr>
      </w:pPr>
      <w:r w:rsidRPr="002B2191">
        <w:rPr>
          <w:rFonts w:ascii="Arial" w:eastAsia="Calibri" w:hAnsi="Arial" w:cs="Arial"/>
          <w:b/>
          <w:spacing w:val="-2"/>
          <w:sz w:val="24"/>
          <w:szCs w:val="24"/>
          <w:lang w:bidi="en-US"/>
        </w:rPr>
        <w:t>676(b)(3)(D)</w:t>
      </w:r>
      <w:r w:rsidR="00F04BFE">
        <w:rPr>
          <w:rFonts w:ascii="Arial" w:eastAsia="Calibri" w:hAnsi="Arial" w:cs="Arial"/>
          <w:b/>
          <w:spacing w:val="-2"/>
          <w:sz w:val="24"/>
          <w:szCs w:val="24"/>
          <w:lang w:bidi="en-US"/>
        </w:rPr>
        <w:t xml:space="preserve"> </w:t>
      </w:r>
      <w:r w:rsidR="0051092E">
        <w:rPr>
          <w:rFonts w:ascii="Arial" w:eastAsia="Calibri" w:hAnsi="Arial" w:cs="Arial"/>
          <w:bCs/>
          <w:spacing w:val="-2"/>
          <w:sz w:val="24"/>
          <w:szCs w:val="24"/>
          <w:lang w:bidi="en-US"/>
        </w:rPr>
        <w:t xml:space="preserve">Eligible </w:t>
      </w:r>
      <w:r w:rsidR="000D64F1">
        <w:rPr>
          <w:rFonts w:ascii="Arial" w:eastAsia="Calibri" w:hAnsi="Arial" w:cs="Arial"/>
          <w:bCs/>
          <w:spacing w:val="-2"/>
          <w:sz w:val="24"/>
          <w:szCs w:val="24"/>
          <w:lang w:bidi="en-US"/>
        </w:rPr>
        <w:t>e</w:t>
      </w:r>
      <w:r w:rsidR="0051092E">
        <w:rPr>
          <w:rFonts w:ascii="Arial" w:eastAsia="Calibri" w:hAnsi="Arial" w:cs="Arial"/>
          <w:bCs/>
          <w:spacing w:val="-2"/>
          <w:sz w:val="24"/>
          <w:szCs w:val="24"/>
          <w:lang w:bidi="en-US"/>
        </w:rPr>
        <w:t xml:space="preserve">ntities will </w:t>
      </w:r>
      <w:r w:rsidR="0051092E">
        <w:rPr>
          <w:rFonts w:ascii="Arial" w:eastAsia="Calibri" w:hAnsi="Arial" w:cs="Arial"/>
          <w:sz w:val="24"/>
          <w:szCs w:val="24"/>
          <w:lang w:bidi="en-US"/>
        </w:rPr>
        <w:t>d</w:t>
      </w:r>
      <w:r w:rsidRPr="002B2191">
        <w:rPr>
          <w:rFonts w:ascii="Arial" w:eastAsia="Calibri" w:hAnsi="Arial" w:cs="Arial"/>
          <w:sz w:val="24"/>
          <w:szCs w:val="24"/>
          <w:lang w:bidi="en-US"/>
        </w:rPr>
        <w:t xml:space="preserve">escribe “how the local </w:t>
      </w:r>
      <w:r w:rsidRPr="002B2191">
        <w:rPr>
          <w:rFonts w:ascii="Arial" w:eastAsia="Calibri" w:hAnsi="Arial" w:cs="Arial"/>
          <w:spacing w:val="2"/>
          <w:sz w:val="24"/>
          <w:szCs w:val="24"/>
          <w:lang w:bidi="en-US"/>
        </w:rPr>
        <w:t xml:space="preserve">entity </w:t>
      </w:r>
      <w:r w:rsidRPr="002B2191">
        <w:rPr>
          <w:rFonts w:ascii="Arial" w:eastAsia="Calibri" w:hAnsi="Arial" w:cs="Arial"/>
          <w:spacing w:val="5"/>
          <w:sz w:val="24"/>
          <w:szCs w:val="24"/>
          <w:lang w:bidi="en-US"/>
        </w:rPr>
        <w:t xml:space="preserve">will </w:t>
      </w:r>
      <w:r w:rsidRPr="002B2191">
        <w:rPr>
          <w:rFonts w:ascii="Arial" w:eastAsia="Calibri" w:hAnsi="Arial" w:cs="Arial"/>
          <w:sz w:val="24"/>
          <w:szCs w:val="24"/>
          <w:lang w:bidi="en-US"/>
        </w:rPr>
        <w:t xml:space="preserve">use the funds [made </w:t>
      </w:r>
      <w:r w:rsidRPr="002B2191">
        <w:rPr>
          <w:rFonts w:ascii="Arial" w:eastAsia="Calibri" w:hAnsi="Arial" w:cs="Arial"/>
          <w:spacing w:val="2"/>
          <w:sz w:val="24"/>
          <w:szCs w:val="24"/>
          <w:lang w:bidi="en-US"/>
        </w:rPr>
        <w:t xml:space="preserve">available under </w:t>
      </w:r>
      <w:r w:rsidRPr="002B2191">
        <w:rPr>
          <w:rFonts w:ascii="Arial" w:eastAsia="Calibri" w:hAnsi="Arial" w:cs="Arial"/>
          <w:spacing w:val="-3"/>
          <w:sz w:val="24"/>
          <w:szCs w:val="24"/>
          <w:lang w:bidi="en-US"/>
        </w:rPr>
        <w:t xml:space="preserve">675C(a)] </w:t>
      </w:r>
      <w:r w:rsidRPr="002B2191">
        <w:rPr>
          <w:rFonts w:ascii="Arial" w:eastAsia="Calibri" w:hAnsi="Arial" w:cs="Arial"/>
          <w:sz w:val="24"/>
          <w:szCs w:val="24"/>
          <w:lang w:bidi="en-US"/>
        </w:rPr>
        <w:t xml:space="preserve">to support </w:t>
      </w:r>
      <w:r w:rsidRPr="002B2191">
        <w:rPr>
          <w:rFonts w:ascii="Arial" w:eastAsia="Calibri" w:hAnsi="Arial" w:cs="Arial"/>
          <w:spacing w:val="2"/>
          <w:sz w:val="24"/>
          <w:szCs w:val="24"/>
          <w:lang w:bidi="en-US"/>
        </w:rPr>
        <w:t xml:space="preserve">innovative </w:t>
      </w:r>
      <w:r w:rsidRPr="002B2191">
        <w:rPr>
          <w:rFonts w:ascii="Arial" w:eastAsia="Calibri" w:hAnsi="Arial" w:cs="Arial"/>
          <w:sz w:val="24"/>
          <w:szCs w:val="24"/>
          <w:lang w:bidi="en-US"/>
        </w:rPr>
        <w:t xml:space="preserve">community and neighborhood-based </w:t>
      </w:r>
      <w:r w:rsidRPr="002B2191">
        <w:rPr>
          <w:rFonts w:ascii="Arial" w:eastAsia="Calibri" w:hAnsi="Arial" w:cs="Arial"/>
          <w:spacing w:val="3"/>
          <w:sz w:val="24"/>
          <w:szCs w:val="24"/>
          <w:lang w:bidi="en-US"/>
        </w:rPr>
        <w:t xml:space="preserve">initiatives </w:t>
      </w:r>
      <w:r w:rsidRPr="002B2191">
        <w:rPr>
          <w:rFonts w:ascii="Arial" w:eastAsia="Calibri" w:hAnsi="Arial" w:cs="Arial"/>
          <w:spacing w:val="2"/>
          <w:sz w:val="24"/>
          <w:szCs w:val="24"/>
          <w:lang w:bidi="en-US"/>
        </w:rPr>
        <w:t xml:space="preserve">related </w:t>
      </w:r>
      <w:r w:rsidRPr="002B2191">
        <w:rPr>
          <w:rFonts w:ascii="Arial" w:eastAsia="Calibri" w:hAnsi="Arial" w:cs="Arial"/>
          <w:sz w:val="24"/>
          <w:szCs w:val="24"/>
          <w:lang w:bidi="en-US"/>
        </w:rPr>
        <w:t xml:space="preserve">to the purposes of this </w:t>
      </w:r>
      <w:r w:rsidRPr="002B2191">
        <w:rPr>
          <w:rFonts w:ascii="Arial" w:eastAsia="Calibri" w:hAnsi="Arial" w:cs="Arial"/>
          <w:spacing w:val="2"/>
          <w:sz w:val="24"/>
          <w:szCs w:val="24"/>
          <w:lang w:bidi="en-US"/>
        </w:rPr>
        <w:t xml:space="preserve">subtitle, </w:t>
      </w:r>
      <w:r w:rsidRPr="002B2191">
        <w:rPr>
          <w:rFonts w:ascii="Arial" w:eastAsia="Calibri" w:hAnsi="Arial" w:cs="Arial"/>
          <w:sz w:val="24"/>
          <w:szCs w:val="24"/>
          <w:lang w:bidi="en-US"/>
        </w:rPr>
        <w:t>which may include fatherhood</w:t>
      </w:r>
      <w:r w:rsidRPr="002B2191">
        <w:rPr>
          <w:rFonts w:ascii="Arial" w:eastAsia="Calibri" w:hAnsi="Arial" w:cs="Arial"/>
          <w:spacing w:val="-17"/>
          <w:sz w:val="24"/>
          <w:szCs w:val="24"/>
          <w:lang w:bidi="en-US"/>
        </w:rPr>
        <w:t xml:space="preserve"> </w:t>
      </w:r>
      <w:r w:rsidRPr="002B2191">
        <w:rPr>
          <w:rFonts w:ascii="Arial" w:eastAsia="Calibri" w:hAnsi="Arial" w:cs="Arial"/>
          <w:spacing w:val="3"/>
          <w:sz w:val="24"/>
          <w:szCs w:val="24"/>
          <w:lang w:bidi="en-US"/>
        </w:rPr>
        <w:t>initiatives</w:t>
      </w:r>
      <w:r w:rsidRPr="002B2191">
        <w:rPr>
          <w:rFonts w:ascii="Arial" w:eastAsia="Calibri" w:hAnsi="Arial" w:cs="Arial"/>
          <w:spacing w:val="-16"/>
          <w:sz w:val="24"/>
          <w:szCs w:val="24"/>
          <w:lang w:bidi="en-US"/>
        </w:rPr>
        <w:t xml:space="preserve"> </w:t>
      </w:r>
      <w:r w:rsidRPr="002B2191">
        <w:rPr>
          <w:rFonts w:ascii="Arial" w:eastAsia="Calibri" w:hAnsi="Arial" w:cs="Arial"/>
          <w:sz w:val="24"/>
          <w:szCs w:val="24"/>
          <w:lang w:bidi="en-US"/>
        </w:rPr>
        <w:t>and</w:t>
      </w:r>
      <w:r w:rsidRPr="002B2191">
        <w:rPr>
          <w:rFonts w:ascii="Arial" w:eastAsia="Calibri" w:hAnsi="Arial" w:cs="Arial"/>
          <w:spacing w:val="-17"/>
          <w:sz w:val="24"/>
          <w:szCs w:val="24"/>
          <w:lang w:bidi="en-US"/>
        </w:rPr>
        <w:t xml:space="preserve"> </w:t>
      </w:r>
      <w:r w:rsidRPr="002B2191">
        <w:rPr>
          <w:rFonts w:ascii="Arial" w:eastAsia="Calibri" w:hAnsi="Arial" w:cs="Arial"/>
          <w:sz w:val="24"/>
          <w:szCs w:val="24"/>
          <w:lang w:bidi="en-US"/>
        </w:rPr>
        <w:t>other</w:t>
      </w:r>
      <w:r w:rsidRPr="002B2191">
        <w:rPr>
          <w:rFonts w:ascii="Arial" w:eastAsia="Calibri" w:hAnsi="Arial" w:cs="Arial"/>
          <w:spacing w:val="-4"/>
          <w:sz w:val="24"/>
          <w:szCs w:val="24"/>
          <w:lang w:bidi="en-US"/>
        </w:rPr>
        <w:t xml:space="preserve"> </w:t>
      </w:r>
      <w:r w:rsidRPr="002B2191">
        <w:rPr>
          <w:rFonts w:ascii="Arial" w:eastAsia="Calibri" w:hAnsi="Arial" w:cs="Arial"/>
          <w:spacing w:val="3"/>
          <w:sz w:val="24"/>
          <w:szCs w:val="24"/>
          <w:lang w:bidi="en-US"/>
        </w:rPr>
        <w:t>initiatives</w:t>
      </w:r>
      <w:r w:rsidRPr="002B2191">
        <w:rPr>
          <w:rFonts w:ascii="Arial" w:eastAsia="Calibri" w:hAnsi="Arial" w:cs="Arial"/>
          <w:spacing w:val="-16"/>
          <w:sz w:val="24"/>
          <w:szCs w:val="24"/>
          <w:lang w:bidi="en-US"/>
        </w:rPr>
        <w:t xml:space="preserve"> </w:t>
      </w:r>
      <w:r w:rsidRPr="002B2191">
        <w:rPr>
          <w:rFonts w:ascii="Arial" w:eastAsia="Calibri" w:hAnsi="Arial" w:cs="Arial"/>
          <w:spacing w:val="2"/>
          <w:sz w:val="24"/>
          <w:szCs w:val="24"/>
          <w:lang w:bidi="en-US"/>
        </w:rPr>
        <w:t>with</w:t>
      </w:r>
      <w:r w:rsidRPr="002B2191">
        <w:rPr>
          <w:rFonts w:ascii="Arial" w:eastAsia="Calibri" w:hAnsi="Arial" w:cs="Arial"/>
          <w:spacing w:val="-17"/>
          <w:sz w:val="24"/>
          <w:szCs w:val="24"/>
          <w:lang w:bidi="en-US"/>
        </w:rPr>
        <w:t xml:space="preserve"> </w:t>
      </w:r>
      <w:r w:rsidRPr="002B2191">
        <w:rPr>
          <w:rFonts w:ascii="Arial" w:eastAsia="Calibri" w:hAnsi="Arial" w:cs="Arial"/>
          <w:sz w:val="24"/>
          <w:szCs w:val="24"/>
          <w:lang w:bidi="en-US"/>
        </w:rPr>
        <w:t>the</w:t>
      </w:r>
      <w:r w:rsidRPr="002B2191">
        <w:rPr>
          <w:rFonts w:ascii="Arial" w:eastAsia="Calibri" w:hAnsi="Arial" w:cs="Arial"/>
          <w:spacing w:val="-8"/>
          <w:sz w:val="24"/>
          <w:szCs w:val="24"/>
          <w:lang w:bidi="en-US"/>
        </w:rPr>
        <w:t xml:space="preserve"> </w:t>
      </w:r>
      <w:r w:rsidRPr="002B2191">
        <w:rPr>
          <w:rFonts w:ascii="Arial" w:eastAsia="Calibri" w:hAnsi="Arial" w:cs="Arial"/>
          <w:sz w:val="24"/>
          <w:szCs w:val="24"/>
          <w:lang w:bidi="en-US"/>
        </w:rPr>
        <w:t>goal</w:t>
      </w:r>
      <w:r w:rsidRPr="002B2191">
        <w:rPr>
          <w:rFonts w:ascii="Arial" w:eastAsia="Calibri" w:hAnsi="Arial" w:cs="Arial"/>
          <w:spacing w:val="10"/>
          <w:sz w:val="24"/>
          <w:szCs w:val="24"/>
          <w:lang w:bidi="en-US"/>
        </w:rPr>
        <w:t xml:space="preserve"> </w:t>
      </w:r>
      <w:r w:rsidRPr="002B2191">
        <w:rPr>
          <w:rFonts w:ascii="Arial" w:eastAsia="Calibri" w:hAnsi="Arial" w:cs="Arial"/>
          <w:sz w:val="24"/>
          <w:szCs w:val="24"/>
          <w:lang w:bidi="en-US"/>
        </w:rPr>
        <w:t>of</w:t>
      </w:r>
      <w:r w:rsidRPr="002B2191">
        <w:rPr>
          <w:rFonts w:ascii="Arial" w:eastAsia="Calibri" w:hAnsi="Arial" w:cs="Arial"/>
          <w:spacing w:val="-11"/>
          <w:sz w:val="24"/>
          <w:szCs w:val="24"/>
          <w:lang w:bidi="en-US"/>
        </w:rPr>
        <w:t xml:space="preserve"> </w:t>
      </w:r>
      <w:r w:rsidRPr="002B2191">
        <w:rPr>
          <w:rFonts w:ascii="Arial" w:eastAsia="Calibri" w:hAnsi="Arial" w:cs="Arial"/>
          <w:sz w:val="24"/>
          <w:szCs w:val="24"/>
          <w:lang w:bidi="en-US"/>
        </w:rPr>
        <w:t xml:space="preserve">strengthening </w:t>
      </w:r>
      <w:r w:rsidRPr="002B2191">
        <w:rPr>
          <w:rFonts w:ascii="Arial" w:eastAsia="Calibri" w:hAnsi="Arial" w:cs="Arial"/>
          <w:spacing w:val="4"/>
          <w:sz w:val="24"/>
          <w:szCs w:val="24"/>
          <w:lang w:bidi="en-US"/>
        </w:rPr>
        <w:t>families</w:t>
      </w:r>
      <w:r w:rsidRPr="002B2191">
        <w:rPr>
          <w:rFonts w:ascii="Arial" w:eastAsia="Calibri" w:hAnsi="Arial" w:cs="Arial"/>
          <w:spacing w:val="-21"/>
          <w:sz w:val="24"/>
          <w:szCs w:val="24"/>
          <w:lang w:bidi="en-US"/>
        </w:rPr>
        <w:t xml:space="preserve"> </w:t>
      </w:r>
      <w:r w:rsidRPr="002B2191">
        <w:rPr>
          <w:rFonts w:ascii="Arial" w:eastAsia="Calibri" w:hAnsi="Arial" w:cs="Arial"/>
          <w:sz w:val="24"/>
          <w:szCs w:val="24"/>
          <w:lang w:bidi="en-US"/>
        </w:rPr>
        <w:t>and</w:t>
      </w:r>
      <w:r w:rsidRPr="002B2191">
        <w:rPr>
          <w:rFonts w:ascii="Arial" w:eastAsia="Calibri" w:hAnsi="Arial" w:cs="Arial"/>
          <w:spacing w:val="-21"/>
          <w:sz w:val="24"/>
          <w:szCs w:val="24"/>
          <w:lang w:bidi="en-US"/>
        </w:rPr>
        <w:t xml:space="preserve"> </w:t>
      </w:r>
      <w:r w:rsidRPr="002B2191">
        <w:rPr>
          <w:rFonts w:ascii="Arial" w:eastAsia="Calibri" w:hAnsi="Arial" w:cs="Arial"/>
          <w:sz w:val="24"/>
          <w:szCs w:val="24"/>
          <w:lang w:bidi="en-US"/>
        </w:rPr>
        <w:t>encouraging</w:t>
      </w:r>
      <w:r w:rsidRPr="002B2191">
        <w:rPr>
          <w:rFonts w:ascii="Arial" w:eastAsia="Calibri" w:hAnsi="Arial" w:cs="Arial"/>
          <w:spacing w:val="-8"/>
          <w:sz w:val="24"/>
          <w:szCs w:val="24"/>
          <w:lang w:bidi="en-US"/>
        </w:rPr>
        <w:t xml:space="preserve"> </w:t>
      </w:r>
      <w:r w:rsidRPr="002B2191">
        <w:rPr>
          <w:rFonts w:ascii="Arial" w:eastAsia="Calibri" w:hAnsi="Arial" w:cs="Arial"/>
          <w:sz w:val="24"/>
          <w:szCs w:val="24"/>
          <w:lang w:bidi="en-US"/>
        </w:rPr>
        <w:t>parenting.”</w:t>
      </w:r>
    </w:p>
    <w:p w14:paraId="6475630D" w14:textId="77777777" w:rsidR="00E8308E" w:rsidRPr="002B2191" w:rsidRDefault="00E8308E" w:rsidP="00E53935">
      <w:pPr>
        <w:rPr>
          <w:rFonts w:ascii="Arial" w:eastAsia="Calibri" w:hAnsi="Arial" w:cs="Arial"/>
          <w:b/>
          <w:bCs/>
          <w:sz w:val="24"/>
          <w:szCs w:val="24"/>
          <w:lang w:bidi="en-US"/>
        </w:rPr>
      </w:pPr>
      <w:r w:rsidRPr="002B2191">
        <w:rPr>
          <w:rFonts w:ascii="Arial" w:eastAsia="Calibri" w:hAnsi="Arial" w:cs="Arial"/>
          <w:b/>
          <w:bCs/>
          <w:sz w:val="24"/>
          <w:szCs w:val="24"/>
          <w:lang w:bidi="en-US"/>
        </w:rPr>
        <w:t>Eligible Entity Emergency Food and Nutrition Services</w:t>
      </w:r>
    </w:p>
    <w:p w14:paraId="0665E848" w14:textId="1F27BE8F" w:rsidR="00E8308E" w:rsidRPr="002B2191" w:rsidRDefault="00E8308E" w:rsidP="00E53935">
      <w:pPr>
        <w:rPr>
          <w:rFonts w:ascii="Arial" w:eastAsia="Calibri" w:hAnsi="Arial" w:cs="Arial"/>
          <w:sz w:val="24"/>
          <w:szCs w:val="24"/>
          <w:lang w:bidi="en-US"/>
        </w:rPr>
      </w:pPr>
      <w:r w:rsidRPr="002B2191">
        <w:rPr>
          <w:rFonts w:ascii="Arial" w:eastAsia="Calibri" w:hAnsi="Arial" w:cs="Arial"/>
          <w:b/>
          <w:spacing w:val="-3"/>
          <w:sz w:val="24"/>
          <w:szCs w:val="24"/>
          <w:lang w:bidi="en-US"/>
        </w:rPr>
        <w:t>676(b)(4)</w:t>
      </w:r>
      <w:r w:rsidR="00F04BFE">
        <w:rPr>
          <w:rFonts w:ascii="Arial" w:eastAsia="Calibri" w:hAnsi="Arial" w:cs="Arial"/>
          <w:b/>
          <w:spacing w:val="-3"/>
          <w:sz w:val="24"/>
          <w:szCs w:val="24"/>
          <w:lang w:bidi="en-US"/>
        </w:rPr>
        <w:t xml:space="preserve"> </w:t>
      </w:r>
      <w:r w:rsidR="000D64F1">
        <w:rPr>
          <w:rFonts w:ascii="Arial" w:eastAsia="Calibri" w:hAnsi="Arial" w:cs="Arial"/>
          <w:sz w:val="24"/>
          <w:szCs w:val="24"/>
          <w:lang w:bidi="en-US"/>
        </w:rPr>
        <w:t>An assurance</w:t>
      </w:r>
      <w:r w:rsidRPr="002B2191">
        <w:rPr>
          <w:rFonts w:ascii="Arial" w:eastAsia="Calibri" w:hAnsi="Arial" w:cs="Arial"/>
          <w:sz w:val="24"/>
          <w:szCs w:val="24"/>
          <w:lang w:bidi="en-US"/>
        </w:rPr>
        <w:t xml:space="preserve"> “that eligible entities in the state will provide, on an emergency basis, for the provision of such supplies and services, nutritious foods, and related services, as may be necessary to counteract conditions of starvation and malnutrition among </w:t>
      </w:r>
      <w:r w:rsidRPr="002B2191">
        <w:rPr>
          <w:rFonts w:ascii="Arial" w:eastAsia="Calibri" w:hAnsi="Arial" w:cs="Arial"/>
          <w:spacing w:val="2"/>
          <w:sz w:val="24"/>
          <w:szCs w:val="24"/>
          <w:lang w:bidi="en-US"/>
        </w:rPr>
        <w:t xml:space="preserve">low-income </w:t>
      </w:r>
      <w:r w:rsidRPr="002B2191">
        <w:rPr>
          <w:rFonts w:ascii="Arial" w:eastAsia="Calibri" w:hAnsi="Arial" w:cs="Arial"/>
          <w:spacing w:val="3"/>
          <w:sz w:val="24"/>
          <w:szCs w:val="24"/>
          <w:lang w:bidi="en-US"/>
        </w:rPr>
        <w:t>individuals.”</w:t>
      </w:r>
    </w:p>
    <w:p w14:paraId="34F42212" w14:textId="77777777" w:rsidR="00E8308E" w:rsidRPr="002B2191" w:rsidRDefault="00E8308E" w:rsidP="00CC6C4F">
      <w:pPr>
        <w:keepNext/>
        <w:rPr>
          <w:rFonts w:ascii="Arial" w:eastAsia="Calibri" w:hAnsi="Arial" w:cs="Arial"/>
          <w:b/>
          <w:bCs/>
          <w:sz w:val="24"/>
          <w:szCs w:val="24"/>
          <w:lang w:bidi="en-US"/>
        </w:rPr>
      </w:pPr>
      <w:r w:rsidRPr="002B2191">
        <w:rPr>
          <w:rFonts w:ascii="Arial" w:eastAsia="Calibri" w:hAnsi="Arial" w:cs="Arial"/>
          <w:b/>
          <w:bCs/>
          <w:sz w:val="24"/>
          <w:szCs w:val="24"/>
          <w:lang w:bidi="en-US"/>
        </w:rPr>
        <w:t>State and Eligible Entity Coordination/linkages and Workforce Innovation and Opportunity Act Employment and Training Activities</w:t>
      </w:r>
    </w:p>
    <w:p w14:paraId="14CBD17A" w14:textId="1A230389" w:rsidR="00E8308E" w:rsidRPr="002B2191" w:rsidRDefault="00E8308E" w:rsidP="00E53935">
      <w:pPr>
        <w:rPr>
          <w:rFonts w:ascii="Arial" w:eastAsia="Calibri" w:hAnsi="Arial" w:cs="Arial"/>
          <w:sz w:val="24"/>
          <w:szCs w:val="24"/>
          <w:lang w:bidi="en-US"/>
        </w:rPr>
      </w:pPr>
      <w:r w:rsidRPr="002B2191">
        <w:rPr>
          <w:rFonts w:ascii="Arial" w:eastAsia="Calibri" w:hAnsi="Arial" w:cs="Arial"/>
          <w:b/>
          <w:spacing w:val="-3"/>
          <w:sz w:val="24"/>
          <w:szCs w:val="24"/>
          <w:lang w:bidi="en-US"/>
        </w:rPr>
        <w:t>676(b)(5)</w:t>
      </w:r>
      <w:r w:rsidR="00F04BFE">
        <w:rPr>
          <w:rFonts w:ascii="Arial" w:eastAsia="Calibri" w:hAnsi="Arial" w:cs="Arial"/>
          <w:b/>
          <w:spacing w:val="-3"/>
          <w:sz w:val="24"/>
          <w:szCs w:val="24"/>
          <w:lang w:bidi="en-US"/>
        </w:rPr>
        <w:t xml:space="preserve"> </w:t>
      </w:r>
      <w:r w:rsidR="000D64F1">
        <w:rPr>
          <w:rFonts w:ascii="Arial" w:eastAsia="Calibri" w:hAnsi="Arial" w:cs="Arial"/>
          <w:sz w:val="24"/>
          <w:szCs w:val="24"/>
          <w:lang w:bidi="en-US"/>
        </w:rPr>
        <w:t>An assurance</w:t>
      </w:r>
      <w:r w:rsidRPr="002B2191">
        <w:rPr>
          <w:rFonts w:ascii="Arial" w:eastAsia="Calibri" w:hAnsi="Arial" w:cs="Arial"/>
          <w:sz w:val="24"/>
          <w:szCs w:val="24"/>
          <w:lang w:bidi="en-US"/>
        </w:rPr>
        <w:t xml:space="preserve"> “that the State and </w:t>
      </w:r>
      <w:r w:rsidRPr="002B2191">
        <w:rPr>
          <w:rFonts w:ascii="Arial" w:eastAsia="Calibri" w:hAnsi="Arial" w:cs="Arial"/>
          <w:spacing w:val="5"/>
          <w:sz w:val="24"/>
          <w:szCs w:val="24"/>
          <w:lang w:bidi="en-US"/>
        </w:rPr>
        <w:t xml:space="preserve">eligible </w:t>
      </w:r>
      <w:r w:rsidRPr="002B2191">
        <w:rPr>
          <w:rFonts w:ascii="Arial" w:eastAsia="Calibri" w:hAnsi="Arial" w:cs="Arial"/>
          <w:sz w:val="24"/>
          <w:szCs w:val="24"/>
          <w:lang w:bidi="en-US"/>
        </w:rPr>
        <w:t xml:space="preserve">entities </w:t>
      </w:r>
      <w:r w:rsidRPr="002B2191">
        <w:rPr>
          <w:rFonts w:ascii="Arial" w:eastAsia="Calibri" w:hAnsi="Arial" w:cs="Arial"/>
          <w:spacing w:val="4"/>
          <w:sz w:val="24"/>
          <w:szCs w:val="24"/>
          <w:lang w:bidi="en-US"/>
        </w:rPr>
        <w:t xml:space="preserve">in </w:t>
      </w:r>
      <w:r w:rsidRPr="002B2191">
        <w:rPr>
          <w:rFonts w:ascii="Arial" w:eastAsia="Calibri" w:hAnsi="Arial" w:cs="Arial"/>
          <w:sz w:val="24"/>
          <w:szCs w:val="24"/>
          <w:lang w:bidi="en-US"/>
        </w:rPr>
        <w:t xml:space="preserve">the State </w:t>
      </w:r>
      <w:r w:rsidRPr="002B2191">
        <w:rPr>
          <w:rFonts w:ascii="Arial" w:eastAsia="Calibri" w:hAnsi="Arial" w:cs="Arial"/>
          <w:spacing w:val="5"/>
          <w:sz w:val="24"/>
          <w:szCs w:val="24"/>
          <w:lang w:bidi="en-US"/>
        </w:rPr>
        <w:t xml:space="preserve">will </w:t>
      </w:r>
      <w:r w:rsidRPr="002B2191">
        <w:rPr>
          <w:rFonts w:ascii="Arial" w:eastAsia="Calibri" w:hAnsi="Arial" w:cs="Arial"/>
          <w:sz w:val="24"/>
          <w:szCs w:val="24"/>
          <w:lang w:bidi="en-US"/>
        </w:rPr>
        <w:t xml:space="preserve">coordinate, and </w:t>
      </w:r>
      <w:r w:rsidRPr="002B2191">
        <w:rPr>
          <w:rFonts w:ascii="Arial" w:eastAsia="Calibri" w:hAnsi="Arial" w:cs="Arial"/>
          <w:spacing w:val="2"/>
          <w:sz w:val="24"/>
          <w:szCs w:val="24"/>
          <w:lang w:bidi="en-US"/>
        </w:rPr>
        <w:t xml:space="preserve">establish linkages </w:t>
      </w:r>
      <w:r w:rsidRPr="002B2191">
        <w:rPr>
          <w:rFonts w:ascii="Arial" w:eastAsia="Calibri" w:hAnsi="Arial" w:cs="Arial"/>
          <w:spacing w:val="3"/>
          <w:sz w:val="24"/>
          <w:szCs w:val="24"/>
          <w:lang w:bidi="en-US"/>
        </w:rPr>
        <w:t xml:space="preserve">between, </w:t>
      </w:r>
      <w:r w:rsidRPr="002B2191">
        <w:rPr>
          <w:rFonts w:ascii="Arial" w:eastAsia="Calibri" w:hAnsi="Arial" w:cs="Arial"/>
          <w:sz w:val="24"/>
          <w:szCs w:val="24"/>
          <w:lang w:bidi="en-US"/>
        </w:rPr>
        <w:t>governmental and</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other</w:t>
      </w:r>
      <w:r w:rsidRPr="002B2191">
        <w:rPr>
          <w:rFonts w:ascii="Arial" w:eastAsia="Calibri" w:hAnsi="Arial" w:cs="Arial"/>
          <w:spacing w:val="-8"/>
          <w:sz w:val="24"/>
          <w:szCs w:val="24"/>
          <w:lang w:bidi="en-US"/>
        </w:rPr>
        <w:t xml:space="preserve"> </w:t>
      </w:r>
      <w:r w:rsidRPr="002B2191">
        <w:rPr>
          <w:rFonts w:ascii="Arial" w:eastAsia="Calibri" w:hAnsi="Arial" w:cs="Arial"/>
          <w:sz w:val="24"/>
          <w:szCs w:val="24"/>
          <w:lang w:bidi="en-US"/>
        </w:rPr>
        <w:t>social</w:t>
      </w:r>
      <w:r w:rsidRPr="002B2191">
        <w:rPr>
          <w:rFonts w:ascii="Arial" w:eastAsia="Calibri" w:hAnsi="Arial" w:cs="Arial"/>
          <w:spacing w:val="3"/>
          <w:sz w:val="24"/>
          <w:szCs w:val="24"/>
          <w:lang w:bidi="en-US"/>
        </w:rPr>
        <w:t xml:space="preserve"> </w:t>
      </w:r>
      <w:r w:rsidRPr="002B2191">
        <w:rPr>
          <w:rFonts w:ascii="Arial" w:eastAsia="Calibri" w:hAnsi="Arial" w:cs="Arial"/>
          <w:spacing w:val="2"/>
          <w:sz w:val="24"/>
          <w:szCs w:val="24"/>
          <w:lang w:bidi="en-US"/>
        </w:rPr>
        <w:t>services</w:t>
      </w:r>
      <w:r w:rsidRPr="002B2191">
        <w:rPr>
          <w:rFonts w:ascii="Arial" w:eastAsia="Calibri" w:hAnsi="Arial" w:cs="Arial"/>
          <w:spacing w:val="-19"/>
          <w:sz w:val="24"/>
          <w:szCs w:val="24"/>
          <w:lang w:bidi="en-US"/>
        </w:rPr>
        <w:t xml:space="preserve"> </w:t>
      </w:r>
      <w:r w:rsidRPr="002B2191">
        <w:rPr>
          <w:rFonts w:ascii="Arial" w:eastAsia="Calibri" w:hAnsi="Arial" w:cs="Arial"/>
          <w:sz w:val="24"/>
          <w:szCs w:val="24"/>
          <w:lang w:bidi="en-US"/>
        </w:rPr>
        <w:t>programs</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to</w:t>
      </w:r>
      <w:r w:rsidRPr="002B2191">
        <w:rPr>
          <w:rFonts w:ascii="Arial" w:eastAsia="Calibri" w:hAnsi="Arial" w:cs="Arial"/>
          <w:spacing w:val="13"/>
          <w:sz w:val="24"/>
          <w:szCs w:val="24"/>
          <w:lang w:bidi="en-US"/>
        </w:rPr>
        <w:t xml:space="preserve"> </w:t>
      </w:r>
      <w:r w:rsidRPr="002B2191">
        <w:rPr>
          <w:rFonts w:ascii="Arial" w:eastAsia="Calibri" w:hAnsi="Arial" w:cs="Arial"/>
          <w:sz w:val="24"/>
          <w:szCs w:val="24"/>
          <w:lang w:bidi="en-US"/>
        </w:rPr>
        <w:t>assure</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the</w:t>
      </w:r>
      <w:r w:rsidRPr="002B2191">
        <w:rPr>
          <w:rFonts w:ascii="Arial" w:eastAsia="Calibri" w:hAnsi="Arial" w:cs="Arial"/>
          <w:spacing w:val="-12"/>
          <w:sz w:val="24"/>
          <w:szCs w:val="24"/>
          <w:lang w:bidi="en-US"/>
        </w:rPr>
        <w:t xml:space="preserve"> </w:t>
      </w:r>
      <w:r w:rsidRPr="002B2191">
        <w:rPr>
          <w:rFonts w:ascii="Arial" w:eastAsia="Calibri" w:hAnsi="Arial" w:cs="Arial"/>
          <w:spacing w:val="3"/>
          <w:sz w:val="24"/>
          <w:szCs w:val="24"/>
          <w:lang w:bidi="en-US"/>
        </w:rPr>
        <w:t>effective</w:t>
      </w:r>
      <w:r w:rsidRPr="002B2191">
        <w:rPr>
          <w:rFonts w:ascii="Arial" w:eastAsia="Calibri" w:hAnsi="Arial" w:cs="Arial"/>
          <w:spacing w:val="-13"/>
          <w:sz w:val="24"/>
          <w:szCs w:val="24"/>
          <w:lang w:bidi="en-US"/>
        </w:rPr>
        <w:t xml:space="preserve"> </w:t>
      </w:r>
      <w:r w:rsidRPr="002B2191">
        <w:rPr>
          <w:rFonts w:ascii="Arial" w:eastAsia="Calibri" w:hAnsi="Arial" w:cs="Arial"/>
          <w:sz w:val="24"/>
          <w:szCs w:val="24"/>
          <w:lang w:bidi="en-US"/>
        </w:rPr>
        <w:t>delivery</w:t>
      </w:r>
      <w:r w:rsidRPr="002B2191">
        <w:rPr>
          <w:rFonts w:ascii="Arial" w:eastAsia="Calibri" w:hAnsi="Arial" w:cs="Arial"/>
          <w:spacing w:val="-18"/>
          <w:sz w:val="24"/>
          <w:szCs w:val="24"/>
          <w:lang w:bidi="en-US"/>
        </w:rPr>
        <w:t xml:space="preserve"> </w:t>
      </w:r>
      <w:r w:rsidRPr="002B2191">
        <w:rPr>
          <w:rFonts w:ascii="Arial" w:eastAsia="Calibri" w:hAnsi="Arial" w:cs="Arial"/>
          <w:sz w:val="24"/>
          <w:szCs w:val="24"/>
          <w:lang w:bidi="en-US"/>
        </w:rPr>
        <w:t>of</w:t>
      </w:r>
      <w:r w:rsidRPr="002B2191">
        <w:rPr>
          <w:rFonts w:ascii="Arial" w:eastAsia="Calibri" w:hAnsi="Arial" w:cs="Arial"/>
          <w:spacing w:val="-15"/>
          <w:sz w:val="24"/>
          <w:szCs w:val="24"/>
          <w:lang w:bidi="en-US"/>
        </w:rPr>
        <w:t xml:space="preserve"> </w:t>
      </w:r>
      <w:r w:rsidRPr="002B2191">
        <w:rPr>
          <w:rFonts w:ascii="Arial" w:eastAsia="Calibri" w:hAnsi="Arial" w:cs="Arial"/>
          <w:sz w:val="24"/>
          <w:szCs w:val="24"/>
          <w:lang w:bidi="en-US"/>
        </w:rPr>
        <w:t xml:space="preserve">such </w:t>
      </w:r>
      <w:r w:rsidRPr="002B2191">
        <w:rPr>
          <w:rFonts w:ascii="Arial" w:eastAsia="Calibri" w:hAnsi="Arial" w:cs="Arial"/>
          <w:spacing w:val="2"/>
          <w:sz w:val="24"/>
          <w:szCs w:val="24"/>
          <w:lang w:bidi="en-US"/>
        </w:rPr>
        <w:t xml:space="preserve">services, </w:t>
      </w:r>
      <w:r w:rsidRPr="002B2191">
        <w:rPr>
          <w:rFonts w:ascii="Arial" w:eastAsia="Calibri" w:hAnsi="Arial" w:cs="Arial"/>
          <w:sz w:val="24"/>
          <w:szCs w:val="24"/>
          <w:lang w:bidi="en-US"/>
        </w:rPr>
        <w:t xml:space="preserve">and </w:t>
      </w:r>
      <w:r w:rsidRPr="002B2191">
        <w:rPr>
          <w:rFonts w:ascii="Arial" w:eastAsia="Calibri" w:hAnsi="Arial" w:cs="Arial"/>
          <w:spacing w:val="2"/>
          <w:sz w:val="24"/>
          <w:szCs w:val="24"/>
          <w:lang w:bidi="en-US"/>
        </w:rPr>
        <w:t xml:space="preserve">[describe] </w:t>
      </w:r>
      <w:r w:rsidRPr="002B2191">
        <w:rPr>
          <w:rFonts w:ascii="Arial" w:eastAsia="Calibri" w:hAnsi="Arial" w:cs="Arial"/>
          <w:sz w:val="24"/>
          <w:szCs w:val="24"/>
          <w:lang w:bidi="en-US"/>
        </w:rPr>
        <w:t xml:space="preserve">how the State and the </w:t>
      </w:r>
      <w:r w:rsidRPr="002B2191">
        <w:rPr>
          <w:rFonts w:ascii="Arial" w:eastAsia="Calibri" w:hAnsi="Arial" w:cs="Arial"/>
          <w:spacing w:val="5"/>
          <w:sz w:val="24"/>
          <w:szCs w:val="24"/>
          <w:lang w:bidi="en-US"/>
        </w:rPr>
        <w:t xml:space="preserve">eligible </w:t>
      </w:r>
      <w:r w:rsidRPr="002B2191">
        <w:rPr>
          <w:rFonts w:ascii="Arial" w:eastAsia="Calibri" w:hAnsi="Arial" w:cs="Arial"/>
          <w:sz w:val="24"/>
          <w:szCs w:val="24"/>
          <w:lang w:bidi="en-US"/>
        </w:rPr>
        <w:t xml:space="preserve">entities will coordinate the </w:t>
      </w:r>
      <w:r w:rsidRPr="002B2191">
        <w:rPr>
          <w:rFonts w:ascii="Arial" w:eastAsia="Calibri" w:hAnsi="Arial" w:cs="Arial"/>
          <w:spacing w:val="2"/>
          <w:sz w:val="24"/>
          <w:szCs w:val="24"/>
          <w:lang w:bidi="en-US"/>
        </w:rPr>
        <w:t xml:space="preserve">provision </w:t>
      </w:r>
      <w:r w:rsidRPr="002B2191">
        <w:rPr>
          <w:rFonts w:ascii="Arial" w:eastAsia="Calibri" w:hAnsi="Arial" w:cs="Arial"/>
          <w:sz w:val="24"/>
          <w:szCs w:val="24"/>
          <w:lang w:bidi="en-US"/>
        </w:rPr>
        <w:t xml:space="preserve">of </w:t>
      </w:r>
      <w:r w:rsidRPr="002B2191">
        <w:rPr>
          <w:rFonts w:ascii="Arial" w:eastAsia="Calibri" w:hAnsi="Arial" w:cs="Arial"/>
          <w:spacing w:val="3"/>
          <w:sz w:val="24"/>
          <w:szCs w:val="24"/>
          <w:lang w:bidi="en-US"/>
        </w:rPr>
        <w:t xml:space="preserve">employment </w:t>
      </w:r>
      <w:r w:rsidRPr="002B2191">
        <w:rPr>
          <w:rFonts w:ascii="Arial" w:eastAsia="Calibri" w:hAnsi="Arial" w:cs="Arial"/>
          <w:sz w:val="24"/>
          <w:szCs w:val="24"/>
          <w:lang w:bidi="en-US"/>
        </w:rPr>
        <w:t xml:space="preserve">and training </w:t>
      </w:r>
      <w:r w:rsidRPr="002B2191">
        <w:rPr>
          <w:rFonts w:ascii="Arial" w:eastAsia="Calibri" w:hAnsi="Arial" w:cs="Arial"/>
          <w:spacing w:val="2"/>
          <w:sz w:val="24"/>
          <w:szCs w:val="24"/>
          <w:lang w:bidi="en-US"/>
        </w:rPr>
        <w:t xml:space="preserve">activities, </w:t>
      </w:r>
      <w:r w:rsidRPr="002B2191">
        <w:rPr>
          <w:rFonts w:ascii="Arial" w:eastAsia="Calibri" w:hAnsi="Arial" w:cs="Arial"/>
          <w:sz w:val="24"/>
          <w:szCs w:val="24"/>
          <w:lang w:bidi="en-US"/>
        </w:rPr>
        <w:t xml:space="preserve">as </w:t>
      </w:r>
      <w:r w:rsidRPr="002B2191">
        <w:rPr>
          <w:rFonts w:ascii="Arial" w:eastAsia="Calibri" w:hAnsi="Arial" w:cs="Arial"/>
          <w:spacing w:val="4"/>
          <w:sz w:val="24"/>
          <w:szCs w:val="24"/>
          <w:lang w:bidi="en-US"/>
        </w:rPr>
        <w:t xml:space="preserve">defined in </w:t>
      </w:r>
      <w:r w:rsidRPr="002B2191">
        <w:rPr>
          <w:rFonts w:ascii="Arial" w:eastAsia="Calibri" w:hAnsi="Arial" w:cs="Arial"/>
          <w:sz w:val="24"/>
          <w:szCs w:val="24"/>
          <w:lang w:bidi="en-US"/>
        </w:rPr>
        <w:t xml:space="preserve">section 3 of the Workforce Innovation and Opportunity Act, </w:t>
      </w:r>
      <w:r w:rsidRPr="002B2191">
        <w:rPr>
          <w:rFonts w:ascii="Arial" w:eastAsia="Calibri" w:hAnsi="Arial" w:cs="Arial"/>
          <w:spacing w:val="4"/>
          <w:sz w:val="24"/>
          <w:szCs w:val="24"/>
          <w:lang w:bidi="en-US"/>
        </w:rPr>
        <w:t xml:space="preserve">in </w:t>
      </w:r>
      <w:r w:rsidRPr="002B2191">
        <w:rPr>
          <w:rFonts w:ascii="Arial" w:eastAsia="Calibri" w:hAnsi="Arial" w:cs="Arial"/>
          <w:sz w:val="24"/>
          <w:szCs w:val="24"/>
          <w:lang w:bidi="en-US"/>
        </w:rPr>
        <w:t>the</w:t>
      </w:r>
      <w:r w:rsidRPr="002B2191">
        <w:rPr>
          <w:rFonts w:ascii="Arial" w:eastAsia="Calibri" w:hAnsi="Arial" w:cs="Arial"/>
          <w:spacing w:val="3"/>
          <w:sz w:val="24"/>
          <w:szCs w:val="24"/>
          <w:lang w:bidi="en-US"/>
        </w:rPr>
        <w:t xml:space="preserve"> </w:t>
      </w:r>
      <w:r w:rsidRPr="002B2191">
        <w:rPr>
          <w:rFonts w:ascii="Arial" w:eastAsia="Calibri" w:hAnsi="Arial" w:cs="Arial"/>
          <w:sz w:val="24"/>
          <w:szCs w:val="24"/>
          <w:lang w:bidi="en-US"/>
        </w:rPr>
        <w:t>State</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and</w:t>
      </w:r>
      <w:r w:rsidRPr="002B2191">
        <w:rPr>
          <w:rFonts w:ascii="Arial" w:eastAsia="Calibri" w:hAnsi="Arial" w:cs="Arial"/>
          <w:spacing w:val="-3"/>
          <w:sz w:val="24"/>
          <w:szCs w:val="24"/>
          <w:lang w:bidi="en-US"/>
        </w:rPr>
        <w:t xml:space="preserve"> </w:t>
      </w:r>
      <w:r w:rsidRPr="002B2191">
        <w:rPr>
          <w:rFonts w:ascii="Arial" w:eastAsia="Calibri" w:hAnsi="Arial" w:cs="Arial"/>
          <w:spacing w:val="4"/>
          <w:sz w:val="24"/>
          <w:szCs w:val="24"/>
          <w:lang w:bidi="en-US"/>
        </w:rPr>
        <w:t>in</w:t>
      </w:r>
      <w:r w:rsidRPr="002B2191">
        <w:rPr>
          <w:rFonts w:ascii="Arial" w:eastAsia="Calibri" w:hAnsi="Arial" w:cs="Arial"/>
          <w:spacing w:val="-3"/>
          <w:sz w:val="24"/>
          <w:szCs w:val="24"/>
          <w:lang w:bidi="en-US"/>
        </w:rPr>
        <w:t xml:space="preserve"> </w:t>
      </w:r>
      <w:r w:rsidRPr="002B2191">
        <w:rPr>
          <w:rFonts w:ascii="Arial" w:eastAsia="Calibri" w:hAnsi="Arial" w:cs="Arial"/>
          <w:sz w:val="24"/>
          <w:szCs w:val="24"/>
          <w:lang w:bidi="en-US"/>
        </w:rPr>
        <w:t>communities</w:t>
      </w:r>
      <w:r w:rsidRPr="002B2191">
        <w:rPr>
          <w:rFonts w:ascii="Arial" w:eastAsia="Calibri" w:hAnsi="Arial" w:cs="Arial"/>
          <w:spacing w:val="-20"/>
          <w:sz w:val="24"/>
          <w:szCs w:val="24"/>
          <w:lang w:bidi="en-US"/>
        </w:rPr>
        <w:t xml:space="preserve"> </w:t>
      </w:r>
      <w:r w:rsidRPr="002B2191">
        <w:rPr>
          <w:rFonts w:ascii="Arial" w:eastAsia="Calibri" w:hAnsi="Arial" w:cs="Arial"/>
          <w:spacing w:val="2"/>
          <w:sz w:val="24"/>
          <w:szCs w:val="24"/>
          <w:lang w:bidi="en-US"/>
        </w:rPr>
        <w:t>with</w:t>
      </w:r>
      <w:r w:rsidRPr="002B2191">
        <w:rPr>
          <w:rFonts w:ascii="Arial" w:eastAsia="Calibri" w:hAnsi="Arial" w:cs="Arial"/>
          <w:spacing w:val="-20"/>
          <w:sz w:val="24"/>
          <w:szCs w:val="24"/>
          <w:lang w:bidi="en-US"/>
        </w:rPr>
        <w:t xml:space="preserve"> </w:t>
      </w:r>
      <w:r w:rsidRPr="002B2191">
        <w:rPr>
          <w:rFonts w:ascii="Arial" w:eastAsia="Calibri" w:hAnsi="Arial" w:cs="Arial"/>
          <w:spacing w:val="3"/>
          <w:sz w:val="24"/>
          <w:szCs w:val="24"/>
          <w:lang w:bidi="en-US"/>
        </w:rPr>
        <w:t>entities</w:t>
      </w:r>
      <w:r w:rsidRPr="002B2191">
        <w:rPr>
          <w:rFonts w:ascii="Arial" w:eastAsia="Calibri" w:hAnsi="Arial" w:cs="Arial"/>
          <w:spacing w:val="-20"/>
          <w:sz w:val="24"/>
          <w:szCs w:val="24"/>
          <w:lang w:bidi="en-US"/>
        </w:rPr>
        <w:t xml:space="preserve"> </w:t>
      </w:r>
      <w:r w:rsidRPr="002B2191">
        <w:rPr>
          <w:rFonts w:ascii="Arial" w:eastAsia="Calibri" w:hAnsi="Arial" w:cs="Arial"/>
          <w:spacing w:val="2"/>
          <w:sz w:val="24"/>
          <w:szCs w:val="24"/>
          <w:lang w:bidi="en-US"/>
        </w:rPr>
        <w:t>providing</w:t>
      </w:r>
      <w:r w:rsidRPr="002B2191">
        <w:rPr>
          <w:rFonts w:ascii="Arial" w:eastAsia="Calibri" w:hAnsi="Arial" w:cs="Arial"/>
          <w:spacing w:val="-23"/>
          <w:sz w:val="24"/>
          <w:szCs w:val="24"/>
          <w:lang w:bidi="en-US"/>
        </w:rPr>
        <w:t xml:space="preserve"> </w:t>
      </w:r>
      <w:r w:rsidRPr="002B2191">
        <w:rPr>
          <w:rFonts w:ascii="Arial" w:eastAsia="Calibri" w:hAnsi="Arial" w:cs="Arial"/>
          <w:spacing w:val="2"/>
          <w:sz w:val="24"/>
          <w:szCs w:val="24"/>
          <w:lang w:bidi="en-US"/>
        </w:rPr>
        <w:t>activities</w:t>
      </w:r>
      <w:r w:rsidRPr="002B2191">
        <w:rPr>
          <w:rFonts w:ascii="Arial" w:eastAsia="Calibri" w:hAnsi="Arial" w:cs="Arial"/>
          <w:spacing w:val="-19"/>
          <w:sz w:val="24"/>
          <w:szCs w:val="24"/>
          <w:lang w:bidi="en-US"/>
        </w:rPr>
        <w:t xml:space="preserve"> </w:t>
      </w:r>
      <w:r w:rsidRPr="002B2191">
        <w:rPr>
          <w:rFonts w:ascii="Arial" w:eastAsia="Calibri" w:hAnsi="Arial" w:cs="Arial"/>
          <w:sz w:val="24"/>
          <w:szCs w:val="24"/>
          <w:lang w:bidi="en-US"/>
        </w:rPr>
        <w:t>through statewide and local workforce development systems under such Act.”</w:t>
      </w:r>
    </w:p>
    <w:p w14:paraId="2ACA8DE9" w14:textId="77777777" w:rsidR="00E8308E" w:rsidRPr="002B2191" w:rsidRDefault="00E8308E" w:rsidP="00A656D0">
      <w:pPr>
        <w:keepNext/>
        <w:rPr>
          <w:rFonts w:ascii="Arial" w:eastAsia="Calibri" w:hAnsi="Arial" w:cs="Arial"/>
          <w:b/>
          <w:bCs/>
          <w:sz w:val="24"/>
          <w:szCs w:val="24"/>
          <w:lang w:bidi="en-US"/>
        </w:rPr>
      </w:pPr>
      <w:r w:rsidRPr="002B2191">
        <w:rPr>
          <w:rFonts w:ascii="Arial" w:eastAsia="Calibri" w:hAnsi="Arial" w:cs="Arial"/>
          <w:b/>
          <w:bCs/>
          <w:sz w:val="24"/>
          <w:szCs w:val="24"/>
          <w:lang w:bidi="en-US"/>
        </w:rPr>
        <w:t>State Coordination/Linkages and Low-income Home Energy Assistance</w:t>
      </w:r>
    </w:p>
    <w:p w14:paraId="37B2ECB3" w14:textId="2F0EE4D8" w:rsidR="00E8308E" w:rsidRPr="002B2191" w:rsidRDefault="00E8308E" w:rsidP="00E53935">
      <w:pPr>
        <w:rPr>
          <w:rFonts w:ascii="Arial" w:eastAsia="Calibri" w:hAnsi="Arial" w:cs="Arial"/>
          <w:sz w:val="24"/>
          <w:szCs w:val="24"/>
          <w:lang w:bidi="en-US"/>
        </w:rPr>
      </w:pPr>
      <w:r w:rsidRPr="002B2191">
        <w:rPr>
          <w:rFonts w:ascii="Arial" w:eastAsia="Calibri" w:hAnsi="Arial" w:cs="Arial"/>
          <w:b/>
          <w:spacing w:val="-3"/>
          <w:sz w:val="24"/>
          <w:szCs w:val="24"/>
          <w:lang w:bidi="en-US"/>
        </w:rPr>
        <w:t>676(b)(6)</w:t>
      </w:r>
      <w:r w:rsidR="00F04BFE">
        <w:rPr>
          <w:rFonts w:ascii="Arial" w:eastAsia="Calibri" w:hAnsi="Arial" w:cs="Arial"/>
          <w:b/>
          <w:spacing w:val="-3"/>
          <w:sz w:val="24"/>
          <w:szCs w:val="24"/>
          <w:lang w:bidi="en-US"/>
        </w:rPr>
        <w:t xml:space="preserve"> </w:t>
      </w:r>
      <w:r w:rsidRPr="002B2191">
        <w:rPr>
          <w:rFonts w:ascii="Arial" w:eastAsia="Calibri" w:hAnsi="Arial" w:cs="Arial"/>
          <w:spacing w:val="-3"/>
          <w:sz w:val="24"/>
          <w:szCs w:val="24"/>
          <w:lang w:bidi="en-US"/>
        </w:rPr>
        <w:t>“</w:t>
      </w:r>
      <w:r w:rsidR="000D64F1">
        <w:rPr>
          <w:rFonts w:ascii="Arial" w:eastAsia="Calibri" w:hAnsi="Arial" w:cs="Arial"/>
          <w:spacing w:val="-3"/>
          <w:sz w:val="24"/>
          <w:szCs w:val="24"/>
          <w:lang w:bidi="en-US"/>
        </w:rPr>
        <w:t>[A]</w:t>
      </w:r>
      <w:r w:rsidRPr="002B2191">
        <w:rPr>
          <w:rFonts w:ascii="Arial" w:eastAsia="Calibri" w:hAnsi="Arial" w:cs="Arial"/>
          <w:spacing w:val="-3"/>
          <w:sz w:val="24"/>
          <w:szCs w:val="24"/>
          <w:lang w:bidi="en-US"/>
        </w:rPr>
        <w:t xml:space="preserve">n </w:t>
      </w:r>
      <w:r w:rsidRPr="002B2191">
        <w:rPr>
          <w:rFonts w:ascii="Arial" w:eastAsia="Calibri" w:hAnsi="Arial" w:cs="Arial"/>
          <w:sz w:val="24"/>
          <w:szCs w:val="24"/>
          <w:lang w:bidi="en-US"/>
        </w:rPr>
        <w:t xml:space="preserve">assurance that the State </w:t>
      </w:r>
      <w:r w:rsidRPr="002B2191">
        <w:rPr>
          <w:rFonts w:ascii="Arial" w:eastAsia="Calibri" w:hAnsi="Arial" w:cs="Arial"/>
          <w:spacing w:val="5"/>
          <w:sz w:val="24"/>
          <w:szCs w:val="24"/>
          <w:lang w:bidi="en-US"/>
        </w:rPr>
        <w:t xml:space="preserve">will </w:t>
      </w:r>
      <w:r w:rsidRPr="002B2191">
        <w:rPr>
          <w:rFonts w:ascii="Arial" w:eastAsia="Calibri" w:hAnsi="Arial" w:cs="Arial"/>
          <w:sz w:val="24"/>
          <w:szCs w:val="24"/>
          <w:lang w:bidi="en-US"/>
        </w:rPr>
        <w:t xml:space="preserve">ensure coordination </w:t>
      </w:r>
      <w:r w:rsidRPr="002B2191">
        <w:rPr>
          <w:rFonts w:ascii="Arial" w:eastAsia="Calibri" w:hAnsi="Arial" w:cs="Arial"/>
          <w:spacing w:val="4"/>
          <w:sz w:val="24"/>
          <w:szCs w:val="24"/>
          <w:lang w:bidi="en-US"/>
        </w:rPr>
        <w:t xml:space="preserve">between </w:t>
      </w:r>
      <w:r w:rsidRPr="002B2191">
        <w:rPr>
          <w:rFonts w:ascii="Arial" w:eastAsia="Calibri" w:hAnsi="Arial" w:cs="Arial"/>
          <w:sz w:val="24"/>
          <w:szCs w:val="24"/>
          <w:lang w:bidi="en-US"/>
        </w:rPr>
        <w:t>antipoverty</w:t>
      </w:r>
      <w:r w:rsidRPr="002B2191">
        <w:rPr>
          <w:rFonts w:ascii="Arial" w:eastAsia="Calibri" w:hAnsi="Arial" w:cs="Arial"/>
          <w:spacing w:val="-19"/>
          <w:sz w:val="24"/>
          <w:szCs w:val="24"/>
          <w:lang w:bidi="en-US"/>
        </w:rPr>
        <w:t xml:space="preserve"> </w:t>
      </w:r>
      <w:r w:rsidRPr="002B2191">
        <w:rPr>
          <w:rFonts w:ascii="Arial" w:eastAsia="Calibri" w:hAnsi="Arial" w:cs="Arial"/>
          <w:sz w:val="24"/>
          <w:szCs w:val="24"/>
          <w:lang w:bidi="en-US"/>
        </w:rPr>
        <w:t>programs</w:t>
      </w:r>
      <w:r w:rsidRPr="002B2191">
        <w:rPr>
          <w:rFonts w:ascii="Arial" w:eastAsia="Calibri" w:hAnsi="Arial" w:cs="Arial"/>
          <w:spacing w:val="13"/>
          <w:sz w:val="24"/>
          <w:szCs w:val="24"/>
          <w:lang w:bidi="en-US"/>
        </w:rPr>
        <w:t xml:space="preserve"> </w:t>
      </w:r>
      <w:r w:rsidRPr="002B2191">
        <w:rPr>
          <w:rFonts w:ascii="Arial" w:eastAsia="Calibri" w:hAnsi="Arial" w:cs="Arial"/>
          <w:spacing w:val="4"/>
          <w:sz w:val="24"/>
          <w:szCs w:val="24"/>
          <w:lang w:bidi="en-US"/>
        </w:rPr>
        <w:t>in</w:t>
      </w:r>
      <w:r w:rsidRPr="002B2191">
        <w:rPr>
          <w:rFonts w:ascii="Arial" w:eastAsia="Calibri" w:hAnsi="Arial" w:cs="Arial"/>
          <w:spacing w:val="-19"/>
          <w:sz w:val="24"/>
          <w:szCs w:val="24"/>
          <w:lang w:bidi="en-US"/>
        </w:rPr>
        <w:t xml:space="preserve"> </w:t>
      </w:r>
      <w:r w:rsidRPr="002B2191">
        <w:rPr>
          <w:rFonts w:ascii="Arial" w:eastAsia="Calibri" w:hAnsi="Arial" w:cs="Arial"/>
          <w:sz w:val="24"/>
          <w:szCs w:val="24"/>
          <w:lang w:bidi="en-US"/>
        </w:rPr>
        <w:t>each</w:t>
      </w:r>
      <w:r w:rsidRPr="002B2191">
        <w:rPr>
          <w:rFonts w:ascii="Arial" w:eastAsia="Calibri" w:hAnsi="Arial" w:cs="Arial"/>
          <w:spacing w:val="13"/>
          <w:sz w:val="24"/>
          <w:szCs w:val="24"/>
          <w:lang w:bidi="en-US"/>
        </w:rPr>
        <w:t xml:space="preserve"> </w:t>
      </w:r>
      <w:r w:rsidRPr="002B2191">
        <w:rPr>
          <w:rFonts w:ascii="Arial" w:eastAsia="Calibri" w:hAnsi="Arial" w:cs="Arial"/>
          <w:sz w:val="24"/>
          <w:szCs w:val="24"/>
          <w:lang w:bidi="en-US"/>
        </w:rPr>
        <w:t>community</w:t>
      </w:r>
      <w:r w:rsidRPr="002B2191">
        <w:rPr>
          <w:rFonts w:ascii="Arial" w:eastAsia="Calibri" w:hAnsi="Arial" w:cs="Arial"/>
          <w:spacing w:val="-17"/>
          <w:sz w:val="24"/>
          <w:szCs w:val="24"/>
          <w:lang w:bidi="en-US"/>
        </w:rPr>
        <w:t xml:space="preserve"> </w:t>
      </w:r>
      <w:r w:rsidRPr="002B2191">
        <w:rPr>
          <w:rFonts w:ascii="Arial" w:eastAsia="Calibri" w:hAnsi="Arial" w:cs="Arial"/>
          <w:spacing w:val="4"/>
          <w:sz w:val="24"/>
          <w:szCs w:val="24"/>
          <w:lang w:bidi="en-US"/>
        </w:rPr>
        <w:t>in</w:t>
      </w:r>
      <w:r w:rsidRPr="002B2191">
        <w:rPr>
          <w:rFonts w:ascii="Arial" w:eastAsia="Calibri" w:hAnsi="Arial" w:cs="Arial"/>
          <w:spacing w:val="-3"/>
          <w:sz w:val="24"/>
          <w:szCs w:val="24"/>
          <w:lang w:bidi="en-US"/>
        </w:rPr>
        <w:t xml:space="preserve"> </w:t>
      </w:r>
      <w:r w:rsidRPr="002B2191">
        <w:rPr>
          <w:rFonts w:ascii="Arial" w:eastAsia="Calibri" w:hAnsi="Arial" w:cs="Arial"/>
          <w:sz w:val="24"/>
          <w:szCs w:val="24"/>
          <w:lang w:bidi="en-US"/>
        </w:rPr>
        <w:t>the</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State,</w:t>
      </w:r>
      <w:r w:rsidRPr="002B2191">
        <w:rPr>
          <w:rFonts w:ascii="Arial" w:eastAsia="Calibri" w:hAnsi="Arial" w:cs="Arial"/>
          <w:spacing w:val="-18"/>
          <w:sz w:val="24"/>
          <w:szCs w:val="24"/>
          <w:lang w:bidi="en-US"/>
        </w:rPr>
        <w:t xml:space="preserve"> </w:t>
      </w:r>
      <w:r w:rsidRPr="002B2191">
        <w:rPr>
          <w:rFonts w:ascii="Arial" w:eastAsia="Calibri" w:hAnsi="Arial" w:cs="Arial"/>
          <w:sz w:val="24"/>
          <w:szCs w:val="24"/>
          <w:lang w:bidi="en-US"/>
        </w:rPr>
        <w:t>and</w:t>
      </w:r>
      <w:r w:rsidRPr="002B2191">
        <w:rPr>
          <w:rFonts w:ascii="Arial" w:eastAsia="Calibri" w:hAnsi="Arial" w:cs="Arial"/>
          <w:spacing w:val="14"/>
          <w:sz w:val="24"/>
          <w:szCs w:val="24"/>
          <w:lang w:bidi="en-US"/>
        </w:rPr>
        <w:t xml:space="preserve"> </w:t>
      </w:r>
      <w:r w:rsidRPr="002B2191">
        <w:rPr>
          <w:rFonts w:ascii="Arial" w:eastAsia="Calibri" w:hAnsi="Arial" w:cs="Arial"/>
          <w:spacing w:val="2"/>
          <w:sz w:val="24"/>
          <w:szCs w:val="24"/>
          <w:lang w:bidi="en-US"/>
        </w:rPr>
        <w:t>ensure,</w:t>
      </w:r>
      <w:r w:rsidRPr="002B2191">
        <w:rPr>
          <w:rFonts w:ascii="Arial" w:eastAsia="Calibri" w:hAnsi="Arial" w:cs="Arial"/>
          <w:spacing w:val="-18"/>
          <w:sz w:val="24"/>
          <w:szCs w:val="24"/>
          <w:lang w:bidi="en-US"/>
        </w:rPr>
        <w:t xml:space="preserve"> </w:t>
      </w:r>
      <w:r w:rsidRPr="002B2191">
        <w:rPr>
          <w:rFonts w:ascii="Arial" w:eastAsia="Calibri" w:hAnsi="Arial" w:cs="Arial"/>
          <w:sz w:val="24"/>
          <w:szCs w:val="24"/>
          <w:lang w:bidi="en-US"/>
        </w:rPr>
        <w:t xml:space="preserve">where appropriate, that emergency </w:t>
      </w:r>
      <w:r w:rsidRPr="002B2191">
        <w:rPr>
          <w:rFonts w:ascii="Arial" w:eastAsia="Calibri" w:hAnsi="Arial" w:cs="Arial"/>
          <w:spacing w:val="2"/>
          <w:sz w:val="24"/>
          <w:szCs w:val="24"/>
          <w:lang w:bidi="en-US"/>
        </w:rPr>
        <w:t xml:space="preserve">energy </w:t>
      </w:r>
      <w:r w:rsidRPr="002B2191">
        <w:rPr>
          <w:rFonts w:ascii="Arial" w:eastAsia="Calibri" w:hAnsi="Arial" w:cs="Arial"/>
          <w:sz w:val="24"/>
          <w:szCs w:val="24"/>
          <w:lang w:bidi="en-US"/>
        </w:rPr>
        <w:t xml:space="preserve">crisis </w:t>
      </w:r>
      <w:r w:rsidRPr="002B2191">
        <w:rPr>
          <w:rFonts w:ascii="Arial" w:eastAsia="Calibri" w:hAnsi="Arial" w:cs="Arial"/>
          <w:spacing w:val="2"/>
          <w:sz w:val="24"/>
          <w:szCs w:val="24"/>
          <w:lang w:bidi="en-US"/>
        </w:rPr>
        <w:lastRenderedPageBreak/>
        <w:t xml:space="preserve">intervention </w:t>
      </w:r>
      <w:r w:rsidRPr="002B2191">
        <w:rPr>
          <w:rFonts w:ascii="Arial" w:eastAsia="Calibri" w:hAnsi="Arial" w:cs="Arial"/>
          <w:sz w:val="24"/>
          <w:szCs w:val="24"/>
          <w:lang w:bidi="en-US"/>
        </w:rPr>
        <w:t xml:space="preserve">programs </w:t>
      </w:r>
      <w:r w:rsidRPr="002B2191">
        <w:rPr>
          <w:rFonts w:ascii="Arial" w:eastAsia="Calibri" w:hAnsi="Arial" w:cs="Arial"/>
          <w:spacing w:val="2"/>
          <w:sz w:val="24"/>
          <w:szCs w:val="24"/>
          <w:lang w:bidi="en-US"/>
        </w:rPr>
        <w:t>under title</w:t>
      </w:r>
      <w:r w:rsidRPr="002B2191">
        <w:rPr>
          <w:rFonts w:ascii="Arial" w:eastAsia="Calibri" w:hAnsi="Arial" w:cs="Arial"/>
          <w:spacing w:val="-12"/>
          <w:sz w:val="24"/>
          <w:szCs w:val="24"/>
          <w:lang w:bidi="en-US"/>
        </w:rPr>
        <w:t xml:space="preserve"> </w:t>
      </w:r>
      <w:r w:rsidRPr="002B2191">
        <w:rPr>
          <w:rFonts w:ascii="Arial" w:eastAsia="Calibri" w:hAnsi="Arial" w:cs="Arial"/>
          <w:spacing w:val="3"/>
          <w:sz w:val="24"/>
          <w:szCs w:val="24"/>
          <w:lang w:bidi="en-US"/>
        </w:rPr>
        <w:t>XXVI</w:t>
      </w:r>
      <w:r w:rsidRPr="002B2191">
        <w:rPr>
          <w:rFonts w:ascii="Arial" w:eastAsia="Calibri" w:hAnsi="Arial" w:cs="Arial"/>
          <w:spacing w:val="-17"/>
          <w:sz w:val="24"/>
          <w:szCs w:val="24"/>
          <w:lang w:bidi="en-US"/>
        </w:rPr>
        <w:t xml:space="preserve"> </w:t>
      </w:r>
      <w:r w:rsidRPr="002B2191">
        <w:rPr>
          <w:rFonts w:ascii="Arial" w:eastAsia="Calibri" w:hAnsi="Arial" w:cs="Arial"/>
          <w:spacing w:val="2"/>
          <w:sz w:val="24"/>
          <w:szCs w:val="24"/>
          <w:lang w:bidi="en-US"/>
        </w:rPr>
        <w:t>(relating</w:t>
      </w:r>
      <w:r w:rsidRPr="002B2191">
        <w:rPr>
          <w:rFonts w:ascii="Arial" w:eastAsia="Calibri" w:hAnsi="Arial" w:cs="Arial"/>
          <w:spacing w:val="-22"/>
          <w:sz w:val="24"/>
          <w:szCs w:val="24"/>
          <w:lang w:bidi="en-US"/>
        </w:rPr>
        <w:t xml:space="preserve"> </w:t>
      </w:r>
      <w:r w:rsidRPr="002B2191">
        <w:rPr>
          <w:rFonts w:ascii="Arial" w:eastAsia="Calibri" w:hAnsi="Arial" w:cs="Arial"/>
          <w:sz w:val="24"/>
          <w:szCs w:val="24"/>
          <w:lang w:bidi="en-US"/>
        </w:rPr>
        <w:t>to</w:t>
      </w:r>
      <w:r w:rsidRPr="002B2191">
        <w:rPr>
          <w:rFonts w:ascii="Arial" w:eastAsia="Calibri" w:hAnsi="Arial" w:cs="Arial"/>
          <w:spacing w:val="-2"/>
          <w:sz w:val="24"/>
          <w:szCs w:val="24"/>
          <w:lang w:bidi="en-US"/>
        </w:rPr>
        <w:t xml:space="preserve"> </w:t>
      </w:r>
      <w:r w:rsidRPr="002B2191">
        <w:rPr>
          <w:rFonts w:ascii="Arial" w:eastAsia="Calibri" w:hAnsi="Arial" w:cs="Arial"/>
          <w:spacing w:val="2"/>
          <w:sz w:val="24"/>
          <w:szCs w:val="24"/>
          <w:lang w:bidi="en-US"/>
        </w:rPr>
        <w:t>low-income</w:t>
      </w:r>
      <w:r w:rsidRPr="002B2191">
        <w:rPr>
          <w:rFonts w:ascii="Arial" w:eastAsia="Calibri" w:hAnsi="Arial" w:cs="Arial"/>
          <w:spacing w:val="-11"/>
          <w:sz w:val="24"/>
          <w:szCs w:val="24"/>
          <w:lang w:bidi="en-US"/>
        </w:rPr>
        <w:t xml:space="preserve"> </w:t>
      </w:r>
      <w:r w:rsidRPr="002B2191">
        <w:rPr>
          <w:rFonts w:ascii="Arial" w:eastAsia="Calibri" w:hAnsi="Arial" w:cs="Arial"/>
          <w:sz w:val="24"/>
          <w:szCs w:val="24"/>
          <w:lang w:bidi="en-US"/>
        </w:rPr>
        <w:t>home</w:t>
      </w:r>
      <w:r w:rsidRPr="002B2191">
        <w:rPr>
          <w:rFonts w:ascii="Arial" w:eastAsia="Calibri" w:hAnsi="Arial" w:cs="Arial"/>
          <w:spacing w:val="-11"/>
          <w:sz w:val="24"/>
          <w:szCs w:val="24"/>
          <w:lang w:bidi="en-US"/>
        </w:rPr>
        <w:t xml:space="preserve"> </w:t>
      </w:r>
      <w:r w:rsidRPr="002B2191">
        <w:rPr>
          <w:rFonts w:ascii="Arial" w:eastAsia="Calibri" w:hAnsi="Arial" w:cs="Arial"/>
          <w:spacing w:val="2"/>
          <w:sz w:val="24"/>
          <w:szCs w:val="24"/>
          <w:lang w:bidi="en-US"/>
        </w:rPr>
        <w:t>energy</w:t>
      </w:r>
      <w:r w:rsidRPr="002B2191">
        <w:rPr>
          <w:rFonts w:ascii="Arial" w:eastAsia="Calibri" w:hAnsi="Arial" w:cs="Arial"/>
          <w:spacing w:val="-17"/>
          <w:sz w:val="24"/>
          <w:szCs w:val="24"/>
          <w:lang w:bidi="en-US"/>
        </w:rPr>
        <w:t xml:space="preserve"> </w:t>
      </w:r>
      <w:r w:rsidRPr="002B2191">
        <w:rPr>
          <w:rFonts w:ascii="Arial" w:eastAsia="Calibri" w:hAnsi="Arial" w:cs="Arial"/>
          <w:sz w:val="24"/>
          <w:szCs w:val="24"/>
          <w:lang w:bidi="en-US"/>
        </w:rPr>
        <w:t>assistance)</w:t>
      </w:r>
      <w:r w:rsidRPr="002B2191">
        <w:rPr>
          <w:rFonts w:ascii="Arial" w:eastAsia="Calibri" w:hAnsi="Arial" w:cs="Arial"/>
          <w:spacing w:val="-14"/>
          <w:sz w:val="24"/>
          <w:szCs w:val="24"/>
          <w:lang w:bidi="en-US"/>
        </w:rPr>
        <w:t xml:space="preserve"> </w:t>
      </w:r>
      <w:r w:rsidRPr="002B2191">
        <w:rPr>
          <w:rFonts w:ascii="Arial" w:eastAsia="Calibri" w:hAnsi="Arial" w:cs="Arial"/>
          <w:spacing w:val="-3"/>
          <w:sz w:val="24"/>
          <w:szCs w:val="24"/>
          <w:lang w:bidi="en-US"/>
        </w:rPr>
        <w:t>are</w:t>
      </w:r>
      <w:r w:rsidRPr="002B2191">
        <w:rPr>
          <w:rFonts w:ascii="Arial" w:eastAsia="Calibri" w:hAnsi="Arial" w:cs="Arial"/>
          <w:spacing w:val="6"/>
          <w:sz w:val="24"/>
          <w:szCs w:val="24"/>
          <w:lang w:bidi="en-US"/>
        </w:rPr>
        <w:t xml:space="preserve"> </w:t>
      </w:r>
      <w:r w:rsidRPr="002B2191">
        <w:rPr>
          <w:rFonts w:ascii="Arial" w:eastAsia="Calibri" w:hAnsi="Arial" w:cs="Arial"/>
          <w:sz w:val="24"/>
          <w:szCs w:val="24"/>
          <w:lang w:bidi="en-US"/>
        </w:rPr>
        <w:t xml:space="preserve">conducted </w:t>
      </w:r>
      <w:r w:rsidRPr="002B2191">
        <w:rPr>
          <w:rFonts w:ascii="Arial" w:eastAsia="Calibri" w:hAnsi="Arial" w:cs="Arial"/>
          <w:spacing w:val="4"/>
          <w:sz w:val="24"/>
          <w:szCs w:val="24"/>
          <w:lang w:bidi="en-US"/>
        </w:rPr>
        <w:t xml:space="preserve">in </w:t>
      </w:r>
      <w:r w:rsidRPr="002B2191">
        <w:rPr>
          <w:rFonts w:ascii="Arial" w:eastAsia="Calibri" w:hAnsi="Arial" w:cs="Arial"/>
          <w:sz w:val="24"/>
          <w:szCs w:val="24"/>
          <w:lang w:bidi="en-US"/>
        </w:rPr>
        <w:t>such</w:t>
      </w:r>
      <w:r w:rsidRPr="002B2191">
        <w:rPr>
          <w:rFonts w:ascii="Arial" w:eastAsia="Calibri" w:hAnsi="Arial" w:cs="Arial"/>
          <w:spacing w:val="-14"/>
          <w:sz w:val="24"/>
          <w:szCs w:val="24"/>
          <w:lang w:bidi="en-US"/>
        </w:rPr>
        <w:t xml:space="preserve"> </w:t>
      </w:r>
      <w:r w:rsidRPr="002B2191">
        <w:rPr>
          <w:rFonts w:ascii="Arial" w:eastAsia="Calibri" w:hAnsi="Arial" w:cs="Arial"/>
          <w:sz w:val="24"/>
          <w:szCs w:val="24"/>
          <w:lang w:bidi="en-US"/>
        </w:rPr>
        <w:t>community.”</w:t>
      </w:r>
    </w:p>
    <w:p w14:paraId="5A8BA121" w14:textId="30BE6371" w:rsidR="00E8308E" w:rsidRPr="002B2191" w:rsidRDefault="007944CC" w:rsidP="00CC6C4F">
      <w:pPr>
        <w:keepNext/>
        <w:rPr>
          <w:rFonts w:ascii="Arial" w:eastAsia="Calibri" w:hAnsi="Arial" w:cs="Arial"/>
          <w:b/>
          <w:bCs/>
          <w:sz w:val="24"/>
          <w:szCs w:val="24"/>
          <w:lang w:bidi="en-US"/>
        </w:rPr>
      </w:pPr>
      <w:r w:rsidRPr="002B2191">
        <w:rPr>
          <w:rFonts w:ascii="Arial" w:eastAsia="Calibri" w:hAnsi="Arial" w:cs="Arial"/>
          <w:b/>
          <w:bCs/>
          <w:sz w:val="24"/>
          <w:szCs w:val="24"/>
          <w:lang w:bidi="en-US"/>
        </w:rPr>
        <w:t>C</w:t>
      </w:r>
      <w:r w:rsidR="00E8308E" w:rsidRPr="002B2191">
        <w:rPr>
          <w:rFonts w:ascii="Arial" w:eastAsia="Calibri" w:hAnsi="Arial" w:cs="Arial"/>
          <w:b/>
          <w:bCs/>
          <w:sz w:val="24"/>
          <w:szCs w:val="24"/>
          <w:lang w:bidi="en-US"/>
        </w:rPr>
        <w:t>ommunity Organizations</w:t>
      </w:r>
    </w:p>
    <w:p w14:paraId="39B142D5" w14:textId="173E47C8" w:rsidR="00E8308E" w:rsidRPr="002B2191" w:rsidRDefault="00E8308E" w:rsidP="00E53935">
      <w:pPr>
        <w:rPr>
          <w:rFonts w:ascii="Arial" w:eastAsia="Calibri" w:hAnsi="Arial" w:cs="Arial"/>
          <w:sz w:val="24"/>
          <w:szCs w:val="24"/>
          <w:lang w:bidi="en-US"/>
        </w:rPr>
      </w:pPr>
      <w:r w:rsidRPr="002B2191">
        <w:rPr>
          <w:rFonts w:ascii="Arial" w:eastAsia="Calibri" w:hAnsi="Arial" w:cs="Arial"/>
          <w:b/>
          <w:spacing w:val="-3"/>
          <w:sz w:val="24"/>
          <w:szCs w:val="24"/>
          <w:lang w:bidi="en-US"/>
        </w:rPr>
        <w:t>676(b)(9)</w:t>
      </w:r>
      <w:r w:rsidR="00F04BFE">
        <w:rPr>
          <w:rFonts w:ascii="Arial" w:eastAsia="Calibri" w:hAnsi="Arial" w:cs="Arial"/>
          <w:b/>
          <w:spacing w:val="-3"/>
          <w:sz w:val="24"/>
          <w:szCs w:val="24"/>
          <w:lang w:bidi="en-US"/>
        </w:rPr>
        <w:t xml:space="preserve"> </w:t>
      </w:r>
      <w:r w:rsidR="000D64F1">
        <w:rPr>
          <w:rFonts w:ascii="Arial" w:eastAsia="Calibri" w:hAnsi="Arial" w:cs="Arial"/>
          <w:sz w:val="24"/>
          <w:szCs w:val="24"/>
          <w:lang w:bidi="en-US"/>
        </w:rPr>
        <w:t>An assurance</w:t>
      </w:r>
      <w:r w:rsidRPr="002B2191">
        <w:rPr>
          <w:rFonts w:ascii="Arial" w:eastAsia="Calibri" w:hAnsi="Arial" w:cs="Arial"/>
          <w:sz w:val="24"/>
          <w:szCs w:val="24"/>
          <w:lang w:bidi="en-US"/>
        </w:rPr>
        <w:t xml:space="preserve"> “that the State and </w:t>
      </w:r>
      <w:r w:rsidRPr="002B2191">
        <w:rPr>
          <w:rFonts w:ascii="Arial" w:eastAsia="Calibri" w:hAnsi="Arial" w:cs="Arial"/>
          <w:spacing w:val="5"/>
          <w:sz w:val="24"/>
          <w:szCs w:val="24"/>
          <w:lang w:bidi="en-US"/>
        </w:rPr>
        <w:t xml:space="preserve">eligible </w:t>
      </w:r>
      <w:r w:rsidRPr="002B2191">
        <w:rPr>
          <w:rFonts w:ascii="Arial" w:eastAsia="Calibri" w:hAnsi="Arial" w:cs="Arial"/>
          <w:sz w:val="24"/>
          <w:szCs w:val="24"/>
          <w:lang w:bidi="en-US"/>
        </w:rPr>
        <w:t xml:space="preserve">entities </w:t>
      </w:r>
      <w:r w:rsidRPr="002B2191">
        <w:rPr>
          <w:rFonts w:ascii="Arial" w:eastAsia="Calibri" w:hAnsi="Arial" w:cs="Arial"/>
          <w:spacing w:val="4"/>
          <w:sz w:val="24"/>
          <w:szCs w:val="24"/>
          <w:lang w:bidi="en-US"/>
        </w:rPr>
        <w:t xml:space="preserve">in </w:t>
      </w:r>
      <w:r w:rsidRPr="002B2191">
        <w:rPr>
          <w:rFonts w:ascii="Arial" w:eastAsia="Calibri" w:hAnsi="Arial" w:cs="Arial"/>
          <w:sz w:val="24"/>
          <w:szCs w:val="24"/>
          <w:lang w:bidi="en-US"/>
        </w:rPr>
        <w:t>the</w:t>
      </w:r>
      <w:r w:rsidRPr="002B2191">
        <w:rPr>
          <w:rFonts w:ascii="Arial" w:eastAsia="Calibri" w:hAnsi="Arial" w:cs="Arial"/>
          <w:spacing w:val="2"/>
          <w:sz w:val="24"/>
          <w:szCs w:val="24"/>
          <w:lang w:bidi="en-US"/>
        </w:rPr>
        <w:t xml:space="preserve"> </w:t>
      </w:r>
      <w:r w:rsidRPr="002B2191">
        <w:rPr>
          <w:rFonts w:ascii="Arial" w:eastAsia="Calibri" w:hAnsi="Arial" w:cs="Arial"/>
          <w:sz w:val="24"/>
          <w:szCs w:val="24"/>
          <w:lang w:bidi="en-US"/>
        </w:rPr>
        <w:t>state</w:t>
      </w:r>
      <w:r w:rsidRPr="002B2191">
        <w:rPr>
          <w:rFonts w:ascii="Arial" w:eastAsia="Calibri" w:hAnsi="Arial" w:cs="Arial"/>
          <w:spacing w:val="3"/>
          <w:sz w:val="24"/>
          <w:szCs w:val="24"/>
          <w:lang w:bidi="en-US"/>
        </w:rPr>
        <w:t xml:space="preserve"> </w:t>
      </w:r>
      <w:r w:rsidRPr="002B2191">
        <w:rPr>
          <w:rFonts w:ascii="Arial" w:eastAsia="Calibri" w:hAnsi="Arial" w:cs="Arial"/>
          <w:spacing w:val="5"/>
          <w:sz w:val="24"/>
          <w:szCs w:val="24"/>
          <w:lang w:bidi="en-US"/>
        </w:rPr>
        <w:t>will,</w:t>
      </w:r>
      <w:r w:rsidRPr="002B2191">
        <w:rPr>
          <w:rFonts w:ascii="Arial" w:eastAsia="Calibri" w:hAnsi="Arial" w:cs="Arial"/>
          <w:spacing w:val="-18"/>
          <w:sz w:val="24"/>
          <w:szCs w:val="24"/>
          <w:lang w:bidi="en-US"/>
        </w:rPr>
        <w:t xml:space="preserve"> </w:t>
      </w:r>
      <w:r w:rsidRPr="002B2191">
        <w:rPr>
          <w:rFonts w:ascii="Arial" w:eastAsia="Calibri" w:hAnsi="Arial" w:cs="Arial"/>
          <w:sz w:val="24"/>
          <w:szCs w:val="24"/>
          <w:lang w:bidi="en-US"/>
        </w:rPr>
        <w:t>to</w:t>
      </w:r>
      <w:r w:rsidRPr="002B2191">
        <w:rPr>
          <w:rFonts w:ascii="Arial" w:eastAsia="Calibri" w:hAnsi="Arial" w:cs="Arial"/>
          <w:spacing w:val="-20"/>
          <w:sz w:val="24"/>
          <w:szCs w:val="24"/>
          <w:lang w:bidi="en-US"/>
        </w:rPr>
        <w:t xml:space="preserve"> </w:t>
      </w:r>
      <w:r w:rsidRPr="002B2191">
        <w:rPr>
          <w:rFonts w:ascii="Arial" w:eastAsia="Calibri" w:hAnsi="Arial" w:cs="Arial"/>
          <w:sz w:val="24"/>
          <w:szCs w:val="24"/>
          <w:lang w:bidi="en-US"/>
        </w:rPr>
        <w:t>the</w:t>
      </w:r>
      <w:r w:rsidRPr="002B2191">
        <w:rPr>
          <w:rFonts w:ascii="Arial" w:eastAsia="Calibri" w:hAnsi="Arial" w:cs="Arial"/>
          <w:spacing w:val="3"/>
          <w:sz w:val="24"/>
          <w:szCs w:val="24"/>
          <w:lang w:bidi="en-US"/>
        </w:rPr>
        <w:t xml:space="preserve"> </w:t>
      </w:r>
      <w:r w:rsidRPr="002B2191">
        <w:rPr>
          <w:rFonts w:ascii="Arial" w:eastAsia="Calibri" w:hAnsi="Arial" w:cs="Arial"/>
          <w:sz w:val="24"/>
          <w:szCs w:val="24"/>
          <w:lang w:bidi="en-US"/>
        </w:rPr>
        <w:t>maximum</w:t>
      </w:r>
      <w:r w:rsidRPr="002B2191">
        <w:rPr>
          <w:rFonts w:ascii="Arial" w:eastAsia="Calibri" w:hAnsi="Arial" w:cs="Arial"/>
          <w:spacing w:val="-23"/>
          <w:sz w:val="24"/>
          <w:szCs w:val="24"/>
          <w:lang w:bidi="en-US"/>
        </w:rPr>
        <w:t xml:space="preserve"> </w:t>
      </w:r>
      <w:r w:rsidRPr="002B2191">
        <w:rPr>
          <w:rFonts w:ascii="Arial" w:eastAsia="Calibri" w:hAnsi="Arial" w:cs="Arial"/>
          <w:spacing w:val="4"/>
          <w:sz w:val="24"/>
          <w:szCs w:val="24"/>
          <w:lang w:bidi="en-US"/>
        </w:rPr>
        <w:t>extent</w:t>
      </w:r>
      <w:r w:rsidRPr="002B2191">
        <w:rPr>
          <w:rFonts w:ascii="Arial" w:eastAsia="Calibri" w:hAnsi="Arial" w:cs="Arial"/>
          <w:spacing w:val="-22"/>
          <w:sz w:val="24"/>
          <w:szCs w:val="24"/>
          <w:lang w:bidi="en-US"/>
        </w:rPr>
        <w:t xml:space="preserve"> </w:t>
      </w:r>
      <w:r w:rsidRPr="002B2191">
        <w:rPr>
          <w:rFonts w:ascii="Arial" w:eastAsia="Calibri" w:hAnsi="Arial" w:cs="Arial"/>
          <w:spacing w:val="3"/>
          <w:sz w:val="24"/>
          <w:szCs w:val="24"/>
          <w:lang w:bidi="en-US"/>
        </w:rPr>
        <w:t>possible,</w:t>
      </w:r>
      <w:r w:rsidRPr="002B2191">
        <w:rPr>
          <w:rFonts w:ascii="Arial" w:eastAsia="Calibri" w:hAnsi="Arial" w:cs="Arial"/>
          <w:spacing w:val="-19"/>
          <w:sz w:val="24"/>
          <w:szCs w:val="24"/>
          <w:lang w:bidi="en-US"/>
        </w:rPr>
        <w:t xml:space="preserve"> </w:t>
      </w:r>
      <w:r w:rsidRPr="002B2191">
        <w:rPr>
          <w:rFonts w:ascii="Arial" w:eastAsia="Calibri" w:hAnsi="Arial" w:cs="Arial"/>
          <w:sz w:val="24"/>
          <w:szCs w:val="24"/>
          <w:lang w:bidi="en-US"/>
        </w:rPr>
        <w:t>coordinate</w:t>
      </w:r>
      <w:r w:rsidRPr="002B2191">
        <w:rPr>
          <w:rFonts w:ascii="Arial" w:eastAsia="Calibri" w:hAnsi="Arial" w:cs="Arial"/>
          <w:spacing w:val="-13"/>
          <w:sz w:val="24"/>
          <w:szCs w:val="24"/>
          <w:lang w:bidi="en-US"/>
        </w:rPr>
        <w:t xml:space="preserve"> </w:t>
      </w:r>
      <w:r w:rsidRPr="002B2191">
        <w:rPr>
          <w:rFonts w:ascii="Arial" w:eastAsia="Calibri" w:hAnsi="Arial" w:cs="Arial"/>
          <w:sz w:val="24"/>
          <w:szCs w:val="24"/>
          <w:lang w:bidi="en-US"/>
        </w:rPr>
        <w:t>programs</w:t>
      </w:r>
      <w:r w:rsidRPr="002B2191">
        <w:rPr>
          <w:rFonts w:ascii="Arial" w:eastAsia="Calibri" w:hAnsi="Arial" w:cs="Arial"/>
          <w:spacing w:val="-4"/>
          <w:sz w:val="24"/>
          <w:szCs w:val="24"/>
          <w:lang w:bidi="en-US"/>
        </w:rPr>
        <w:t xml:space="preserve"> </w:t>
      </w:r>
      <w:r w:rsidRPr="002B2191">
        <w:rPr>
          <w:rFonts w:ascii="Arial" w:eastAsia="Calibri" w:hAnsi="Arial" w:cs="Arial"/>
          <w:spacing w:val="2"/>
          <w:sz w:val="24"/>
          <w:szCs w:val="24"/>
          <w:lang w:bidi="en-US"/>
        </w:rPr>
        <w:t xml:space="preserve">with </w:t>
      </w:r>
      <w:r w:rsidRPr="002B2191">
        <w:rPr>
          <w:rFonts w:ascii="Arial" w:eastAsia="Calibri" w:hAnsi="Arial" w:cs="Arial"/>
          <w:sz w:val="24"/>
          <w:szCs w:val="24"/>
          <w:lang w:bidi="en-US"/>
        </w:rPr>
        <w:t xml:space="preserve">and form partnerships </w:t>
      </w:r>
      <w:r w:rsidRPr="002B2191">
        <w:rPr>
          <w:rFonts w:ascii="Arial" w:eastAsia="Calibri" w:hAnsi="Arial" w:cs="Arial"/>
          <w:spacing w:val="2"/>
          <w:sz w:val="24"/>
          <w:szCs w:val="24"/>
          <w:lang w:bidi="en-US"/>
        </w:rPr>
        <w:t xml:space="preserve">with </w:t>
      </w:r>
      <w:r w:rsidRPr="002B2191">
        <w:rPr>
          <w:rFonts w:ascii="Arial" w:eastAsia="Calibri" w:hAnsi="Arial" w:cs="Arial"/>
          <w:sz w:val="24"/>
          <w:szCs w:val="24"/>
          <w:lang w:bidi="en-US"/>
        </w:rPr>
        <w:t xml:space="preserve">other organizations </w:t>
      </w:r>
      <w:r w:rsidRPr="002B2191">
        <w:rPr>
          <w:rFonts w:ascii="Arial" w:eastAsia="Calibri" w:hAnsi="Arial" w:cs="Arial"/>
          <w:spacing w:val="2"/>
          <w:sz w:val="24"/>
          <w:szCs w:val="24"/>
          <w:lang w:bidi="en-US"/>
        </w:rPr>
        <w:t xml:space="preserve">serving low-income residents </w:t>
      </w:r>
      <w:r w:rsidRPr="002B2191">
        <w:rPr>
          <w:rFonts w:ascii="Arial" w:eastAsia="Calibri" w:hAnsi="Arial" w:cs="Arial"/>
          <w:sz w:val="24"/>
          <w:szCs w:val="24"/>
          <w:lang w:bidi="en-US"/>
        </w:rPr>
        <w:t xml:space="preserve">of the communities and members of the groups </w:t>
      </w:r>
      <w:r w:rsidRPr="002B2191">
        <w:rPr>
          <w:rFonts w:ascii="Arial" w:eastAsia="Calibri" w:hAnsi="Arial" w:cs="Arial"/>
          <w:spacing w:val="2"/>
          <w:sz w:val="24"/>
          <w:szCs w:val="24"/>
          <w:lang w:bidi="en-US"/>
        </w:rPr>
        <w:t xml:space="preserve">served </w:t>
      </w:r>
      <w:r w:rsidRPr="002B2191">
        <w:rPr>
          <w:rFonts w:ascii="Arial" w:eastAsia="Calibri" w:hAnsi="Arial" w:cs="Arial"/>
          <w:sz w:val="24"/>
          <w:szCs w:val="24"/>
          <w:lang w:bidi="en-US"/>
        </w:rPr>
        <w:t xml:space="preserve">by the State, </w:t>
      </w:r>
      <w:r w:rsidRPr="002B2191">
        <w:rPr>
          <w:rFonts w:ascii="Arial" w:eastAsia="Calibri" w:hAnsi="Arial" w:cs="Arial"/>
          <w:spacing w:val="2"/>
          <w:sz w:val="24"/>
          <w:szCs w:val="24"/>
          <w:lang w:bidi="en-US"/>
        </w:rPr>
        <w:t xml:space="preserve">including </w:t>
      </w:r>
      <w:r w:rsidRPr="002B2191">
        <w:rPr>
          <w:rFonts w:ascii="Arial" w:eastAsia="Calibri" w:hAnsi="Arial" w:cs="Arial"/>
          <w:spacing w:val="3"/>
          <w:sz w:val="24"/>
          <w:szCs w:val="24"/>
          <w:lang w:bidi="en-US"/>
        </w:rPr>
        <w:t xml:space="preserve">religious </w:t>
      </w:r>
      <w:r w:rsidRPr="002B2191">
        <w:rPr>
          <w:rFonts w:ascii="Arial" w:eastAsia="Calibri" w:hAnsi="Arial" w:cs="Arial"/>
          <w:sz w:val="24"/>
          <w:szCs w:val="24"/>
          <w:lang w:bidi="en-US"/>
        </w:rPr>
        <w:t>organizations, charitable groups, and community</w:t>
      </w:r>
      <w:r w:rsidRPr="002B2191">
        <w:rPr>
          <w:rFonts w:ascii="Arial" w:eastAsia="Calibri" w:hAnsi="Arial" w:cs="Arial"/>
          <w:spacing w:val="-3"/>
          <w:sz w:val="24"/>
          <w:szCs w:val="24"/>
          <w:lang w:bidi="en-US"/>
        </w:rPr>
        <w:t xml:space="preserve"> </w:t>
      </w:r>
      <w:r w:rsidRPr="002B2191">
        <w:rPr>
          <w:rFonts w:ascii="Arial" w:eastAsia="Calibri" w:hAnsi="Arial" w:cs="Arial"/>
          <w:sz w:val="24"/>
          <w:szCs w:val="24"/>
          <w:lang w:bidi="en-US"/>
        </w:rPr>
        <w:t>organizations.”</w:t>
      </w:r>
    </w:p>
    <w:p w14:paraId="2C1B28C2" w14:textId="77777777" w:rsidR="00E8308E" w:rsidRPr="002B2191" w:rsidRDefault="00E8308E" w:rsidP="00CC6C4F">
      <w:pPr>
        <w:keepNext/>
        <w:rPr>
          <w:rFonts w:ascii="Arial" w:eastAsia="Calibri" w:hAnsi="Arial" w:cs="Arial"/>
          <w:b/>
          <w:bCs/>
          <w:sz w:val="24"/>
          <w:szCs w:val="24"/>
          <w:lang w:bidi="en-US"/>
        </w:rPr>
      </w:pPr>
      <w:r w:rsidRPr="002B2191">
        <w:rPr>
          <w:rFonts w:ascii="Arial" w:eastAsia="Calibri" w:hAnsi="Arial" w:cs="Arial"/>
          <w:b/>
          <w:bCs/>
          <w:sz w:val="24"/>
          <w:szCs w:val="24"/>
          <w:lang w:bidi="en-US"/>
        </w:rPr>
        <w:t>Eligible Entity Tripartite Board Representation</w:t>
      </w:r>
    </w:p>
    <w:p w14:paraId="28F75898" w14:textId="7516F69B" w:rsidR="00E8308E" w:rsidRPr="002B2191" w:rsidRDefault="00E8308E" w:rsidP="00E53935">
      <w:pPr>
        <w:rPr>
          <w:rFonts w:ascii="Arial" w:eastAsia="Calibri" w:hAnsi="Arial" w:cs="Arial"/>
          <w:sz w:val="24"/>
          <w:szCs w:val="24"/>
          <w:lang w:bidi="en-US"/>
        </w:rPr>
      </w:pPr>
      <w:r w:rsidRPr="002B2191">
        <w:rPr>
          <w:rFonts w:ascii="Arial" w:eastAsia="Calibri" w:hAnsi="Arial" w:cs="Arial"/>
          <w:b/>
          <w:spacing w:val="-4"/>
          <w:sz w:val="24"/>
          <w:szCs w:val="24"/>
          <w:lang w:bidi="en-US"/>
        </w:rPr>
        <w:t>676(b)(10)</w:t>
      </w:r>
      <w:r w:rsidR="00F04BFE">
        <w:rPr>
          <w:rFonts w:ascii="Arial" w:eastAsia="Calibri" w:hAnsi="Arial" w:cs="Arial"/>
          <w:b/>
          <w:spacing w:val="-4"/>
          <w:sz w:val="24"/>
          <w:szCs w:val="24"/>
          <w:lang w:bidi="en-US"/>
        </w:rPr>
        <w:t xml:space="preserve"> </w:t>
      </w:r>
      <w:r w:rsidRPr="002B2191">
        <w:rPr>
          <w:rFonts w:ascii="Arial" w:eastAsia="Calibri" w:hAnsi="Arial" w:cs="Arial"/>
          <w:sz w:val="24"/>
          <w:szCs w:val="24"/>
          <w:lang w:bidi="en-US"/>
        </w:rPr>
        <w:t>“</w:t>
      </w:r>
      <w:r w:rsidR="0051092E">
        <w:rPr>
          <w:rFonts w:ascii="Arial" w:eastAsia="Calibri" w:hAnsi="Arial" w:cs="Arial"/>
          <w:sz w:val="24"/>
          <w:szCs w:val="24"/>
          <w:lang w:bidi="en-US"/>
        </w:rPr>
        <w:t>[T]</w:t>
      </w:r>
      <w:r w:rsidRPr="002B2191">
        <w:rPr>
          <w:rFonts w:ascii="Arial" w:eastAsia="Calibri" w:hAnsi="Arial" w:cs="Arial"/>
          <w:sz w:val="24"/>
          <w:szCs w:val="24"/>
          <w:lang w:bidi="en-US"/>
        </w:rPr>
        <w:t xml:space="preserve">he State </w:t>
      </w:r>
      <w:r w:rsidRPr="002B2191">
        <w:rPr>
          <w:rFonts w:ascii="Arial" w:eastAsia="Calibri" w:hAnsi="Arial" w:cs="Arial"/>
          <w:spacing w:val="5"/>
          <w:sz w:val="24"/>
          <w:szCs w:val="24"/>
          <w:lang w:bidi="en-US"/>
        </w:rPr>
        <w:t xml:space="preserve">will </w:t>
      </w:r>
      <w:r w:rsidRPr="002B2191">
        <w:rPr>
          <w:rFonts w:ascii="Arial" w:eastAsia="Calibri" w:hAnsi="Arial" w:cs="Arial"/>
          <w:sz w:val="24"/>
          <w:szCs w:val="24"/>
          <w:lang w:bidi="en-US"/>
        </w:rPr>
        <w:t xml:space="preserve">require each </w:t>
      </w:r>
      <w:r w:rsidRPr="002B2191">
        <w:rPr>
          <w:rFonts w:ascii="Arial" w:eastAsia="Calibri" w:hAnsi="Arial" w:cs="Arial"/>
          <w:spacing w:val="5"/>
          <w:sz w:val="24"/>
          <w:szCs w:val="24"/>
          <w:lang w:bidi="en-US"/>
        </w:rPr>
        <w:t xml:space="preserve">eligible </w:t>
      </w:r>
      <w:r w:rsidRPr="002B2191">
        <w:rPr>
          <w:rFonts w:ascii="Arial" w:eastAsia="Calibri" w:hAnsi="Arial" w:cs="Arial"/>
          <w:spacing w:val="2"/>
          <w:sz w:val="24"/>
          <w:szCs w:val="24"/>
          <w:lang w:bidi="en-US"/>
        </w:rPr>
        <w:t xml:space="preserve">entity </w:t>
      </w:r>
      <w:r w:rsidRPr="002B2191">
        <w:rPr>
          <w:rFonts w:ascii="Arial" w:eastAsia="Calibri" w:hAnsi="Arial" w:cs="Arial"/>
          <w:spacing w:val="4"/>
          <w:sz w:val="24"/>
          <w:szCs w:val="24"/>
          <w:lang w:bidi="en-US"/>
        </w:rPr>
        <w:t xml:space="preserve">in </w:t>
      </w:r>
      <w:r w:rsidRPr="002B2191">
        <w:rPr>
          <w:rFonts w:ascii="Arial" w:eastAsia="Calibri" w:hAnsi="Arial" w:cs="Arial"/>
          <w:sz w:val="24"/>
          <w:szCs w:val="24"/>
          <w:lang w:bidi="en-US"/>
        </w:rPr>
        <w:t xml:space="preserve">the State to </w:t>
      </w:r>
      <w:r w:rsidRPr="002B2191">
        <w:rPr>
          <w:rFonts w:ascii="Arial" w:eastAsia="Calibri" w:hAnsi="Arial" w:cs="Arial"/>
          <w:spacing w:val="2"/>
          <w:sz w:val="24"/>
          <w:szCs w:val="24"/>
          <w:lang w:bidi="en-US"/>
        </w:rPr>
        <w:t xml:space="preserve">establish </w:t>
      </w:r>
      <w:r w:rsidRPr="002B2191">
        <w:rPr>
          <w:rFonts w:ascii="Arial" w:eastAsia="Calibri" w:hAnsi="Arial" w:cs="Arial"/>
          <w:sz w:val="24"/>
          <w:szCs w:val="24"/>
          <w:lang w:bidi="en-US"/>
        </w:rPr>
        <w:t xml:space="preserve">procedures </w:t>
      </w:r>
      <w:r w:rsidRPr="002B2191">
        <w:rPr>
          <w:rFonts w:ascii="Arial" w:eastAsia="Calibri" w:hAnsi="Arial" w:cs="Arial"/>
          <w:spacing w:val="2"/>
          <w:sz w:val="24"/>
          <w:szCs w:val="24"/>
          <w:lang w:bidi="en-US"/>
        </w:rPr>
        <w:t xml:space="preserve">under </w:t>
      </w:r>
      <w:r w:rsidRPr="002B2191">
        <w:rPr>
          <w:rFonts w:ascii="Arial" w:eastAsia="Calibri" w:hAnsi="Arial" w:cs="Arial"/>
          <w:sz w:val="24"/>
          <w:szCs w:val="24"/>
          <w:lang w:bidi="en-US"/>
        </w:rPr>
        <w:t xml:space="preserve">which a </w:t>
      </w:r>
      <w:r w:rsidRPr="002B2191">
        <w:rPr>
          <w:rFonts w:ascii="Arial" w:eastAsia="Calibri" w:hAnsi="Arial" w:cs="Arial"/>
          <w:spacing w:val="2"/>
          <w:sz w:val="24"/>
          <w:szCs w:val="24"/>
          <w:lang w:bidi="en-US"/>
        </w:rPr>
        <w:t xml:space="preserve">low-income </w:t>
      </w:r>
      <w:r w:rsidRPr="002B2191">
        <w:rPr>
          <w:rFonts w:ascii="Arial" w:eastAsia="Calibri" w:hAnsi="Arial" w:cs="Arial"/>
          <w:spacing w:val="3"/>
          <w:sz w:val="24"/>
          <w:szCs w:val="24"/>
          <w:lang w:bidi="en-US"/>
        </w:rPr>
        <w:t xml:space="preserve">individual, community </w:t>
      </w:r>
      <w:r w:rsidRPr="002B2191">
        <w:rPr>
          <w:rFonts w:ascii="Arial" w:eastAsia="Calibri" w:hAnsi="Arial" w:cs="Arial"/>
          <w:sz w:val="24"/>
          <w:szCs w:val="24"/>
          <w:lang w:bidi="en-US"/>
        </w:rPr>
        <w:t>organization, or</w:t>
      </w:r>
      <w:r w:rsidRPr="002B2191">
        <w:rPr>
          <w:rFonts w:ascii="Arial" w:eastAsia="Calibri" w:hAnsi="Arial" w:cs="Arial"/>
          <w:spacing w:val="16"/>
          <w:sz w:val="24"/>
          <w:szCs w:val="24"/>
          <w:lang w:bidi="en-US"/>
        </w:rPr>
        <w:t xml:space="preserve"> </w:t>
      </w:r>
      <w:r w:rsidRPr="002B2191">
        <w:rPr>
          <w:rFonts w:ascii="Arial" w:eastAsia="Calibri" w:hAnsi="Arial" w:cs="Arial"/>
          <w:spacing w:val="3"/>
          <w:sz w:val="24"/>
          <w:szCs w:val="24"/>
          <w:lang w:bidi="en-US"/>
        </w:rPr>
        <w:t xml:space="preserve">religious </w:t>
      </w:r>
      <w:r w:rsidRPr="002B2191">
        <w:rPr>
          <w:rFonts w:ascii="Arial" w:eastAsia="Calibri" w:hAnsi="Arial" w:cs="Arial"/>
          <w:sz w:val="24"/>
          <w:szCs w:val="24"/>
          <w:lang w:bidi="en-US"/>
        </w:rPr>
        <w:t xml:space="preserve">organization, or representative of </w:t>
      </w:r>
      <w:r w:rsidRPr="002B2191">
        <w:rPr>
          <w:rFonts w:ascii="Arial" w:eastAsia="Calibri" w:hAnsi="Arial" w:cs="Arial"/>
          <w:spacing w:val="2"/>
          <w:sz w:val="24"/>
          <w:szCs w:val="24"/>
          <w:lang w:bidi="en-US"/>
        </w:rPr>
        <w:t xml:space="preserve">low-income </w:t>
      </w:r>
      <w:r w:rsidRPr="002B2191">
        <w:rPr>
          <w:rFonts w:ascii="Arial" w:eastAsia="Calibri" w:hAnsi="Arial" w:cs="Arial"/>
          <w:spacing w:val="3"/>
          <w:sz w:val="24"/>
          <w:szCs w:val="24"/>
          <w:lang w:bidi="en-US"/>
        </w:rPr>
        <w:t xml:space="preserve">individuals </w:t>
      </w:r>
      <w:r w:rsidRPr="002B2191">
        <w:rPr>
          <w:rFonts w:ascii="Arial" w:eastAsia="Calibri" w:hAnsi="Arial" w:cs="Arial"/>
          <w:sz w:val="24"/>
          <w:szCs w:val="24"/>
          <w:lang w:bidi="en-US"/>
        </w:rPr>
        <w:t xml:space="preserve">that considers </w:t>
      </w:r>
      <w:r w:rsidRPr="002B2191">
        <w:rPr>
          <w:rFonts w:ascii="Arial" w:eastAsia="Calibri" w:hAnsi="Arial" w:cs="Arial"/>
          <w:spacing w:val="2"/>
          <w:sz w:val="24"/>
          <w:szCs w:val="24"/>
          <w:lang w:bidi="en-US"/>
        </w:rPr>
        <w:t>its</w:t>
      </w:r>
      <w:r w:rsidRPr="002B2191">
        <w:rPr>
          <w:rFonts w:ascii="Arial" w:eastAsia="Calibri" w:hAnsi="Arial" w:cs="Arial"/>
          <w:spacing w:val="-15"/>
          <w:sz w:val="24"/>
          <w:szCs w:val="24"/>
          <w:lang w:bidi="en-US"/>
        </w:rPr>
        <w:t xml:space="preserve"> </w:t>
      </w:r>
      <w:r w:rsidRPr="002B2191">
        <w:rPr>
          <w:rFonts w:ascii="Arial" w:eastAsia="Calibri" w:hAnsi="Arial" w:cs="Arial"/>
          <w:sz w:val="24"/>
          <w:szCs w:val="24"/>
          <w:lang w:bidi="en-US"/>
        </w:rPr>
        <w:t xml:space="preserve">organization, or </w:t>
      </w:r>
      <w:r w:rsidRPr="002B2191">
        <w:rPr>
          <w:rFonts w:ascii="Arial" w:eastAsia="Calibri" w:hAnsi="Arial" w:cs="Arial"/>
          <w:spacing w:val="2"/>
          <w:sz w:val="24"/>
          <w:szCs w:val="24"/>
          <w:lang w:bidi="en-US"/>
        </w:rPr>
        <w:t xml:space="preserve">low-income </w:t>
      </w:r>
      <w:r w:rsidRPr="002B2191">
        <w:rPr>
          <w:rFonts w:ascii="Arial" w:eastAsia="Calibri" w:hAnsi="Arial" w:cs="Arial"/>
          <w:sz w:val="24"/>
          <w:szCs w:val="24"/>
          <w:lang w:bidi="en-US"/>
        </w:rPr>
        <w:t xml:space="preserve">individuals, to be </w:t>
      </w:r>
      <w:r w:rsidRPr="002B2191">
        <w:rPr>
          <w:rFonts w:ascii="Arial" w:eastAsia="Calibri" w:hAnsi="Arial" w:cs="Arial"/>
          <w:spacing w:val="2"/>
          <w:sz w:val="24"/>
          <w:szCs w:val="24"/>
          <w:lang w:bidi="en-US"/>
        </w:rPr>
        <w:t xml:space="preserve">inadequately </w:t>
      </w:r>
      <w:r w:rsidRPr="002B2191">
        <w:rPr>
          <w:rFonts w:ascii="Arial" w:eastAsia="Calibri" w:hAnsi="Arial" w:cs="Arial"/>
          <w:sz w:val="24"/>
          <w:szCs w:val="24"/>
          <w:lang w:bidi="en-US"/>
        </w:rPr>
        <w:t xml:space="preserve">represented on the board </w:t>
      </w:r>
      <w:r w:rsidRPr="002B2191">
        <w:rPr>
          <w:rFonts w:ascii="Arial" w:eastAsia="Calibri" w:hAnsi="Arial" w:cs="Arial"/>
          <w:spacing w:val="2"/>
          <w:sz w:val="24"/>
          <w:szCs w:val="24"/>
          <w:lang w:bidi="en-US"/>
        </w:rPr>
        <w:t xml:space="preserve">(or </w:t>
      </w:r>
      <w:r w:rsidRPr="002B2191">
        <w:rPr>
          <w:rFonts w:ascii="Arial" w:eastAsia="Calibri" w:hAnsi="Arial" w:cs="Arial"/>
          <w:sz w:val="24"/>
          <w:szCs w:val="24"/>
          <w:lang w:bidi="en-US"/>
        </w:rPr>
        <w:t xml:space="preserve">other mechanism) of the </w:t>
      </w:r>
      <w:r w:rsidRPr="002B2191">
        <w:rPr>
          <w:rFonts w:ascii="Arial" w:eastAsia="Calibri" w:hAnsi="Arial" w:cs="Arial"/>
          <w:spacing w:val="5"/>
          <w:sz w:val="24"/>
          <w:szCs w:val="24"/>
          <w:lang w:bidi="en-US"/>
        </w:rPr>
        <w:t xml:space="preserve">eligible </w:t>
      </w:r>
      <w:r w:rsidRPr="002B2191">
        <w:rPr>
          <w:rFonts w:ascii="Arial" w:eastAsia="Calibri" w:hAnsi="Arial" w:cs="Arial"/>
          <w:spacing w:val="2"/>
          <w:sz w:val="24"/>
          <w:szCs w:val="24"/>
          <w:lang w:bidi="en-US"/>
        </w:rPr>
        <w:t xml:space="preserve">entity </w:t>
      </w:r>
      <w:r w:rsidRPr="002B2191">
        <w:rPr>
          <w:rFonts w:ascii="Arial" w:eastAsia="Calibri" w:hAnsi="Arial" w:cs="Arial"/>
          <w:sz w:val="24"/>
          <w:szCs w:val="24"/>
          <w:lang w:bidi="en-US"/>
        </w:rPr>
        <w:t xml:space="preserve">to </w:t>
      </w:r>
      <w:r w:rsidRPr="002B2191">
        <w:rPr>
          <w:rFonts w:ascii="Arial" w:eastAsia="Calibri" w:hAnsi="Arial" w:cs="Arial"/>
          <w:spacing w:val="3"/>
          <w:sz w:val="24"/>
          <w:szCs w:val="24"/>
          <w:lang w:bidi="en-US"/>
        </w:rPr>
        <w:t>petition</w:t>
      </w:r>
      <w:r w:rsidRPr="002B2191">
        <w:rPr>
          <w:rFonts w:ascii="Arial" w:eastAsia="Calibri" w:hAnsi="Arial" w:cs="Arial"/>
          <w:spacing w:val="-30"/>
          <w:sz w:val="24"/>
          <w:szCs w:val="24"/>
          <w:lang w:bidi="en-US"/>
        </w:rPr>
        <w:t xml:space="preserve"> </w:t>
      </w:r>
      <w:r w:rsidRPr="002B2191">
        <w:rPr>
          <w:rFonts w:ascii="Arial" w:eastAsia="Calibri" w:hAnsi="Arial" w:cs="Arial"/>
          <w:spacing w:val="3"/>
          <w:sz w:val="24"/>
          <w:szCs w:val="24"/>
          <w:lang w:bidi="en-US"/>
        </w:rPr>
        <w:t xml:space="preserve">for adequate </w:t>
      </w:r>
      <w:r w:rsidRPr="002B2191">
        <w:rPr>
          <w:rFonts w:ascii="Arial" w:eastAsia="Calibri" w:hAnsi="Arial" w:cs="Arial"/>
          <w:sz w:val="24"/>
          <w:szCs w:val="24"/>
          <w:lang w:bidi="en-US"/>
        </w:rPr>
        <w:t>representation.”</w:t>
      </w:r>
    </w:p>
    <w:p w14:paraId="50967B02" w14:textId="1EAB4100" w:rsidR="00E8308E" w:rsidRPr="002B2191" w:rsidRDefault="00E8308E" w:rsidP="00CC6C4F">
      <w:pPr>
        <w:keepNext/>
        <w:rPr>
          <w:rFonts w:ascii="Arial" w:eastAsia="Calibri" w:hAnsi="Arial" w:cs="Arial"/>
          <w:b/>
          <w:bCs/>
          <w:sz w:val="24"/>
          <w:szCs w:val="24"/>
          <w:lang w:bidi="en-US"/>
        </w:rPr>
      </w:pPr>
      <w:r w:rsidRPr="002B2191">
        <w:rPr>
          <w:rFonts w:ascii="Arial" w:eastAsia="Calibri" w:hAnsi="Arial" w:cs="Arial"/>
          <w:b/>
          <w:bCs/>
          <w:sz w:val="24"/>
          <w:szCs w:val="24"/>
          <w:lang w:bidi="en-US"/>
        </w:rPr>
        <w:t>Eligible Entity Community Action Plans and Community Needs Assessments</w:t>
      </w:r>
    </w:p>
    <w:p w14:paraId="37F9C981" w14:textId="26144C74" w:rsidR="00E8308E" w:rsidRPr="002B2191" w:rsidRDefault="00E8308E" w:rsidP="00E53935">
      <w:pPr>
        <w:rPr>
          <w:rFonts w:ascii="Arial" w:eastAsia="Calibri" w:hAnsi="Arial" w:cs="Arial"/>
          <w:sz w:val="24"/>
          <w:szCs w:val="24"/>
          <w:lang w:bidi="en-US"/>
        </w:rPr>
      </w:pPr>
      <w:r w:rsidRPr="002B2191">
        <w:rPr>
          <w:rFonts w:ascii="Arial" w:eastAsia="Calibri" w:hAnsi="Arial" w:cs="Arial"/>
          <w:b/>
          <w:bCs/>
          <w:sz w:val="24"/>
          <w:szCs w:val="24"/>
          <w:lang w:bidi="en-US"/>
        </w:rPr>
        <w:t>676(b)(11)</w:t>
      </w:r>
      <w:r w:rsidR="00F04BFE">
        <w:rPr>
          <w:rFonts w:ascii="Arial" w:eastAsia="Calibri" w:hAnsi="Arial" w:cs="Arial"/>
          <w:sz w:val="24"/>
          <w:szCs w:val="24"/>
          <w:lang w:bidi="en-US"/>
        </w:rPr>
        <w:t xml:space="preserve"> </w:t>
      </w:r>
      <w:r w:rsidRPr="002B2191">
        <w:rPr>
          <w:rFonts w:ascii="Arial" w:eastAsia="Calibri" w:hAnsi="Arial" w:cs="Arial"/>
          <w:sz w:val="24"/>
          <w:szCs w:val="24"/>
          <w:lang w:bidi="en-US"/>
        </w:rPr>
        <w:t>“</w:t>
      </w:r>
      <w:r w:rsidR="000D64F1">
        <w:rPr>
          <w:rFonts w:ascii="Arial" w:eastAsia="Calibri" w:hAnsi="Arial" w:cs="Arial"/>
          <w:sz w:val="24"/>
          <w:szCs w:val="24"/>
          <w:lang w:bidi="en-US"/>
        </w:rPr>
        <w:t>[A]</w:t>
      </w:r>
      <w:r w:rsidRPr="002B2191">
        <w:rPr>
          <w:rFonts w:ascii="Arial" w:eastAsia="Calibri" w:hAnsi="Arial" w:cs="Arial"/>
          <w:sz w:val="24"/>
          <w:szCs w:val="24"/>
          <w:lang w:bidi="en-US"/>
        </w:rPr>
        <w:t>n assurance that the State will secure from each eligible entity in the State, as a condition to receipt of funding by the entity through a community service block grant made under this subtitle for a program, a community action plan (which shall be submitted to the Secretary, at the request of the Secretary, with the State Plan) that includes a community needs assessment for the community serviced, which may be coordinated with the community needs assessment conducted for other programs.”</w:t>
      </w:r>
    </w:p>
    <w:p w14:paraId="05B90894" w14:textId="69657C4F" w:rsidR="00E8308E" w:rsidRPr="002B2191" w:rsidRDefault="00E8308E" w:rsidP="00CC6C4F">
      <w:pPr>
        <w:keepNext/>
        <w:rPr>
          <w:rFonts w:ascii="Arial" w:eastAsia="Calibri" w:hAnsi="Arial" w:cs="Arial"/>
          <w:b/>
          <w:bCs/>
          <w:sz w:val="24"/>
          <w:szCs w:val="24"/>
          <w:lang w:bidi="en-US"/>
        </w:rPr>
      </w:pPr>
      <w:r w:rsidRPr="002B2191">
        <w:rPr>
          <w:rFonts w:ascii="Arial" w:eastAsia="Calibri" w:hAnsi="Arial" w:cs="Arial"/>
          <w:b/>
          <w:bCs/>
          <w:sz w:val="24"/>
          <w:szCs w:val="24"/>
          <w:lang w:bidi="en-US"/>
        </w:rPr>
        <w:t xml:space="preserve">State and Eligible Entity Performance Measurement: ROMA or Alternate </w:t>
      </w:r>
      <w:r w:rsidR="00F75528" w:rsidRPr="002B2191">
        <w:rPr>
          <w:rFonts w:ascii="Arial" w:eastAsia="Calibri" w:hAnsi="Arial" w:cs="Arial"/>
          <w:b/>
          <w:bCs/>
          <w:sz w:val="24"/>
          <w:szCs w:val="24"/>
          <w:lang w:bidi="en-US"/>
        </w:rPr>
        <w:t>S</w:t>
      </w:r>
      <w:r w:rsidRPr="002B2191">
        <w:rPr>
          <w:rFonts w:ascii="Arial" w:eastAsia="Calibri" w:hAnsi="Arial" w:cs="Arial"/>
          <w:b/>
          <w:bCs/>
          <w:sz w:val="24"/>
          <w:szCs w:val="24"/>
          <w:lang w:bidi="en-US"/>
        </w:rPr>
        <w:t>ystem</w:t>
      </w:r>
    </w:p>
    <w:p w14:paraId="268ACE57" w14:textId="46A74E57" w:rsidR="00E8308E" w:rsidRPr="002B2191" w:rsidRDefault="00E8308E" w:rsidP="00E53935">
      <w:pPr>
        <w:rPr>
          <w:rFonts w:ascii="Arial" w:eastAsia="Calibri" w:hAnsi="Arial" w:cs="Arial"/>
          <w:sz w:val="24"/>
          <w:szCs w:val="24"/>
          <w:lang w:bidi="en-US"/>
        </w:rPr>
      </w:pPr>
      <w:r w:rsidRPr="002B2191">
        <w:rPr>
          <w:rFonts w:ascii="Arial" w:eastAsia="Calibri" w:hAnsi="Arial" w:cs="Arial"/>
          <w:b/>
          <w:spacing w:val="-4"/>
          <w:sz w:val="24"/>
          <w:szCs w:val="24"/>
          <w:lang w:bidi="en-US"/>
        </w:rPr>
        <w:t>676(b)(12)</w:t>
      </w:r>
      <w:r w:rsidR="00F04BFE">
        <w:rPr>
          <w:rFonts w:ascii="Arial" w:eastAsia="Calibri" w:hAnsi="Arial" w:cs="Arial"/>
          <w:b/>
          <w:spacing w:val="-4"/>
          <w:sz w:val="24"/>
          <w:szCs w:val="24"/>
          <w:lang w:bidi="en-US"/>
        </w:rPr>
        <w:t xml:space="preserve"> </w:t>
      </w:r>
      <w:r w:rsidRPr="002B2191">
        <w:rPr>
          <w:rFonts w:ascii="Arial" w:eastAsia="Calibri" w:hAnsi="Arial" w:cs="Arial"/>
          <w:spacing w:val="-3"/>
          <w:sz w:val="24"/>
          <w:szCs w:val="24"/>
          <w:lang w:bidi="en-US"/>
        </w:rPr>
        <w:t>“</w:t>
      </w:r>
      <w:r w:rsidR="000D64F1">
        <w:rPr>
          <w:rFonts w:ascii="Arial" w:eastAsia="Calibri" w:hAnsi="Arial" w:cs="Arial"/>
          <w:spacing w:val="-3"/>
          <w:sz w:val="24"/>
          <w:szCs w:val="24"/>
          <w:lang w:bidi="en-US"/>
        </w:rPr>
        <w:t>[A]</w:t>
      </w:r>
      <w:r w:rsidRPr="002B2191">
        <w:rPr>
          <w:rFonts w:ascii="Arial" w:eastAsia="Calibri" w:hAnsi="Arial" w:cs="Arial"/>
          <w:spacing w:val="-3"/>
          <w:sz w:val="24"/>
          <w:szCs w:val="24"/>
          <w:lang w:bidi="en-US"/>
        </w:rPr>
        <w:t xml:space="preserve">n </w:t>
      </w:r>
      <w:r w:rsidRPr="002B2191">
        <w:rPr>
          <w:rFonts w:ascii="Arial" w:eastAsia="Calibri" w:hAnsi="Arial" w:cs="Arial"/>
          <w:sz w:val="24"/>
          <w:szCs w:val="24"/>
          <w:lang w:bidi="en-US"/>
        </w:rPr>
        <w:t xml:space="preserve">assurance that the State and all </w:t>
      </w:r>
      <w:r w:rsidRPr="002B2191">
        <w:rPr>
          <w:rFonts w:ascii="Arial" w:eastAsia="Calibri" w:hAnsi="Arial" w:cs="Arial"/>
          <w:spacing w:val="5"/>
          <w:sz w:val="24"/>
          <w:szCs w:val="24"/>
          <w:lang w:bidi="en-US"/>
        </w:rPr>
        <w:t xml:space="preserve">eligible </w:t>
      </w:r>
      <w:r w:rsidRPr="002B2191">
        <w:rPr>
          <w:rFonts w:ascii="Arial" w:eastAsia="Calibri" w:hAnsi="Arial" w:cs="Arial"/>
          <w:sz w:val="24"/>
          <w:szCs w:val="24"/>
          <w:lang w:bidi="en-US"/>
        </w:rPr>
        <w:t xml:space="preserve">entities </w:t>
      </w:r>
      <w:r w:rsidRPr="002B2191">
        <w:rPr>
          <w:rFonts w:ascii="Arial" w:eastAsia="Calibri" w:hAnsi="Arial" w:cs="Arial"/>
          <w:spacing w:val="4"/>
          <w:sz w:val="24"/>
          <w:szCs w:val="24"/>
          <w:lang w:bidi="en-US"/>
        </w:rPr>
        <w:t xml:space="preserve">in </w:t>
      </w:r>
      <w:r w:rsidRPr="002B2191">
        <w:rPr>
          <w:rFonts w:ascii="Arial" w:eastAsia="Calibri" w:hAnsi="Arial" w:cs="Arial"/>
          <w:sz w:val="24"/>
          <w:szCs w:val="24"/>
          <w:lang w:bidi="en-US"/>
        </w:rPr>
        <w:t xml:space="preserve">the State </w:t>
      </w:r>
      <w:r w:rsidRPr="002B2191">
        <w:rPr>
          <w:rFonts w:ascii="Arial" w:eastAsia="Calibri" w:hAnsi="Arial" w:cs="Arial"/>
          <w:spacing w:val="5"/>
          <w:sz w:val="24"/>
          <w:szCs w:val="24"/>
          <w:lang w:bidi="en-US"/>
        </w:rPr>
        <w:t xml:space="preserve">will, </w:t>
      </w:r>
      <w:r w:rsidRPr="002B2191">
        <w:rPr>
          <w:rFonts w:ascii="Arial" w:eastAsia="Calibri" w:hAnsi="Arial" w:cs="Arial"/>
          <w:sz w:val="24"/>
          <w:szCs w:val="24"/>
          <w:lang w:bidi="en-US"/>
        </w:rPr>
        <w:t xml:space="preserve">not </w:t>
      </w:r>
      <w:r w:rsidRPr="002B2191">
        <w:rPr>
          <w:rFonts w:ascii="Arial" w:eastAsia="Calibri" w:hAnsi="Arial" w:cs="Arial"/>
          <w:spacing w:val="2"/>
          <w:sz w:val="24"/>
          <w:szCs w:val="24"/>
          <w:lang w:bidi="en-US"/>
        </w:rPr>
        <w:t xml:space="preserve">later </w:t>
      </w:r>
      <w:r w:rsidRPr="002B2191">
        <w:rPr>
          <w:rFonts w:ascii="Arial" w:eastAsia="Calibri" w:hAnsi="Arial" w:cs="Arial"/>
          <w:sz w:val="24"/>
          <w:szCs w:val="24"/>
          <w:lang w:bidi="en-US"/>
        </w:rPr>
        <w:t xml:space="preserve">than fiscal year </w:t>
      </w:r>
      <w:r w:rsidRPr="002B2191">
        <w:rPr>
          <w:rFonts w:ascii="Arial" w:eastAsia="Calibri" w:hAnsi="Arial" w:cs="Arial"/>
          <w:spacing w:val="-8"/>
          <w:sz w:val="24"/>
          <w:szCs w:val="24"/>
          <w:lang w:bidi="en-US"/>
        </w:rPr>
        <w:t xml:space="preserve">2001, </w:t>
      </w:r>
      <w:r w:rsidRPr="002B2191">
        <w:rPr>
          <w:rFonts w:ascii="Arial" w:eastAsia="Calibri" w:hAnsi="Arial" w:cs="Arial"/>
          <w:sz w:val="24"/>
          <w:szCs w:val="24"/>
          <w:lang w:bidi="en-US"/>
        </w:rPr>
        <w:t xml:space="preserve">participate </w:t>
      </w:r>
      <w:r w:rsidRPr="002B2191">
        <w:rPr>
          <w:rFonts w:ascii="Arial" w:eastAsia="Calibri" w:hAnsi="Arial" w:cs="Arial"/>
          <w:spacing w:val="4"/>
          <w:sz w:val="24"/>
          <w:szCs w:val="24"/>
          <w:lang w:bidi="en-US"/>
        </w:rPr>
        <w:t xml:space="preserve">in </w:t>
      </w:r>
      <w:r w:rsidRPr="002B2191">
        <w:rPr>
          <w:rFonts w:ascii="Arial" w:eastAsia="Calibri" w:hAnsi="Arial" w:cs="Arial"/>
          <w:sz w:val="24"/>
          <w:szCs w:val="24"/>
          <w:lang w:bidi="en-US"/>
        </w:rPr>
        <w:t xml:space="preserve">the </w:t>
      </w:r>
      <w:r w:rsidRPr="002B2191">
        <w:rPr>
          <w:rFonts w:ascii="Arial" w:eastAsia="Calibri" w:hAnsi="Arial" w:cs="Arial"/>
          <w:spacing w:val="2"/>
          <w:sz w:val="24"/>
          <w:szCs w:val="24"/>
          <w:lang w:bidi="en-US"/>
        </w:rPr>
        <w:t xml:space="preserve">Results Oriented </w:t>
      </w:r>
      <w:r w:rsidRPr="002B2191">
        <w:rPr>
          <w:rFonts w:ascii="Arial" w:eastAsia="Calibri" w:hAnsi="Arial" w:cs="Arial"/>
          <w:sz w:val="24"/>
          <w:szCs w:val="24"/>
          <w:lang w:bidi="en-US"/>
        </w:rPr>
        <w:t xml:space="preserve">Management and Accountability System, another performance measure </w:t>
      </w:r>
      <w:r w:rsidRPr="002B2191">
        <w:rPr>
          <w:rFonts w:ascii="Arial" w:eastAsia="Calibri" w:hAnsi="Arial" w:cs="Arial"/>
          <w:spacing w:val="2"/>
          <w:sz w:val="24"/>
          <w:szCs w:val="24"/>
          <w:lang w:bidi="en-US"/>
        </w:rPr>
        <w:t xml:space="preserve">system for </w:t>
      </w:r>
      <w:r w:rsidRPr="002B2191">
        <w:rPr>
          <w:rFonts w:ascii="Arial" w:eastAsia="Calibri" w:hAnsi="Arial" w:cs="Arial"/>
          <w:sz w:val="24"/>
          <w:szCs w:val="24"/>
          <w:lang w:bidi="en-US"/>
        </w:rPr>
        <w:t xml:space="preserve">which the Secretary </w:t>
      </w:r>
      <w:r w:rsidRPr="002B2191">
        <w:rPr>
          <w:rFonts w:ascii="Arial" w:eastAsia="Calibri" w:hAnsi="Arial" w:cs="Arial"/>
          <w:spacing w:val="2"/>
          <w:sz w:val="24"/>
          <w:szCs w:val="24"/>
          <w:lang w:bidi="en-US"/>
        </w:rPr>
        <w:t xml:space="preserve">facilitated development </w:t>
      </w:r>
      <w:r w:rsidRPr="002B2191">
        <w:rPr>
          <w:rFonts w:ascii="Arial" w:eastAsia="Calibri" w:hAnsi="Arial" w:cs="Arial"/>
          <w:sz w:val="24"/>
          <w:szCs w:val="24"/>
          <w:lang w:bidi="en-US"/>
        </w:rPr>
        <w:t xml:space="preserve">pursuant to section </w:t>
      </w:r>
      <w:r w:rsidRPr="002B2191">
        <w:rPr>
          <w:rFonts w:ascii="Arial" w:eastAsia="Calibri" w:hAnsi="Arial" w:cs="Arial"/>
          <w:spacing w:val="-3"/>
          <w:sz w:val="24"/>
          <w:szCs w:val="24"/>
          <w:lang w:bidi="en-US"/>
        </w:rPr>
        <w:t xml:space="preserve">678E(b), </w:t>
      </w:r>
      <w:r w:rsidRPr="002B2191">
        <w:rPr>
          <w:rFonts w:ascii="Arial" w:eastAsia="Calibri" w:hAnsi="Arial" w:cs="Arial"/>
          <w:sz w:val="24"/>
          <w:szCs w:val="24"/>
          <w:lang w:bidi="en-US"/>
        </w:rPr>
        <w:t xml:space="preserve">or an alternative </w:t>
      </w:r>
      <w:r w:rsidRPr="002B2191">
        <w:rPr>
          <w:rFonts w:ascii="Arial" w:eastAsia="Calibri" w:hAnsi="Arial" w:cs="Arial"/>
          <w:spacing w:val="2"/>
          <w:sz w:val="24"/>
          <w:szCs w:val="24"/>
          <w:lang w:bidi="en-US"/>
        </w:rPr>
        <w:t xml:space="preserve">system for </w:t>
      </w:r>
      <w:r w:rsidRPr="002B2191">
        <w:rPr>
          <w:rFonts w:ascii="Arial" w:eastAsia="Calibri" w:hAnsi="Arial" w:cs="Arial"/>
          <w:sz w:val="24"/>
          <w:szCs w:val="24"/>
          <w:lang w:bidi="en-US"/>
        </w:rPr>
        <w:t xml:space="preserve">measuring performance and results that </w:t>
      </w:r>
      <w:r w:rsidRPr="002B2191">
        <w:rPr>
          <w:rFonts w:ascii="Arial" w:eastAsia="Calibri" w:hAnsi="Arial" w:cs="Arial"/>
          <w:spacing w:val="3"/>
          <w:sz w:val="24"/>
          <w:szCs w:val="24"/>
          <w:lang w:bidi="en-US"/>
        </w:rPr>
        <w:t xml:space="preserve">meets </w:t>
      </w:r>
      <w:r w:rsidRPr="002B2191">
        <w:rPr>
          <w:rFonts w:ascii="Arial" w:eastAsia="Calibri" w:hAnsi="Arial" w:cs="Arial"/>
          <w:sz w:val="24"/>
          <w:szCs w:val="24"/>
          <w:lang w:bidi="en-US"/>
        </w:rPr>
        <w:t xml:space="preserve">the </w:t>
      </w:r>
      <w:r w:rsidRPr="002B2191">
        <w:rPr>
          <w:rFonts w:ascii="Arial" w:eastAsia="Calibri" w:hAnsi="Arial" w:cs="Arial"/>
          <w:spacing w:val="2"/>
          <w:sz w:val="24"/>
          <w:szCs w:val="24"/>
          <w:lang w:bidi="en-US"/>
        </w:rPr>
        <w:t xml:space="preserve">requirements </w:t>
      </w:r>
      <w:r w:rsidRPr="002B2191">
        <w:rPr>
          <w:rFonts w:ascii="Arial" w:eastAsia="Calibri" w:hAnsi="Arial" w:cs="Arial"/>
          <w:sz w:val="24"/>
          <w:szCs w:val="24"/>
          <w:lang w:bidi="en-US"/>
        </w:rPr>
        <w:t xml:space="preserve">of that section, and </w:t>
      </w:r>
      <w:r w:rsidRPr="002B2191">
        <w:rPr>
          <w:rFonts w:ascii="Arial" w:eastAsia="Calibri" w:hAnsi="Arial" w:cs="Arial"/>
          <w:spacing w:val="2"/>
          <w:sz w:val="24"/>
          <w:szCs w:val="24"/>
          <w:lang w:bidi="en-US"/>
        </w:rPr>
        <w:t xml:space="preserve">[describe] </w:t>
      </w:r>
      <w:r w:rsidRPr="002B2191">
        <w:rPr>
          <w:rFonts w:ascii="Arial" w:eastAsia="Calibri" w:hAnsi="Arial" w:cs="Arial"/>
          <w:sz w:val="24"/>
          <w:szCs w:val="24"/>
          <w:lang w:bidi="en-US"/>
        </w:rPr>
        <w:t xml:space="preserve">outcome measures to be </w:t>
      </w:r>
      <w:r w:rsidRPr="002B2191">
        <w:rPr>
          <w:rFonts w:ascii="Arial" w:eastAsia="Calibri" w:hAnsi="Arial" w:cs="Arial"/>
          <w:spacing w:val="2"/>
          <w:sz w:val="24"/>
          <w:szCs w:val="24"/>
          <w:lang w:bidi="en-US"/>
        </w:rPr>
        <w:t xml:space="preserve">used </w:t>
      </w:r>
      <w:r w:rsidRPr="002B2191">
        <w:rPr>
          <w:rFonts w:ascii="Arial" w:eastAsia="Calibri" w:hAnsi="Arial" w:cs="Arial"/>
          <w:sz w:val="24"/>
          <w:szCs w:val="24"/>
          <w:lang w:bidi="en-US"/>
        </w:rPr>
        <w:t xml:space="preserve">to measure </w:t>
      </w:r>
      <w:r w:rsidRPr="002B2191">
        <w:rPr>
          <w:rFonts w:ascii="Arial" w:eastAsia="Calibri" w:hAnsi="Arial" w:cs="Arial"/>
          <w:spacing w:val="5"/>
          <w:sz w:val="24"/>
          <w:szCs w:val="24"/>
          <w:lang w:bidi="en-US"/>
        </w:rPr>
        <w:t xml:space="preserve">eligible </w:t>
      </w:r>
      <w:r w:rsidRPr="002B2191">
        <w:rPr>
          <w:rFonts w:ascii="Arial" w:eastAsia="Calibri" w:hAnsi="Arial" w:cs="Arial"/>
          <w:sz w:val="24"/>
          <w:szCs w:val="24"/>
          <w:lang w:bidi="en-US"/>
        </w:rPr>
        <w:t xml:space="preserve">entity performance </w:t>
      </w:r>
      <w:r w:rsidRPr="002B2191">
        <w:rPr>
          <w:rFonts w:ascii="Arial" w:eastAsia="Calibri" w:hAnsi="Arial" w:cs="Arial"/>
          <w:spacing w:val="4"/>
          <w:sz w:val="24"/>
          <w:szCs w:val="24"/>
          <w:lang w:bidi="en-US"/>
        </w:rPr>
        <w:t xml:space="preserve">in </w:t>
      </w:r>
      <w:r w:rsidRPr="002B2191">
        <w:rPr>
          <w:rFonts w:ascii="Arial" w:eastAsia="Calibri" w:hAnsi="Arial" w:cs="Arial"/>
          <w:sz w:val="24"/>
          <w:szCs w:val="24"/>
          <w:lang w:bidi="en-US"/>
        </w:rPr>
        <w:t>promoting</w:t>
      </w:r>
      <w:r w:rsidRPr="002B2191">
        <w:rPr>
          <w:rFonts w:ascii="Arial" w:eastAsia="Calibri" w:hAnsi="Arial" w:cs="Arial"/>
          <w:spacing w:val="4"/>
          <w:sz w:val="24"/>
          <w:szCs w:val="24"/>
          <w:lang w:bidi="en-US"/>
        </w:rPr>
        <w:t xml:space="preserve"> </w:t>
      </w:r>
      <w:r w:rsidRPr="002B2191">
        <w:rPr>
          <w:rFonts w:ascii="Arial" w:eastAsia="Calibri" w:hAnsi="Arial" w:cs="Arial"/>
          <w:sz w:val="24"/>
          <w:szCs w:val="24"/>
          <w:lang w:bidi="en-US"/>
        </w:rPr>
        <w:t>self-sufficiency,</w:t>
      </w:r>
      <w:r w:rsidRPr="002B2191">
        <w:rPr>
          <w:rFonts w:ascii="Arial" w:eastAsia="Calibri" w:hAnsi="Arial" w:cs="Arial"/>
          <w:spacing w:val="-10"/>
          <w:sz w:val="24"/>
          <w:szCs w:val="24"/>
          <w:lang w:bidi="en-US"/>
        </w:rPr>
        <w:t xml:space="preserve"> </w:t>
      </w:r>
      <w:r w:rsidRPr="002B2191">
        <w:rPr>
          <w:rFonts w:ascii="Arial" w:eastAsia="Calibri" w:hAnsi="Arial" w:cs="Arial"/>
          <w:spacing w:val="3"/>
          <w:sz w:val="24"/>
          <w:szCs w:val="24"/>
          <w:lang w:bidi="en-US"/>
        </w:rPr>
        <w:t>family</w:t>
      </w:r>
      <w:r w:rsidRPr="002B2191">
        <w:rPr>
          <w:rFonts w:ascii="Arial" w:eastAsia="Calibri" w:hAnsi="Arial" w:cs="Arial"/>
          <w:spacing w:val="-10"/>
          <w:sz w:val="24"/>
          <w:szCs w:val="24"/>
          <w:lang w:bidi="en-US"/>
        </w:rPr>
        <w:t xml:space="preserve"> </w:t>
      </w:r>
      <w:r w:rsidRPr="002B2191">
        <w:rPr>
          <w:rFonts w:ascii="Arial" w:eastAsia="Calibri" w:hAnsi="Arial" w:cs="Arial"/>
          <w:sz w:val="24"/>
          <w:szCs w:val="24"/>
          <w:lang w:bidi="en-US"/>
        </w:rPr>
        <w:t>stability,</w:t>
      </w:r>
      <w:r w:rsidRPr="002B2191">
        <w:rPr>
          <w:rFonts w:ascii="Arial" w:eastAsia="Calibri" w:hAnsi="Arial" w:cs="Arial"/>
          <w:spacing w:val="-9"/>
          <w:sz w:val="24"/>
          <w:szCs w:val="24"/>
          <w:lang w:bidi="en-US"/>
        </w:rPr>
        <w:t xml:space="preserve"> </w:t>
      </w:r>
      <w:r w:rsidRPr="002B2191">
        <w:rPr>
          <w:rFonts w:ascii="Arial" w:eastAsia="Calibri" w:hAnsi="Arial" w:cs="Arial"/>
          <w:sz w:val="24"/>
          <w:szCs w:val="24"/>
          <w:lang w:bidi="en-US"/>
        </w:rPr>
        <w:t>and</w:t>
      </w:r>
      <w:r w:rsidRPr="002B2191">
        <w:rPr>
          <w:rFonts w:ascii="Arial" w:eastAsia="Calibri" w:hAnsi="Arial" w:cs="Arial"/>
          <w:spacing w:val="-12"/>
          <w:sz w:val="24"/>
          <w:szCs w:val="24"/>
          <w:lang w:bidi="en-US"/>
        </w:rPr>
        <w:t xml:space="preserve"> </w:t>
      </w:r>
      <w:r w:rsidRPr="002B2191">
        <w:rPr>
          <w:rFonts w:ascii="Arial" w:eastAsia="Calibri" w:hAnsi="Arial" w:cs="Arial"/>
          <w:sz w:val="24"/>
          <w:szCs w:val="24"/>
          <w:lang w:bidi="en-US"/>
        </w:rPr>
        <w:t>community</w:t>
      </w:r>
      <w:r w:rsidRPr="002B2191">
        <w:rPr>
          <w:rFonts w:ascii="Arial" w:eastAsia="Calibri" w:hAnsi="Arial" w:cs="Arial"/>
          <w:spacing w:val="-9"/>
          <w:sz w:val="24"/>
          <w:szCs w:val="24"/>
          <w:lang w:bidi="en-US"/>
        </w:rPr>
        <w:t xml:space="preserve"> </w:t>
      </w:r>
      <w:r w:rsidRPr="002B2191">
        <w:rPr>
          <w:rFonts w:ascii="Arial" w:eastAsia="Calibri" w:hAnsi="Arial" w:cs="Arial"/>
          <w:sz w:val="24"/>
          <w:szCs w:val="24"/>
          <w:lang w:bidi="en-US"/>
        </w:rPr>
        <w:t>revitalization.”</w:t>
      </w:r>
    </w:p>
    <w:p w14:paraId="6E60DCB3" w14:textId="3B1D5B74" w:rsidR="003E5ABD" w:rsidRPr="002B2191" w:rsidRDefault="00F75528" w:rsidP="00CC6C4F">
      <w:pPr>
        <w:keepNext/>
        <w:rPr>
          <w:rFonts w:ascii="Arial" w:eastAsia="Calibri" w:hAnsi="Arial" w:cs="Arial"/>
          <w:b/>
          <w:bCs/>
          <w:sz w:val="24"/>
          <w:szCs w:val="24"/>
          <w:lang w:bidi="en-US"/>
        </w:rPr>
      </w:pPr>
      <w:r w:rsidRPr="002B2191">
        <w:rPr>
          <w:rFonts w:ascii="Arial" w:eastAsia="Calibri" w:hAnsi="Arial" w:cs="Arial"/>
          <w:b/>
          <w:bCs/>
          <w:sz w:val="24"/>
          <w:szCs w:val="24"/>
          <w:lang w:bidi="en-US"/>
        </w:rPr>
        <w:t>Fiscal Controls, Audits, and Withholding</w:t>
      </w:r>
    </w:p>
    <w:p w14:paraId="35AA8F4A" w14:textId="1B7546DC" w:rsidR="00F75528" w:rsidRPr="002B2191" w:rsidRDefault="003E5ABD" w:rsidP="00E53935">
      <w:pPr>
        <w:rPr>
          <w:rFonts w:ascii="Arial" w:eastAsia="Calibri" w:hAnsi="Arial" w:cs="Arial"/>
          <w:sz w:val="24"/>
          <w:szCs w:val="24"/>
          <w:lang w:bidi="en-US"/>
        </w:rPr>
      </w:pPr>
      <w:r w:rsidRPr="002B2191">
        <w:rPr>
          <w:rFonts w:ascii="Arial" w:eastAsia="Calibri" w:hAnsi="Arial" w:cs="Arial"/>
          <w:b/>
          <w:bCs/>
          <w:sz w:val="24"/>
          <w:szCs w:val="24"/>
          <w:lang w:bidi="en-US"/>
        </w:rPr>
        <w:t>678D(a)(1)(B)</w:t>
      </w:r>
      <w:r w:rsidR="00F04BFE">
        <w:rPr>
          <w:rFonts w:ascii="Arial" w:eastAsia="Calibri" w:hAnsi="Arial" w:cs="Arial"/>
          <w:sz w:val="24"/>
          <w:szCs w:val="24"/>
          <w:lang w:bidi="en-US"/>
        </w:rPr>
        <w:t xml:space="preserve"> </w:t>
      </w:r>
      <w:r w:rsidR="000D64F1">
        <w:rPr>
          <w:rFonts w:ascii="Arial" w:eastAsia="Calibri" w:hAnsi="Arial" w:cs="Arial"/>
          <w:sz w:val="24"/>
          <w:szCs w:val="24"/>
          <w:lang w:bidi="en-US"/>
        </w:rPr>
        <w:t xml:space="preserve">An assurance </w:t>
      </w:r>
      <w:r w:rsidR="00F75528" w:rsidRPr="002B2191">
        <w:rPr>
          <w:rFonts w:ascii="Arial" w:eastAsia="Calibri" w:hAnsi="Arial" w:cs="Arial"/>
          <w:sz w:val="24"/>
          <w:szCs w:val="24"/>
          <w:lang w:bidi="en-US"/>
        </w:rPr>
        <w:t>that cost and accounting standards of the Office of Management and Budget (OMB) are maintained.</w:t>
      </w:r>
    </w:p>
    <w:p w14:paraId="320A6F99" w14:textId="6B47DB41" w:rsidR="003E5ABD" w:rsidRPr="002B2191" w:rsidRDefault="003E5ABD" w:rsidP="00E53935">
      <w:pPr>
        <w:rPr>
          <w:rFonts w:ascii="Arial" w:eastAsia="Calibri" w:hAnsi="Arial" w:cs="Arial"/>
          <w:sz w:val="24"/>
          <w:szCs w:val="24"/>
          <w:lang w:bidi="en-US"/>
        </w:rPr>
      </w:pPr>
    </w:p>
    <w:p w14:paraId="3D359723" w14:textId="55501A67" w:rsidR="00854F3F" w:rsidRPr="00854F3F" w:rsidRDefault="008942FB" w:rsidP="00854F3F">
      <w:pPr>
        <w:ind w:left="720" w:hanging="720"/>
        <w:rPr>
          <w:rFonts w:ascii="Arial" w:eastAsia="Calibri" w:hAnsi="Arial" w:cs="Arial"/>
          <w:b/>
          <w:bCs/>
          <w:sz w:val="24"/>
          <w:szCs w:val="24"/>
          <w:lang w:bidi="en-US"/>
        </w:rPr>
      </w:pPr>
      <w:sdt>
        <w:sdtPr>
          <w:rPr>
            <w:rFonts w:ascii="Arial" w:eastAsia="Calibri" w:hAnsi="Arial" w:cs="Arial"/>
            <w:b/>
            <w:bCs/>
            <w:spacing w:val="-4"/>
            <w:sz w:val="24"/>
            <w:szCs w:val="24"/>
            <w:lang w:bidi="en-US"/>
          </w:rPr>
          <w:id w:val="1945965370"/>
          <w14:checkbox>
            <w14:checked w14:val="1"/>
            <w14:checkedState w14:val="2612" w14:font="MS Gothic"/>
            <w14:uncheckedState w14:val="2610" w14:font="MS Gothic"/>
          </w14:checkbox>
        </w:sdtPr>
        <w:sdtEndPr/>
        <w:sdtContent>
          <w:r w:rsidR="00A747D2">
            <w:rPr>
              <w:rFonts w:ascii="MS Gothic" w:eastAsia="MS Gothic" w:hAnsi="MS Gothic" w:cs="Arial" w:hint="eastAsia"/>
              <w:b/>
              <w:bCs/>
              <w:spacing w:val="-4"/>
              <w:sz w:val="24"/>
              <w:szCs w:val="24"/>
              <w:lang w:bidi="en-US"/>
            </w:rPr>
            <w:t>☒</w:t>
          </w:r>
        </w:sdtContent>
      </w:sdt>
      <w:r w:rsidR="00D5714E" w:rsidRPr="002B2191">
        <w:rPr>
          <w:rFonts w:ascii="Arial" w:eastAsia="Calibri" w:hAnsi="Arial" w:cs="Arial"/>
          <w:b/>
          <w:bCs/>
          <w:spacing w:val="-4"/>
          <w:sz w:val="24"/>
          <w:szCs w:val="24"/>
          <w:lang w:bidi="en-US"/>
        </w:rPr>
        <w:t xml:space="preserve"> </w:t>
      </w:r>
      <w:r w:rsidR="002B2191">
        <w:rPr>
          <w:rFonts w:ascii="Arial" w:eastAsia="Calibri" w:hAnsi="Arial" w:cs="Arial"/>
          <w:b/>
          <w:bCs/>
          <w:spacing w:val="-4"/>
          <w:sz w:val="24"/>
          <w:szCs w:val="24"/>
          <w:lang w:bidi="en-US"/>
        </w:rPr>
        <w:tab/>
      </w:r>
      <w:r w:rsidR="00E8308E" w:rsidRPr="002B2191">
        <w:rPr>
          <w:rFonts w:ascii="Arial" w:eastAsia="Calibri" w:hAnsi="Arial" w:cs="Arial"/>
          <w:b/>
          <w:bCs/>
          <w:spacing w:val="-4"/>
          <w:sz w:val="24"/>
          <w:szCs w:val="24"/>
          <w:lang w:bidi="en-US"/>
        </w:rPr>
        <w:t xml:space="preserve">By </w:t>
      </w:r>
      <w:r w:rsidR="00E8308E" w:rsidRPr="002B2191">
        <w:rPr>
          <w:rFonts w:ascii="Arial" w:eastAsia="Calibri" w:hAnsi="Arial" w:cs="Arial"/>
          <w:b/>
          <w:bCs/>
          <w:sz w:val="24"/>
          <w:szCs w:val="24"/>
          <w:lang w:bidi="en-US"/>
        </w:rPr>
        <w:t xml:space="preserve">checking this box </w:t>
      </w:r>
      <w:r w:rsidR="00E8308E" w:rsidRPr="002B2191">
        <w:rPr>
          <w:rFonts w:ascii="Arial" w:eastAsia="Calibri" w:hAnsi="Arial" w:cs="Arial"/>
          <w:b/>
          <w:bCs/>
          <w:spacing w:val="-3"/>
          <w:sz w:val="24"/>
          <w:szCs w:val="24"/>
          <w:lang w:bidi="en-US"/>
        </w:rPr>
        <w:t xml:space="preserve">and </w:t>
      </w:r>
      <w:r w:rsidR="00E8308E" w:rsidRPr="002B2191">
        <w:rPr>
          <w:rFonts w:ascii="Arial" w:eastAsia="Calibri" w:hAnsi="Arial" w:cs="Arial"/>
          <w:b/>
          <w:bCs/>
          <w:sz w:val="24"/>
          <w:szCs w:val="24"/>
          <w:lang w:bidi="en-US"/>
        </w:rPr>
        <w:t xml:space="preserve">signing the Cover </w:t>
      </w:r>
      <w:r w:rsidR="009F6D23">
        <w:rPr>
          <w:rFonts w:ascii="Arial" w:eastAsia="Calibri" w:hAnsi="Arial" w:cs="Arial"/>
          <w:b/>
          <w:bCs/>
          <w:spacing w:val="2"/>
          <w:sz w:val="24"/>
          <w:szCs w:val="24"/>
          <w:lang w:bidi="en-US"/>
        </w:rPr>
        <w:t>Page</w:t>
      </w:r>
      <w:r w:rsidR="00D5714E" w:rsidRPr="002B2191">
        <w:rPr>
          <w:rFonts w:ascii="Arial" w:eastAsia="Calibri" w:hAnsi="Arial" w:cs="Arial"/>
          <w:b/>
          <w:bCs/>
          <w:spacing w:val="2"/>
          <w:sz w:val="24"/>
          <w:szCs w:val="24"/>
          <w:lang w:bidi="en-US"/>
        </w:rPr>
        <w:t xml:space="preserve"> and Certification,</w:t>
      </w:r>
      <w:r w:rsidR="00E8308E" w:rsidRPr="002B2191">
        <w:rPr>
          <w:rFonts w:ascii="Arial" w:eastAsia="Calibri" w:hAnsi="Arial" w:cs="Arial"/>
          <w:b/>
          <w:bCs/>
          <w:spacing w:val="-4"/>
          <w:sz w:val="24"/>
          <w:szCs w:val="24"/>
          <w:lang w:bidi="en-US"/>
        </w:rPr>
        <w:t xml:space="preserve"> </w:t>
      </w:r>
      <w:r w:rsidR="00E8308E" w:rsidRPr="002B2191">
        <w:rPr>
          <w:rFonts w:ascii="Arial" w:eastAsia="Calibri" w:hAnsi="Arial" w:cs="Arial"/>
          <w:b/>
          <w:bCs/>
          <w:sz w:val="24"/>
          <w:szCs w:val="24"/>
          <w:lang w:bidi="en-US"/>
        </w:rPr>
        <w:t xml:space="preserve">the </w:t>
      </w:r>
      <w:r w:rsidR="00D5714E" w:rsidRPr="002B2191">
        <w:rPr>
          <w:rFonts w:ascii="Arial" w:eastAsia="Calibri" w:hAnsi="Arial" w:cs="Arial"/>
          <w:b/>
          <w:bCs/>
          <w:sz w:val="24"/>
          <w:szCs w:val="24"/>
          <w:lang w:bidi="en-US"/>
        </w:rPr>
        <w:t xml:space="preserve">agency’s </w:t>
      </w:r>
      <w:r w:rsidR="007944CC" w:rsidRPr="002B2191">
        <w:rPr>
          <w:rFonts w:ascii="Arial" w:eastAsia="Calibri" w:hAnsi="Arial" w:cs="Arial"/>
          <w:b/>
          <w:bCs/>
          <w:sz w:val="24"/>
          <w:szCs w:val="24"/>
          <w:lang w:bidi="en-US"/>
        </w:rPr>
        <w:t>Executive Director and B</w:t>
      </w:r>
      <w:r w:rsidR="00D5714E" w:rsidRPr="002B2191">
        <w:rPr>
          <w:rFonts w:ascii="Arial" w:eastAsia="Calibri" w:hAnsi="Arial" w:cs="Arial"/>
          <w:b/>
          <w:bCs/>
          <w:sz w:val="24"/>
          <w:szCs w:val="24"/>
          <w:lang w:bidi="en-US"/>
        </w:rPr>
        <w:t xml:space="preserve">oard </w:t>
      </w:r>
      <w:r w:rsidR="007944CC" w:rsidRPr="002B2191">
        <w:rPr>
          <w:rFonts w:ascii="Arial" w:eastAsia="Calibri" w:hAnsi="Arial" w:cs="Arial"/>
          <w:b/>
          <w:bCs/>
          <w:sz w:val="24"/>
          <w:szCs w:val="24"/>
          <w:lang w:bidi="en-US"/>
        </w:rPr>
        <w:t>C</w:t>
      </w:r>
      <w:r w:rsidR="00D5714E" w:rsidRPr="002B2191">
        <w:rPr>
          <w:rFonts w:ascii="Arial" w:eastAsia="Calibri" w:hAnsi="Arial" w:cs="Arial"/>
          <w:b/>
          <w:bCs/>
          <w:sz w:val="24"/>
          <w:szCs w:val="24"/>
          <w:lang w:bidi="en-US"/>
        </w:rPr>
        <w:t xml:space="preserve">hair are </w:t>
      </w:r>
      <w:r w:rsidR="00E8308E" w:rsidRPr="002B2191">
        <w:rPr>
          <w:rFonts w:ascii="Arial" w:eastAsia="Calibri" w:hAnsi="Arial" w:cs="Arial"/>
          <w:b/>
          <w:bCs/>
          <w:sz w:val="24"/>
          <w:szCs w:val="24"/>
          <w:lang w:bidi="en-US"/>
        </w:rPr>
        <w:t>certifying</w:t>
      </w:r>
      <w:r w:rsidR="00B9298A">
        <w:rPr>
          <w:rFonts w:ascii="Arial" w:eastAsia="Calibri" w:hAnsi="Arial" w:cs="Arial"/>
          <w:b/>
          <w:bCs/>
          <w:sz w:val="24"/>
          <w:szCs w:val="24"/>
          <w:lang w:bidi="en-US"/>
        </w:rPr>
        <w:t xml:space="preserve"> that the agency meets</w:t>
      </w:r>
      <w:r w:rsidR="00E8308E" w:rsidRPr="002B2191">
        <w:rPr>
          <w:rFonts w:ascii="Arial" w:eastAsia="Calibri" w:hAnsi="Arial" w:cs="Arial"/>
          <w:b/>
          <w:bCs/>
          <w:sz w:val="24"/>
          <w:szCs w:val="24"/>
          <w:lang w:bidi="en-US"/>
        </w:rPr>
        <w:t xml:space="preserve"> the assurances </w:t>
      </w:r>
      <w:r w:rsidR="00E8308E" w:rsidRPr="002B2191">
        <w:rPr>
          <w:rFonts w:ascii="Arial" w:eastAsia="Calibri" w:hAnsi="Arial" w:cs="Arial"/>
          <w:b/>
          <w:bCs/>
          <w:spacing w:val="2"/>
          <w:sz w:val="24"/>
          <w:szCs w:val="24"/>
          <w:lang w:bidi="en-US"/>
        </w:rPr>
        <w:t xml:space="preserve">set </w:t>
      </w:r>
      <w:r w:rsidR="00E8308E" w:rsidRPr="002B2191">
        <w:rPr>
          <w:rFonts w:ascii="Arial" w:eastAsia="Calibri" w:hAnsi="Arial" w:cs="Arial"/>
          <w:b/>
          <w:bCs/>
          <w:sz w:val="24"/>
          <w:szCs w:val="24"/>
          <w:lang w:bidi="en-US"/>
        </w:rPr>
        <w:t>out</w:t>
      </w:r>
      <w:r w:rsidR="00E8308E" w:rsidRPr="002B2191">
        <w:rPr>
          <w:rFonts w:ascii="Arial" w:eastAsia="Calibri" w:hAnsi="Arial" w:cs="Arial"/>
          <w:b/>
          <w:bCs/>
          <w:spacing w:val="-36"/>
          <w:sz w:val="24"/>
          <w:szCs w:val="24"/>
          <w:lang w:bidi="en-US"/>
        </w:rPr>
        <w:t xml:space="preserve"> </w:t>
      </w:r>
      <w:r w:rsidR="00E8308E" w:rsidRPr="002B2191">
        <w:rPr>
          <w:rFonts w:ascii="Arial" w:eastAsia="Calibri" w:hAnsi="Arial" w:cs="Arial"/>
          <w:b/>
          <w:bCs/>
          <w:sz w:val="24"/>
          <w:szCs w:val="24"/>
          <w:lang w:bidi="en-US"/>
        </w:rPr>
        <w:t>above.</w:t>
      </w:r>
      <w:bookmarkStart w:id="56" w:name="_Toc58484935"/>
      <w:bookmarkStart w:id="57" w:name="_Hlk53757880"/>
    </w:p>
    <w:p w14:paraId="12B6C775" w14:textId="04D01155" w:rsidR="00FF791B" w:rsidRPr="00854F3F" w:rsidRDefault="002347D0" w:rsidP="00854F3F">
      <w:pPr>
        <w:ind w:left="720" w:hanging="720"/>
        <w:rPr>
          <w:rFonts w:ascii="Arial" w:eastAsia="Calibri" w:hAnsi="Arial" w:cs="Arial"/>
          <w:b/>
          <w:bCs/>
          <w:sz w:val="24"/>
          <w:szCs w:val="24"/>
          <w:lang w:bidi="en-US"/>
        </w:rPr>
      </w:pPr>
      <w:r w:rsidRPr="00705B96">
        <w:rPr>
          <w:rFonts w:ascii="Cambria" w:hAnsi="Cambria"/>
          <w:sz w:val="32"/>
          <w:szCs w:val="32"/>
        </w:rPr>
        <w:t>S</w:t>
      </w:r>
      <w:r w:rsidR="00FF791B" w:rsidRPr="00705B96">
        <w:rPr>
          <w:rFonts w:ascii="Cambria" w:hAnsi="Cambria"/>
          <w:sz w:val="32"/>
          <w:szCs w:val="32"/>
        </w:rPr>
        <w:t>tate Assurances and Certification</w:t>
      </w:r>
      <w:bookmarkEnd w:id="56"/>
    </w:p>
    <w:bookmarkEnd w:id="57"/>
    <w:p w14:paraId="213B5E68" w14:textId="77777777" w:rsidR="00FA78FB" w:rsidRPr="00FA78FB" w:rsidRDefault="00FF791B" w:rsidP="00FA78FB">
      <w:pPr>
        <w:spacing w:after="0" w:line="276" w:lineRule="auto"/>
        <w:rPr>
          <w:rFonts w:ascii="Arial" w:eastAsia="Calibri" w:hAnsi="Arial" w:cs="Arial"/>
          <w:sz w:val="24"/>
          <w:szCs w:val="24"/>
        </w:rPr>
      </w:pPr>
      <w:r w:rsidRPr="00FA78FB">
        <w:rPr>
          <w:rFonts w:ascii="Arial" w:eastAsia="Calibri" w:hAnsi="Arial" w:cs="Arial"/>
          <w:sz w:val="24"/>
          <w:szCs w:val="24"/>
        </w:rPr>
        <w:t>California Government Code Sections 12747(a), 12760, 12768</w:t>
      </w:r>
    </w:p>
    <w:p w14:paraId="0CF5A184" w14:textId="77777777" w:rsidR="00FF791B" w:rsidRPr="00FF791B" w:rsidRDefault="00FF791B" w:rsidP="00FF791B">
      <w:pPr>
        <w:spacing w:after="0"/>
        <w:jc w:val="both"/>
        <w:rPr>
          <w:rFonts w:ascii="Arial" w:hAnsi="Arial" w:cs="Arial"/>
          <w:sz w:val="24"/>
          <w:szCs w:val="24"/>
        </w:rPr>
      </w:pPr>
    </w:p>
    <w:p w14:paraId="4641F2E2" w14:textId="77777777" w:rsidR="00FF791B" w:rsidRPr="00FF791B" w:rsidRDefault="008942FB" w:rsidP="00545BCF">
      <w:pPr>
        <w:spacing w:line="276" w:lineRule="auto"/>
        <w:ind w:right="506"/>
        <w:rPr>
          <w:rFonts w:ascii="Arial" w:eastAsia="Times New Roman" w:hAnsi="Arial" w:cs="Arial"/>
          <w:sz w:val="24"/>
          <w:szCs w:val="24"/>
        </w:rPr>
      </w:pPr>
      <w:hyperlink r:id="rId47" w:history="1">
        <w:r w:rsidR="00FF791B" w:rsidRPr="00FF791B">
          <w:rPr>
            <w:rFonts w:ascii="Arial" w:eastAsia="Calibri" w:hAnsi="Arial" w:cs="Arial"/>
            <w:color w:val="0563C1" w:themeColor="hyperlink"/>
            <w:sz w:val="24"/>
            <w:szCs w:val="24"/>
            <w:u w:val="single"/>
          </w:rPr>
          <w:t>California Government Code § 12747</w:t>
        </w:r>
      </w:hyperlink>
      <w:r w:rsidR="00FF791B" w:rsidRPr="00FF791B">
        <w:rPr>
          <w:rFonts w:ascii="Arial" w:eastAsia="Calibri" w:hAnsi="Arial" w:cs="Arial"/>
          <w:color w:val="0563C1" w:themeColor="hyperlink"/>
          <w:sz w:val="24"/>
          <w:szCs w:val="24"/>
          <w:u w:val="single"/>
        </w:rPr>
        <w:t>(a)</w:t>
      </w:r>
      <w:r w:rsidR="00FF791B" w:rsidRPr="00FF791B">
        <w:rPr>
          <w:rFonts w:ascii="Arial" w:hAnsi="Arial" w:cs="Arial"/>
          <w:sz w:val="24"/>
          <w:szCs w:val="24"/>
        </w:rPr>
        <w:t xml:space="preserve">: </w:t>
      </w:r>
      <w:r w:rsidR="00FF791B" w:rsidRPr="00FF791B">
        <w:rPr>
          <w:rFonts w:ascii="Arial" w:eastAsia="Times New Roman" w:hAnsi="Arial" w:cs="Arial"/>
          <w:sz w:val="24"/>
          <w:szCs w:val="24"/>
        </w:rPr>
        <w:t>Community action plans shall provide for the contingency of reduced federal funding.</w:t>
      </w:r>
    </w:p>
    <w:p w14:paraId="6B0FAF33" w14:textId="32B41E2F" w:rsidR="00FF791B" w:rsidRDefault="008942FB" w:rsidP="00545BCF">
      <w:pPr>
        <w:spacing w:line="276" w:lineRule="auto"/>
        <w:rPr>
          <w:rFonts w:ascii="Arial" w:eastAsia="Times New Roman" w:hAnsi="Arial" w:cs="Arial"/>
          <w:sz w:val="24"/>
          <w:szCs w:val="24"/>
        </w:rPr>
      </w:pPr>
      <w:hyperlink r:id="rId48" w:history="1">
        <w:r w:rsidR="00FF791B" w:rsidRPr="00FF791B">
          <w:rPr>
            <w:rFonts w:ascii="Arial" w:hAnsi="Arial" w:cs="Arial"/>
            <w:color w:val="0563C1" w:themeColor="hyperlink"/>
            <w:sz w:val="24"/>
            <w:szCs w:val="24"/>
            <w:u w:val="single"/>
          </w:rPr>
          <w:t xml:space="preserve">California Government Code § </w:t>
        </w:r>
        <w:r w:rsidR="00FF791B" w:rsidRPr="00FF791B">
          <w:rPr>
            <w:rFonts w:ascii="Arial" w:eastAsia="Times New Roman" w:hAnsi="Arial" w:cs="Arial"/>
            <w:color w:val="0563C1" w:themeColor="hyperlink"/>
            <w:sz w:val="24"/>
            <w:szCs w:val="24"/>
            <w:u w:val="single"/>
          </w:rPr>
          <w:t>12760</w:t>
        </w:r>
      </w:hyperlink>
      <w:r w:rsidR="00FF791B" w:rsidRPr="00FF791B">
        <w:rPr>
          <w:rFonts w:ascii="Arial" w:eastAsia="Times New Roman" w:hAnsi="Arial" w:cs="Arial"/>
          <w:sz w:val="24"/>
          <w:szCs w:val="24"/>
        </w:rPr>
        <w:t>: CSBG agencies funded under this article shall coordinate their plans and activities with other agencies funded under Articles 7 (commencing with Section 12765) and 8 (commencing with Section 12770) that serve any part of their communities, so that funds are not used to duplicate particular services to the same beneficiaries and plans and policies affecting all grantees under this chapter are shaped, to the extent possible, so as to be equitable and beneficial to all community agencies and the populations they serve.</w:t>
      </w:r>
    </w:p>
    <w:p w14:paraId="2A17F02D" w14:textId="77777777" w:rsidR="00FA78FB" w:rsidRDefault="00FA78FB" w:rsidP="00FF791B">
      <w:pPr>
        <w:rPr>
          <w:rFonts w:ascii="Arial" w:eastAsia="Times New Roman" w:hAnsi="Arial" w:cs="Arial"/>
          <w:sz w:val="24"/>
          <w:szCs w:val="24"/>
        </w:rPr>
      </w:pPr>
    </w:p>
    <w:p w14:paraId="53C13555" w14:textId="77777777" w:rsidR="00FF791B" w:rsidRPr="00FF791B" w:rsidRDefault="00FF791B" w:rsidP="00FF791B">
      <w:pPr>
        <w:jc w:val="center"/>
        <w:rPr>
          <w:rFonts w:ascii="Arial" w:hAnsi="Arial" w:cs="Arial"/>
          <w:sz w:val="24"/>
          <w:szCs w:val="24"/>
        </w:rPr>
      </w:pPr>
      <w:r w:rsidRPr="00FF791B">
        <w:rPr>
          <w:rFonts w:ascii="Arial" w:hAnsi="Arial" w:cs="Arial"/>
          <w:b/>
          <w:bCs/>
          <w:sz w:val="24"/>
          <w:szCs w:val="24"/>
          <w:u w:val="single"/>
        </w:rPr>
        <w:t>For MSFW Agencies Only</w:t>
      </w:r>
    </w:p>
    <w:p w14:paraId="16D959DC" w14:textId="47F5FB64" w:rsidR="00C43F3C" w:rsidRPr="00C43F3C" w:rsidRDefault="008942FB" w:rsidP="00545BCF">
      <w:pPr>
        <w:spacing w:line="276" w:lineRule="auto"/>
        <w:rPr>
          <w:rFonts w:ascii="Arial" w:hAnsi="Arial" w:cs="Arial"/>
          <w:sz w:val="24"/>
          <w:szCs w:val="24"/>
        </w:rPr>
      </w:pPr>
      <w:hyperlink r:id="rId49" w:history="1">
        <w:r w:rsidR="00FF791B" w:rsidRPr="00FF791B">
          <w:rPr>
            <w:rFonts w:ascii="Arial" w:hAnsi="Arial" w:cs="Arial"/>
            <w:color w:val="0563C1" w:themeColor="hyperlink"/>
            <w:sz w:val="24"/>
            <w:szCs w:val="24"/>
            <w:u w:val="single"/>
          </w:rPr>
          <w:t>California Government Code § 12768</w:t>
        </w:r>
      </w:hyperlink>
      <w:r w:rsidR="00FF791B" w:rsidRPr="00FF791B">
        <w:rPr>
          <w:rFonts w:ascii="Arial" w:hAnsi="Arial" w:cs="Arial"/>
          <w:sz w:val="24"/>
          <w:szCs w:val="24"/>
        </w:rPr>
        <w:t xml:space="preserve">: </w:t>
      </w:r>
      <w:bookmarkStart w:id="58" w:name="_Hlk531590964"/>
      <w:r w:rsidR="00FF791B" w:rsidRPr="00FF791B">
        <w:rPr>
          <w:rFonts w:ascii="Arial" w:hAnsi="Arial" w:cs="Arial"/>
          <w:sz w:val="24"/>
          <w:szCs w:val="24"/>
        </w:rPr>
        <w:t>Migrant and Seasonal Farmworker (MSFW) entities funded by the department shall coordinate their plans and activities with other agencies funded by the department to avoid duplication of services and to maximize services for all eligible beneficiaries</w:t>
      </w:r>
      <w:bookmarkEnd w:id="58"/>
      <w:r w:rsidR="00FF791B" w:rsidRPr="00FF791B">
        <w:rPr>
          <w:rFonts w:ascii="Arial" w:hAnsi="Arial" w:cs="Arial"/>
          <w:sz w:val="24"/>
          <w:szCs w:val="24"/>
        </w:rPr>
        <w:t>.</w:t>
      </w:r>
    </w:p>
    <w:p w14:paraId="14BB2954" w14:textId="77777777" w:rsidR="00C43F3C" w:rsidRPr="00FF791B" w:rsidRDefault="00C43F3C" w:rsidP="00E53935">
      <w:pPr>
        <w:rPr>
          <w:rFonts w:ascii="Arial" w:eastAsia="Calibri" w:hAnsi="Arial" w:cs="Arial"/>
          <w:b/>
          <w:bCs/>
          <w:spacing w:val="-4"/>
          <w:sz w:val="24"/>
          <w:szCs w:val="24"/>
          <w:lang w:bidi="en-US"/>
        </w:rPr>
      </w:pPr>
    </w:p>
    <w:p w14:paraId="221C5B7E" w14:textId="26575FAD" w:rsidR="00FF791B" w:rsidRPr="00516EE5" w:rsidRDefault="008942FB" w:rsidP="00516EE5">
      <w:pPr>
        <w:ind w:left="720" w:hanging="630"/>
        <w:rPr>
          <w:rFonts w:ascii="Arial" w:eastAsia="Calibri" w:hAnsi="Arial" w:cs="Arial"/>
          <w:b/>
          <w:bCs/>
          <w:sz w:val="24"/>
          <w:szCs w:val="24"/>
          <w:lang w:bidi="en-US"/>
        </w:rPr>
      </w:pPr>
      <w:sdt>
        <w:sdtPr>
          <w:rPr>
            <w:rFonts w:ascii="Arial" w:eastAsia="Calibri" w:hAnsi="Arial" w:cs="Arial"/>
            <w:b/>
            <w:bCs/>
            <w:spacing w:val="-4"/>
            <w:sz w:val="24"/>
            <w:szCs w:val="24"/>
            <w:lang w:bidi="en-US"/>
          </w:rPr>
          <w:id w:val="-611971245"/>
          <w14:checkbox>
            <w14:checked w14:val="1"/>
            <w14:checkedState w14:val="2612" w14:font="MS Gothic"/>
            <w14:uncheckedState w14:val="2610" w14:font="MS Gothic"/>
          </w14:checkbox>
        </w:sdtPr>
        <w:sdtEndPr/>
        <w:sdtContent>
          <w:r w:rsidR="00A747D2">
            <w:rPr>
              <w:rFonts w:ascii="MS Gothic" w:eastAsia="MS Gothic" w:hAnsi="MS Gothic" w:cs="Arial" w:hint="eastAsia"/>
              <w:b/>
              <w:bCs/>
              <w:spacing w:val="-4"/>
              <w:sz w:val="24"/>
              <w:szCs w:val="24"/>
              <w:lang w:bidi="en-US"/>
            </w:rPr>
            <w:t>☒</w:t>
          </w:r>
        </w:sdtContent>
      </w:sdt>
      <w:r w:rsidR="00FF791B" w:rsidRPr="00FF791B">
        <w:rPr>
          <w:rFonts w:ascii="Arial" w:eastAsia="Calibri" w:hAnsi="Arial" w:cs="Arial"/>
          <w:b/>
          <w:bCs/>
          <w:spacing w:val="-4"/>
          <w:sz w:val="24"/>
          <w:szCs w:val="24"/>
          <w:lang w:bidi="en-US"/>
        </w:rPr>
        <w:t xml:space="preserve"> </w:t>
      </w:r>
      <w:r w:rsidR="00FF791B" w:rsidRPr="00FF791B">
        <w:rPr>
          <w:rFonts w:ascii="Arial" w:eastAsia="Calibri" w:hAnsi="Arial" w:cs="Arial"/>
          <w:b/>
          <w:bCs/>
          <w:spacing w:val="-4"/>
          <w:sz w:val="24"/>
          <w:szCs w:val="24"/>
          <w:lang w:bidi="en-US"/>
        </w:rPr>
        <w:tab/>
        <w:t xml:space="preserve">By </w:t>
      </w:r>
      <w:r w:rsidR="00FF791B" w:rsidRPr="00FF791B">
        <w:rPr>
          <w:rFonts w:ascii="Arial" w:eastAsia="Calibri" w:hAnsi="Arial" w:cs="Arial"/>
          <w:b/>
          <w:bCs/>
          <w:sz w:val="24"/>
          <w:szCs w:val="24"/>
          <w:lang w:bidi="en-US"/>
        </w:rPr>
        <w:t xml:space="preserve">checking this box </w:t>
      </w:r>
      <w:r w:rsidR="00FF791B" w:rsidRPr="00FF791B">
        <w:rPr>
          <w:rFonts w:ascii="Arial" w:eastAsia="Calibri" w:hAnsi="Arial" w:cs="Arial"/>
          <w:b/>
          <w:bCs/>
          <w:spacing w:val="-3"/>
          <w:sz w:val="24"/>
          <w:szCs w:val="24"/>
          <w:lang w:bidi="en-US"/>
        </w:rPr>
        <w:t xml:space="preserve">and </w:t>
      </w:r>
      <w:r w:rsidR="00FF791B" w:rsidRPr="00FF791B">
        <w:rPr>
          <w:rFonts w:ascii="Arial" w:eastAsia="Calibri" w:hAnsi="Arial" w:cs="Arial"/>
          <w:b/>
          <w:bCs/>
          <w:sz w:val="24"/>
          <w:szCs w:val="24"/>
          <w:lang w:bidi="en-US"/>
        </w:rPr>
        <w:t xml:space="preserve">signing the Cover </w:t>
      </w:r>
      <w:r w:rsidR="009F6D23">
        <w:rPr>
          <w:rFonts w:ascii="Arial" w:eastAsia="Calibri" w:hAnsi="Arial" w:cs="Arial"/>
          <w:b/>
          <w:bCs/>
          <w:spacing w:val="2"/>
          <w:sz w:val="24"/>
          <w:szCs w:val="24"/>
          <w:lang w:bidi="en-US"/>
        </w:rPr>
        <w:t>Page</w:t>
      </w:r>
      <w:r w:rsidR="00FF791B" w:rsidRPr="00FF791B">
        <w:rPr>
          <w:rFonts w:ascii="Arial" w:eastAsia="Calibri" w:hAnsi="Arial" w:cs="Arial"/>
          <w:b/>
          <w:bCs/>
          <w:spacing w:val="2"/>
          <w:sz w:val="24"/>
          <w:szCs w:val="24"/>
          <w:lang w:bidi="en-US"/>
        </w:rPr>
        <w:t xml:space="preserve"> and Certification,</w:t>
      </w:r>
      <w:r w:rsidR="00FF791B" w:rsidRPr="00FF791B">
        <w:rPr>
          <w:rFonts w:ascii="Arial" w:eastAsia="Calibri" w:hAnsi="Arial" w:cs="Arial"/>
          <w:b/>
          <w:bCs/>
          <w:spacing w:val="-4"/>
          <w:sz w:val="24"/>
          <w:szCs w:val="24"/>
          <w:lang w:bidi="en-US"/>
        </w:rPr>
        <w:t xml:space="preserve"> </w:t>
      </w:r>
      <w:r w:rsidR="00FF791B" w:rsidRPr="00FF791B">
        <w:rPr>
          <w:rFonts w:ascii="Arial" w:eastAsia="Calibri" w:hAnsi="Arial" w:cs="Arial"/>
          <w:b/>
          <w:bCs/>
          <w:sz w:val="24"/>
          <w:szCs w:val="24"/>
          <w:lang w:bidi="en-US"/>
        </w:rPr>
        <w:t xml:space="preserve">the agency’s Executive Director and Board Chair are certifying the </w:t>
      </w:r>
      <w:r w:rsidR="00B9298A">
        <w:rPr>
          <w:rFonts w:ascii="Arial" w:eastAsia="Calibri" w:hAnsi="Arial" w:cs="Arial"/>
          <w:b/>
          <w:bCs/>
          <w:sz w:val="24"/>
          <w:szCs w:val="24"/>
          <w:lang w:bidi="en-US"/>
        </w:rPr>
        <w:t xml:space="preserve">agency meets </w:t>
      </w:r>
      <w:r w:rsidR="00FF791B" w:rsidRPr="00FF791B">
        <w:rPr>
          <w:rFonts w:ascii="Arial" w:eastAsia="Calibri" w:hAnsi="Arial" w:cs="Arial"/>
          <w:b/>
          <w:bCs/>
          <w:sz w:val="24"/>
          <w:szCs w:val="24"/>
          <w:lang w:bidi="en-US"/>
        </w:rPr>
        <w:t xml:space="preserve">assurances </w:t>
      </w:r>
      <w:r w:rsidR="00FF791B" w:rsidRPr="00FF791B">
        <w:rPr>
          <w:rFonts w:ascii="Arial" w:eastAsia="Calibri" w:hAnsi="Arial" w:cs="Arial"/>
          <w:b/>
          <w:bCs/>
          <w:spacing w:val="2"/>
          <w:sz w:val="24"/>
          <w:szCs w:val="24"/>
          <w:lang w:bidi="en-US"/>
        </w:rPr>
        <w:t xml:space="preserve">set </w:t>
      </w:r>
      <w:r w:rsidR="00FF791B" w:rsidRPr="00FF791B">
        <w:rPr>
          <w:rFonts w:ascii="Arial" w:eastAsia="Calibri" w:hAnsi="Arial" w:cs="Arial"/>
          <w:b/>
          <w:bCs/>
          <w:sz w:val="24"/>
          <w:szCs w:val="24"/>
          <w:lang w:bidi="en-US"/>
        </w:rPr>
        <w:t>out</w:t>
      </w:r>
      <w:r w:rsidR="00FF791B" w:rsidRPr="00FF791B">
        <w:rPr>
          <w:rFonts w:ascii="Arial" w:eastAsia="Calibri" w:hAnsi="Arial" w:cs="Arial"/>
          <w:b/>
          <w:bCs/>
          <w:spacing w:val="-36"/>
          <w:sz w:val="24"/>
          <w:szCs w:val="24"/>
          <w:lang w:bidi="en-US"/>
        </w:rPr>
        <w:t xml:space="preserve"> </w:t>
      </w:r>
      <w:r w:rsidR="00FF791B" w:rsidRPr="00FF791B">
        <w:rPr>
          <w:rFonts w:ascii="Arial" w:eastAsia="Calibri" w:hAnsi="Arial" w:cs="Arial"/>
          <w:b/>
          <w:bCs/>
          <w:sz w:val="24"/>
          <w:szCs w:val="24"/>
          <w:lang w:bidi="en-US"/>
        </w:rPr>
        <w:t>above.</w:t>
      </w:r>
      <w:r w:rsidR="00FF791B" w:rsidRPr="00FF791B">
        <w:rPr>
          <w:rFonts w:ascii="Cambria" w:eastAsia="Calibri" w:hAnsi="Cambria"/>
        </w:rPr>
        <w:br w:type="page"/>
      </w:r>
    </w:p>
    <w:p w14:paraId="1E50C922" w14:textId="53CFF0B0" w:rsidR="00A11DD1" w:rsidRPr="00393BD3" w:rsidRDefault="00A11DD1" w:rsidP="00393BD3">
      <w:pPr>
        <w:pStyle w:val="Heading2"/>
        <w:rPr>
          <w:rFonts w:ascii="Cambria" w:hAnsi="Cambria"/>
          <w:sz w:val="32"/>
          <w:szCs w:val="32"/>
        </w:rPr>
      </w:pPr>
      <w:bookmarkStart w:id="59" w:name="_Toc58484936"/>
      <w:r w:rsidRPr="00393BD3">
        <w:rPr>
          <w:rFonts w:ascii="Cambria" w:hAnsi="Cambria"/>
          <w:sz w:val="32"/>
          <w:szCs w:val="32"/>
        </w:rPr>
        <w:lastRenderedPageBreak/>
        <w:t>Organizational Standards</w:t>
      </w:r>
      <w:bookmarkEnd w:id="59"/>
    </w:p>
    <w:p w14:paraId="1C40EA01" w14:textId="77777777" w:rsidR="00A11DD1" w:rsidRPr="00A11DD1" w:rsidRDefault="00A11DD1" w:rsidP="00A11DD1"/>
    <w:p w14:paraId="015DFB3D" w14:textId="77777777" w:rsidR="00A11DD1" w:rsidRPr="00975E82" w:rsidRDefault="00A11DD1" w:rsidP="00545BCF">
      <w:pPr>
        <w:spacing w:after="200" w:line="276" w:lineRule="auto"/>
        <w:jc w:val="center"/>
        <w:rPr>
          <w:rFonts w:ascii="Arial" w:eastAsia="Calibri" w:hAnsi="Arial" w:cs="Arial"/>
          <w:b/>
          <w:sz w:val="24"/>
          <w:szCs w:val="24"/>
        </w:rPr>
      </w:pPr>
      <w:r w:rsidRPr="00975E82">
        <w:rPr>
          <w:rFonts w:ascii="Arial" w:eastAsia="Calibri" w:hAnsi="Arial" w:cs="Arial"/>
          <w:b/>
          <w:sz w:val="24"/>
          <w:szCs w:val="24"/>
        </w:rPr>
        <w:t>MAXIMUM FEASIBLE PARTICIPATION</w:t>
      </w:r>
    </w:p>
    <w:p w14:paraId="0D7C0298" w14:textId="3E1CB8AE" w:rsidR="00A11DD1" w:rsidRPr="00975E82" w:rsidRDefault="00975E82" w:rsidP="0043516D">
      <w:pPr>
        <w:spacing w:after="200" w:line="276" w:lineRule="auto"/>
        <w:jc w:val="center"/>
        <w:rPr>
          <w:rFonts w:ascii="Arial" w:eastAsia="Calibri" w:hAnsi="Arial" w:cs="Arial"/>
          <w:b/>
          <w:sz w:val="24"/>
          <w:szCs w:val="24"/>
        </w:rPr>
      </w:pPr>
      <w:r>
        <w:rPr>
          <w:rFonts w:ascii="Arial" w:eastAsia="Calibri" w:hAnsi="Arial" w:cs="Arial"/>
          <w:b/>
          <w:sz w:val="24"/>
          <w:szCs w:val="24"/>
        </w:rPr>
        <w:t>Category One: Consumer Input and Involvement</w:t>
      </w:r>
    </w:p>
    <w:p w14:paraId="697C33DF" w14:textId="77777777"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 xml:space="preserve">Standard 1.1 </w:t>
      </w:r>
      <w:r w:rsidRPr="00975E82">
        <w:rPr>
          <w:rFonts w:ascii="Arial" w:eastAsia="Calibri" w:hAnsi="Arial" w:cs="Arial"/>
          <w:sz w:val="24"/>
          <w:szCs w:val="24"/>
        </w:rPr>
        <w:t>The organization/department demonstrates low-income individuals’ participation in its activities.</w:t>
      </w:r>
    </w:p>
    <w:p w14:paraId="5CDECF42" w14:textId="77777777"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 xml:space="preserve">Standard 1.2 </w:t>
      </w:r>
      <w:r w:rsidRPr="00975E82">
        <w:rPr>
          <w:rFonts w:ascii="Arial" w:eastAsia="Calibri" w:hAnsi="Arial" w:cs="Arial"/>
          <w:sz w:val="24"/>
          <w:szCs w:val="24"/>
        </w:rPr>
        <w:t>The</w:t>
      </w:r>
      <w:r w:rsidRPr="00975E82">
        <w:rPr>
          <w:rFonts w:ascii="Arial" w:eastAsia="Calibri" w:hAnsi="Arial" w:cs="Arial"/>
          <w:b/>
          <w:sz w:val="24"/>
          <w:szCs w:val="24"/>
        </w:rPr>
        <w:t xml:space="preserve"> </w:t>
      </w:r>
      <w:r w:rsidRPr="00975E82">
        <w:rPr>
          <w:rFonts w:ascii="Arial" w:eastAsia="Calibri" w:hAnsi="Arial" w:cs="Arial"/>
          <w:sz w:val="24"/>
          <w:szCs w:val="24"/>
        </w:rPr>
        <w:t xml:space="preserve">organization/department analyzes information collected directly from low-income individuals as part of the community assessment. </w:t>
      </w:r>
    </w:p>
    <w:p w14:paraId="306DCF00" w14:textId="1A9C415F" w:rsidR="00A11DD1" w:rsidRPr="00975E82" w:rsidRDefault="00975E82" w:rsidP="00975E82">
      <w:pPr>
        <w:spacing w:after="200" w:line="276" w:lineRule="auto"/>
        <w:jc w:val="center"/>
        <w:rPr>
          <w:rFonts w:ascii="Arial" w:eastAsia="Calibri" w:hAnsi="Arial" w:cs="Arial"/>
          <w:b/>
          <w:sz w:val="24"/>
          <w:szCs w:val="24"/>
        </w:rPr>
      </w:pPr>
      <w:r>
        <w:rPr>
          <w:rFonts w:ascii="Arial" w:eastAsia="Calibri" w:hAnsi="Arial" w:cs="Arial"/>
          <w:b/>
          <w:sz w:val="24"/>
          <w:szCs w:val="24"/>
        </w:rPr>
        <w:t>Category Two: Community Engagement</w:t>
      </w:r>
    </w:p>
    <w:p w14:paraId="7FAAFD07" w14:textId="77777777"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 xml:space="preserve">Standard 2.1 </w:t>
      </w:r>
      <w:r w:rsidRPr="00975E82">
        <w:rPr>
          <w:rFonts w:ascii="Arial" w:eastAsia="Calibri" w:hAnsi="Arial" w:cs="Arial"/>
          <w:sz w:val="24"/>
          <w:szCs w:val="24"/>
        </w:rPr>
        <w:t>The organization/department has documented or demonstrated partnerships across the community, for specifically identified purposes; partnerships include other anti-poverty organizations in the area.</w:t>
      </w:r>
    </w:p>
    <w:p w14:paraId="5DB9E110" w14:textId="77777777"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 xml:space="preserve">Standard 2.2 </w:t>
      </w:r>
      <w:r w:rsidRPr="00975E82">
        <w:rPr>
          <w:rFonts w:ascii="Arial" w:eastAsia="Calibri" w:hAnsi="Arial" w:cs="Arial"/>
          <w:sz w:val="24"/>
          <w:szCs w:val="24"/>
        </w:rPr>
        <w:t>The</w:t>
      </w:r>
      <w:r w:rsidRPr="00975E82">
        <w:rPr>
          <w:rFonts w:ascii="Arial" w:eastAsia="Calibri" w:hAnsi="Arial" w:cs="Arial"/>
          <w:b/>
          <w:sz w:val="24"/>
          <w:szCs w:val="24"/>
        </w:rPr>
        <w:t xml:space="preserve"> </w:t>
      </w:r>
      <w:r w:rsidRPr="00975E82">
        <w:rPr>
          <w:rFonts w:ascii="Arial" w:eastAsia="Calibri" w:hAnsi="Arial" w:cs="Arial"/>
          <w:sz w:val="24"/>
          <w:szCs w:val="24"/>
        </w:rPr>
        <w:t>organization/department utilizes information gathered from key sectors of the community in assessing needs and resources, during the community assessment process or other times. These sectors would include at minimum: community-based organizations, faith-based organizations, private sector, public sector, and educational institutions.</w:t>
      </w:r>
    </w:p>
    <w:p w14:paraId="67DE38E2" w14:textId="77777777"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Standard 2.4</w:t>
      </w:r>
      <w:r w:rsidRPr="00975E82">
        <w:rPr>
          <w:rFonts w:ascii="Arial" w:eastAsia="Calibri" w:hAnsi="Arial" w:cs="Arial"/>
          <w:sz w:val="24"/>
          <w:szCs w:val="24"/>
        </w:rPr>
        <w:t xml:space="preserve"> The organization/department documents the number of volunteers and hours mobilized in support of its activities.</w:t>
      </w:r>
    </w:p>
    <w:p w14:paraId="0DCC084E" w14:textId="67673E66" w:rsidR="0043516D" w:rsidRDefault="0043516D" w:rsidP="0043516D">
      <w:pPr>
        <w:spacing w:after="200" w:line="276" w:lineRule="auto"/>
        <w:jc w:val="center"/>
        <w:rPr>
          <w:rFonts w:ascii="Arial" w:eastAsia="Calibri" w:hAnsi="Arial" w:cs="Arial"/>
          <w:b/>
          <w:sz w:val="24"/>
          <w:szCs w:val="24"/>
        </w:rPr>
      </w:pPr>
      <w:r>
        <w:rPr>
          <w:rFonts w:ascii="Arial" w:eastAsia="Calibri" w:hAnsi="Arial" w:cs="Arial"/>
          <w:b/>
          <w:sz w:val="24"/>
          <w:szCs w:val="24"/>
        </w:rPr>
        <w:t>Category Three: Community Assessment</w:t>
      </w:r>
    </w:p>
    <w:p w14:paraId="5449E6FE" w14:textId="524074C2"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Private Agency - Standard 3.1</w:t>
      </w:r>
      <w:r w:rsidR="00F76CE8" w:rsidRPr="00975E82">
        <w:rPr>
          <w:rFonts w:ascii="Arial" w:eastAsia="Calibri" w:hAnsi="Arial" w:cs="Arial"/>
          <w:b/>
          <w:sz w:val="24"/>
          <w:szCs w:val="24"/>
        </w:rPr>
        <w:t xml:space="preserve"> </w:t>
      </w:r>
      <w:r w:rsidRPr="00975E82">
        <w:rPr>
          <w:rFonts w:ascii="Arial" w:eastAsia="Calibri" w:hAnsi="Arial" w:cs="Arial"/>
          <w:sz w:val="24"/>
          <w:szCs w:val="24"/>
        </w:rPr>
        <w:t>Organization conducted a community assessment and issued a report within the past 3</w:t>
      </w:r>
      <w:r w:rsidR="00D16D5C" w:rsidRPr="00975E82">
        <w:rPr>
          <w:rFonts w:ascii="Arial" w:eastAsia="Calibri" w:hAnsi="Arial" w:cs="Arial"/>
          <w:sz w:val="24"/>
          <w:szCs w:val="24"/>
        </w:rPr>
        <w:t xml:space="preserve"> </w:t>
      </w:r>
      <w:r w:rsidRPr="00975E82">
        <w:rPr>
          <w:rFonts w:ascii="Arial" w:eastAsia="Calibri" w:hAnsi="Arial" w:cs="Arial"/>
          <w:sz w:val="24"/>
          <w:szCs w:val="24"/>
        </w:rPr>
        <w:t>year</w:t>
      </w:r>
      <w:r w:rsidR="00D16D5C" w:rsidRPr="00975E82">
        <w:rPr>
          <w:rFonts w:ascii="Arial" w:eastAsia="Calibri" w:hAnsi="Arial" w:cs="Arial"/>
          <w:sz w:val="24"/>
          <w:szCs w:val="24"/>
        </w:rPr>
        <w:t>s</w:t>
      </w:r>
      <w:r w:rsidRPr="00975E82">
        <w:rPr>
          <w:rFonts w:ascii="Arial" w:eastAsia="Calibri" w:hAnsi="Arial" w:cs="Arial"/>
          <w:sz w:val="24"/>
          <w:szCs w:val="24"/>
        </w:rPr>
        <w:t xml:space="preserve">. </w:t>
      </w:r>
    </w:p>
    <w:p w14:paraId="322F7005" w14:textId="1EAB8FA3"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Public Agency - Standard 3.1</w:t>
      </w:r>
      <w:r w:rsidRPr="00975E82">
        <w:rPr>
          <w:rFonts w:ascii="Arial" w:eastAsia="Calibri" w:hAnsi="Arial" w:cs="Arial"/>
          <w:sz w:val="24"/>
          <w:szCs w:val="24"/>
        </w:rPr>
        <w:t xml:space="preserve"> The department conducted </w:t>
      </w:r>
      <w:r w:rsidR="007D303A" w:rsidRPr="00975E82">
        <w:rPr>
          <w:rFonts w:ascii="Arial" w:eastAsia="Calibri" w:hAnsi="Arial" w:cs="Arial"/>
          <w:sz w:val="24"/>
          <w:szCs w:val="24"/>
        </w:rPr>
        <w:t xml:space="preserve">or was engaged in a community assessment and issued a report </w:t>
      </w:r>
      <w:r w:rsidRPr="00975E82">
        <w:rPr>
          <w:rFonts w:ascii="Arial" w:eastAsia="Calibri" w:hAnsi="Arial" w:cs="Arial"/>
          <w:sz w:val="24"/>
          <w:szCs w:val="24"/>
        </w:rPr>
        <w:t xml:space="preserve">within the past 3-year period, if no other report exists. </w:t>
      </w:r>
    </w:p>
    <w:p w14:paraId="60E9502C" w14:textId="5AA565A2"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Standard 3.2</w:t>
      </w:r>
      <w:r w:rsidRPr="00975E82">
        <w:rPr>
          <w:rFonts w:ascii="Arial" w:eastAsia="Calibri" w:hAnsi="Arial" w:cs="Arial"/>
          <w:sz w:val="24"/>
          <w:szCs w:val="24"/>
        </w:rPr>
        <w:t xml:space="preserve"> As part of the community assessment</w:t>
      </w:r>
      <w:r w:rsidR="005879A3" w:rsidRPr="00975E82">
        <w:rPr>
          <w:rFonts w:ascii="Arial" w:eastAsia="Calibri" w:hAnsi="Arial" w:cs="Arial"/>
          <w:sz w:val="24"/>
          <w:szCs w:val="24"/>
        </w:rPr>
        <w:t>,</w:t>
      </w:r>
      <w:r w:rsidRPr="00975E82">
        <w:rPr>
          <w:rFonts w:ascii="Arial" w:eastAsia="Calibri" w:hAnsi="Arial" w:cs="Arial"/>
          <w:sz w:val="24"/>
          <w:szCs w:val="24"/>
        </w:rPr>
        <w:t xml:space="preserve"> the organization/department collects and </w:t>
      </w:r>
      <w:r w:rsidR="005879A3" w:rsidRPr="00975E82">
        <w:rPr>
          <w:rFonts w:ascii="Arial" w:eastAsia="Calibri" w:hAnsi="Arial" w:cs="Arial"/>
          <w:sz w:val="24"/>
          <w:szCs w:val="24"/>
        </w:rPr>
        <w:t xml:space="preserve">includes current data specific to poverty and its prevalence related to gender, age, and race/ethnicity for their service area(s). </w:t>
      </w:r>
      <w:r w:rsidRPr="00975E82">
        <w:rPr>
          <w:rFonts w:ascii="Arial" w:eastAsia="Calibri" w:hAnsi="Arial" w:cs="Arial"/>
          <w:sz w:val="24"/>
          <w:szCs w:val="24"/>
        </w:rPr>
        <w:t xml:space="preserve"> </w:t>
      </w:r>
    </w:p>
    <w:p w14:paraId="71B59873" w14:textId="79842E8E"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 xml:space="preserve">Standard 3.3 </w:t>
      </w:r>
      <w:r w:rsidRPr="00975E82">
        <w:rPr>
          <w:rFonts w:ascii="Arial" w:eastAsia="Calibri" w:hAnsi="Arial" w:cs="Arial"/>
          <w:sz w:val="24"/>
          <w:szCs w:val="24"/>
        </w:rPr>
        <w:t>The organization/department collects and analyzes both qualitative and quantitative data on its geographic service area(s) in the community assessment.</w:t>
      </w:r>
    </w:p>
    <w:p w14:paraId="5EA66644" w14:textId="71B7CA6A"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Standard 3.4</w:t>
      </w:r>
      <w:r w:rsidRPr="00975E82">
        <w:rPr>
          <w:rFonts w:ascii="Arial" w:eastAsia="Calibri" w:hAnsi="Arial" w:cs="Arial"/>
          <w:sz w:val="24"/>
          <w:szCs w:val="24"/>
        </w:rPr>
        <w:t xml:space="preserve"> The community assessment includes key findings on the causes and conditions of poverty and the needs of the communities assessed.</w:t>
      </w:r>
    </w:p>
    <w:p w14:paraId="30AE2D86" w14:textId="5F57265C"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Standard 3.5</w:t>
      </w:r>
      <w:r w:rsidR="00F76CE8" w:rsidRPr="00975E82">
        <w:rPr>
          <w:rFonts w:ascii="Arial" w:eastAsia="Calibri" w:hAnsi="Arial" w:cs="Arial"/>
          <w:b/>
          <w:sz w:val="24"/>
          <w:szCs w:val="24"/>
        </w:rPr>
        <w:t xml:space="preserve"> </w:t>
      </w:r>
      <w:r w:rsidRPr="00975E82">
        <w:rPr>
          <w:rFonts w:ascii="Arial" w:eastAsia="Calibri" w:hAnsi="Arial" w:cs="Arial"/>
          <w:sz w:val="24"/>
          <w:szCs w:val="24"/>
        </w:rPr>
        <w:t>The governing board or tripartite board/advisory body formally accepts the completed community assessment.</w:t>
      </w:r>
    </w:p>
    <w:p w14:paraId="251539F5" w14:textId="7ED1B361" w:rsidR="00A11DD1" w:rsidRDefault="00A11DD1" w:rsidP="00545BCF">
      <w:pPr>
        <w:spacing w:after="0" w:line="276" w:lineRule="auto"/>
        <w:jc w:val="center"/>
        <w:rPr>
          <w:rFonts w:ascii="Arial" w:eastAsia="Calibri" w:hAnsi="Arial" w:cs="Arial"/>
          <w:b/>
          <w:sz w:val="24"/>
          <w:szCs w:val="24"/>
        </w:rPr>
      </w:pPr>
      <w:r w:rsidRPr="00975E82">
        <w:rPr>
          <w:rFonts w:ascii="Arial" w:eastAsia="Calibri" w:hAnsi="Arial" w:cs="Arial"/>
          <w:b/>
          <w:sz w:val="24"/>
          <w:szCs w:val="24"/>
        </w:rPr>
        <w:lastRenderedPageBreak/>
        <w:t>VISION AND DIRECTION</w:t>
      </w:r>
    </w:p>
    <w:p w14:paraId="4DDB98C2" w14:textId="77777777" w:rsidR="0043516D" w:rsidRPr="00975E82" w:rsidRDefault="0043516D" w:rsidP="00A11DD1">
      <w:pPr>
        <w:spacing w:after="0" w:line="276" w:lineRule="auto"/>
        <w:rPr>
          <w:rFonts w:ascii="Arial" w:eastAsia="Calibri" w:hAnsi="Arial" w:cs="Arial"/>
          <w:b/>
          <w:sz w:val="24"/>
          <w:szCs w:val="24"/>
        </w:rPr>
      </w:pPr>
    </w:p>
    <w:p w14:paraId="3A5D4266" w14:textId="45A15824" w:rsidR="00A11DD1" w:rsidRPr="00975E82" w:rsidRDefault="0043516D" w:rsidP="0043516D">
      <w:pPr>
        <w:spacing w:after="0" w:line="276" w:lineRule="auto"/>
        <w:jc w:val="center"/>
        <w:rPr>
          <w:rFonts w:ascii="Arial" w:eastAsia="Calibri" w:hAnsi="Arial" w:cs="Arial"/>
          <w:b/>
          <w:sz w:val="24"/>
          <w:szCs w:val="24"/>
        </w:rPr>
      </w:pPr>
      <w:r>
        <w:rPr>
          <w:rFonts w:ascii="Arial" w:eastAsia="Calibri" w:hAnsi="Arial" w:cs="Arial"/>
          <w:b/>
          <w:sz w:val="24"/>
          <w:szCs w:val="24"/>
        </w:rPr>
        <w:t>Category Four: Organizational Leadership</w:t>
      </w:r>
    </w:p>
    <w:p w14:paraId="6F21A750" w14:textId="4015B65E" w:rsidR="006844C5" w:rsidRPr="006545B6" w:rsidRDefault="004F309E" w:rsidP="006545B6">
      <w:pPr>
        <w:spacing w:before="0" w:after="0" w:line="276" w:lineRule="auto"/>
        <w:rPr>
          <w:rFonts w:ascii="Arial" w:eastAsia="Calibri" w:hAnsi="Arial" w:cs="Arial"/>
          <w:sz w:val="24"/>
          <w:szCs w:val="24"/>
        </w:rPr>
      </w:pPr>
      <w:bookmarkStart w:id="60" w:name="_Hlk55893150"/>
      <w:r>
        <w:rPr>
          <w:rFonts w:ascii="Arial" w:eastAsia="Calibri" w:hAnsi="Arial" w:cs="Arial"/>
          <w:b/>
          <w:sz w:val="24"/>
          <w:szCs w:val="24"/>
        </w:rPr>
        <w:t xml:space="preserve">Private Agency - </w:t>
      </w:r>
      <w:r w:rsidR="006844C5" w:rsidRPr="006844C5">
        <w:rPr>
          <w:rFonts w:ascii="Arial" w:eastAsia="Calibri" w:hAnsi="Arial" w:cs="Arial"/>
          <w:b/>
          <w:sz w:val="24"/>
          <w:szCs w:val="24"/>
        </w:rPr>
        <w:t>Standard 4.1</w:t>
      </w:r>
      <w:r>
        <w:rPr>
          <w:rFonts w:ascii="Arial" w:eastAsia="Calibri" w:hAnsi="Arial" w:cs="Arial"/>
          <w:b/>
          <w:sz w:val="24"/>
          <w:szCs w:val="24"/>
        </w:rPr>
        <w:t xml:space="preserve"> </w:t>
      </w:r>
      <w:r w:rsidR="006844C5" w:rsidRPr="006545B6">
        <w:rPr>
          <w:rFonts w:ascii="Arial" w:eastAsia="Calibri" w:hAnsi="Arial" w:cs="Arial"/>
          <w:sz w:val="24"/>
          <w:szCs w:val="24"/>
        </w:rPr>
        <w:t xml:space="preserve">The </w:t>
      </w:r>
      <w:r w:rsidR="001F2758" w:rsidRPr="006545B6">
        <w:rPr>
          <w:rFonts w:ascii="Arial" w:eastAsia="Calibri" w:hAnsi="Arial" w:cs="Arial"/>
          <w:sz w:val="24"/>
          <w:szCs w:val="24"/>
        </w:rPr>
        <w:t>governing board</w:t>
      </w:r>
      <w:r w:rsidR="006844C5" w:rsidRPr="006545B6">
        <w:rPr>
          <w:rFonts w:ascii="Arial" w:eastAsia="Calibri" w:hAnsi="Arial" w:cs="Arial"/>
          <w:sz w:val="24"/>
          <w:szCs w:val="24"/>
        </w:rPr>
        <w:t xml:space="preserve"> has reviewed the </w:t>
      </w:r>
      <w:r w:rsidRPr="006545B6">
        <w:rPr>
          <w:rFonts w:ascii="Arial" w:eastAsia="Calibri" w:hAnsi="Arial" w:cs="Arial"/>
          <w:sz w:val="24"/>
          <w:szCs w:val="24"/>
        </w:rPr>
        <w:t xml:space="preserve">organization’s </w:t>
      </w:r>
      <w:r w:rsidR="006844C5" w:rsidRPr="006545B6">
        <w:rPr>
          <w:rFonts w:ascii="Arial" w:eastAsia="Calibri" w:hAnsi="Arial" w:cs="Arial"/>
          <w:sz w:val="24"/>
          <w:szCs w:val="24"/>
        </w:rPr>
        <w:t>mission statement</w:t>
      </w:r>
      <w:r w:rsidR="001F2758" w:rsidRPr="006545B6">
        <w:rPr>
          <w:rFonts w:ascii="Arial" w:eastAsia="Calibri" w:hAnsi="Arial" w:cs="Arial"/>
          <w:sz w:val="24"/>
          <w:szCs w:val="24"/>
        </w:rPr>
        <w:t xml:space="preserve"> </w:t>
      </w:r>
      <w:r w:rsidR="006844C5" w:rsidRPr="006545B6">
        <w:rPr>
          <w:rFonts w:ascii="Arial" w:eastAsia="Calibri" w:hAnsi="Arial" w:cs="Arial"/>
          <w:sz w:val="24"/>
          <w:szCs w:val="24"/>
        </w:rPr>
        <w:t>within the past 5 years and assured that:</w:t>
      </w:r>
    </w:p>
    <w:p w14:paraId="27D4B68F" w14:textId="77777777" w:rsidR="006844C5" w:rsidRPr="006545B6" w:rsidRDefault="006844C5" w:rsidP="006545B6">
      <w:pPr>
        <w:spacing w:before="0" w:after="0" w:line="276" w:lineRule="auto"/>
        <w:ind w:left="720"/>
        <w:rPr>
          <w:rFonts w:ascii="Arial" w:eastAsia="Calibri" w:hAnsi="Arial" w:cs="Arial"/>
          <w:sz w:val="24"/>
          <w:szCs w:val="24"/>
        </w:rPr>
      </w:pPr>
      <w:r w:rsidRPr="006545B6">
        <w:rPr>
          <w:rFonts w:ascii="Arial" w:eastAsia="Calibri" w:hAnsi="Arial" w:cs="Arial"/>
          <w:sz w:val="24"/>
          <w:szCs w:val="24"/>
        </w:rPr>
        <w:t>1.The mission addresses poverty; and</w:t>
      </w:r>
    </w:p>
    <w:p w14:paraId="26C90717" w14:textId="4171F7DC" w:rsidR="00A11DD1" w:rsidRPr="006545B6" w:rsidRDefault="006844C5" w:rsidP="006545B6">
      <w:pPr>
        <w:spacing w:before="0" w:after="0" w:line="276" w:lineRule="auto"/>
        <w:ind w:left="720"/>
        <w:rPr>
          <w:rFonts w:ascii="Arial" w:eastAsia="Calibri" w:hAnsi="Arial" w:cs="Arial"/>
          <w:sz w:val="24"/>
          <w:szCs w:val="24"/>
        </w:rPr>
      </w:pPr>
      <w:r w:rsidRPr="006545B6">
        <w:rPr>
          <w:rFonts w:ascii="Arial" w:eastAsia="Calibri" w:hAnsi="Arial" w:cs="Arial"/>
          <w:sz w:val="24"/>
          <w:szCs w:val="24"/>
        </w:rPr>
        <w:t xml:space="preserve">2.The </w:t>
      </w:r>
      <w:r w:rsidR="004F309E" w:rsidRPr="006545B6">
        <w:rPr>
          <w:rFonts w:ascii="Arial" w:eastAsia="Calibri" w:hAnsi="Arial" w:cs="Arial"/>
          <w:sz w:val="24"/>
          <w:szCs w:val="24"/>
        </w:rPr>
        <w:t xml:space="preserve">organization’s </w:t>
      </w:r>
      <w:r w:rsidRPr="006545B6">
        <w:rPr>
          <w:rFonts w:ascii="Arial" w:eastAsia="Calibri" w:hAnsi="Arial" w:cs="Arial"/>
          <w:sz w:val="24"/>
          <w:szCs w:val="24"/>
        </w:rPr>
        <w:t>programs and services are in alignment with the mission.</w:t>
      </w:r>
    </w:p>
    <w:bookmarkEnd w:id="60"/>
    <w:p w14:paraId="6D6DFF81" w14:textId="77777777" w:rsidR="001F2758" w:rsidRDefault="001F2758" w:rsidP="006545B6">
      <w:pPr>
        <w:spacing w:before="0" w:after="0" w:line="276" w:lineRule="auto"/>
        <w:rPr>
          <w:rFonts w:ascii="Arial" w:eastAsia="Calibri" w:hAnsi="Arial" w:cs="Arial"/>
          <w:b/>
          <w:sz w:val="24"/>
          <w:szCs w:val="24"/>
        </w:rPr>
      </w:pPr>
    </w:p>
    <w:p w14:paraId="453403CE" w14:textId="5CDEA68A" w:rsidR="001F2758" w:rsidRPr="006545B6" w:rsidRDefault="004F309E" w:rsidP="006545B6">
      <w:pPr>
        <w:spacing w:before="0" w:after="0" w:line="276" w:lineRule="auto"/>
        <w:rPr>
          <w:rFonts w:ascii="Arial" w:eastAsia="Calibri" w:hAnsi="Arial" w:cs="Arial"/>
          <w:sz w:val="24"/>
          <w:szCs w:val="24"/>
        </w:rPr>
      </w:pPr>
      <w:r>
        <w:rPr>
          <w:rFonts w:ascii="Arial" w:eastAsia="Calibri" w:hAnsi="Arial" w:cs="Arial"/>
          <w:b/>
          <w:sz w:val="24"/>
          <w:szCs w:val="24"/>
        </w:rPr>
        <w:t xml:space="preserve">Public Agency - </w:t>
      </w:r>
      <w:r w:rsidR="001F2758" w:rsidRPr="006844C5">
        <w:rPr>
          <w:rFonts w:ascii="Arial" w:eastAsia="Calibri" w:hAnsi="Arial" w:cs="Arial"/>
          <w:b/>
          <w:sz w:val="24"/>
          <w:szCs w:val="24"/>
        </w:rPr>
        <w:t>Standard 4.1</w:t>
      </w:r>
      <w:r w:rsidR="001F2758" w:rsidRPr="0004459F">
        <w:rPr>
          <w:rFonts w:ascii="Arial" w:eastAsia="Calibri" w:hAnsi="Arial" w:cs="Arial"/>
          <w:bCs/>
          <w:sz w:val="24"/>
          <w:szCs w:val="24"/>
        </w:rPr>
        <w:t xml:space="preserve"> </w:t>
      </w:r>
      <w:r w:rsidR="001F2758" w:rsidRPr="006545B6">
        <w:rPr>
          <w:rFonts w:ascii="Arial" w:eastAsia="Calibri" w:hAnsi="Arial" w:cs="Arial"/>
          <w:sz w:val="24"/>
          <w:szCs w:val="24"/>
        </w:rPr>
        <w:t>The tripartite board/advisory body</w:t>
      </w:r>
      <w:r w:rsidRPr="006545B6">
        <w:rPr>
          <w:rFonts w:ascii="Arial" w:eastAsia="Calibri" w:hAnsi="Arial" w:cs="Arial"/>
          <w:sz w:val="24"/>
          <w:szCs w:val="24"/>
        </w:rPr>
        <w:t xml:space="preserve"> </w:t>
      </w:r>
      <w:r w:rsidR="001F2758" w:rsidRPr="006545B6">
        <w:rPr>
          <w:rFonts w:ascii="Arial" w:eastAsia="Calibri" w:hAnsi="Arial" w:cs="Arial"/>
          <w:sz w:val="24"/>
          <w:szCs w:val="24"/>
        </w:rPr>
        <w:t>has reviewed the department’s mission statement within the past 5 years and assured that:</w:t>
      </w:r>
    </w:p>
    <w:p w14:paraId="7782DB36" w14:textId="77777777" w:rsidR="001F2758" w:rsidRPr="006545B6" w:rsidRDefault="001F2758" w:rsidP="006545B6">
      <w:pPr>
        <w:spacing w:before="0" w:after="0" w:line="276" w:lineRule="auto"/>
        <w:ind w:left="720"/>
        <w:rPr>
          <w:rFonts w:ascii="Arial" w:eastAsia="Calibri" w:hAnsi="Arial" w:cs="Arial"/>
          <w:sz w:val="24"/>
          <w:szCs w:val="24"/>
        </w:rPr>
      </w:pPr>
      <w:r w:rsidRPr="006545B6">
        <w:rPr>
          <w:rFonts w:ascii="Arial" w:eastAsia="Calibri" w:hAnsi="Arial" w:cs="Arial"/>
          <w:sz w:val="24"/>
          <w:szCs w:val="24"/>
        </w:rPr>
        <w:t>1.The mission addresses poverty; and</w:t>
      </w:r>
    </w:p>
    <w:p w14:paraId="72209D9A" w14:textId="77777777" w:rsidR="001F2758" w:rsidRPr="006545B6" w:rsidRDefault="001F2758" w:rsidP="006545B6">
      <w:pPr>
        <w:spacing w:before="0" w:after="0" w:line="276" w:lineRule="auto"/>
        <w:ind w:left="720"/>
        <w:rPr>
          <w:rFonts w:ascii="Arial" w:eastAsia="Calibri" w:hAnsi="Arial" w:cs="Arial"/>
          <w:sz w:val="24"/>
          <w:szCs w:val="24"/>
        </w:rPr>
      </w:pPr>
      <w:r w:rsidRPr="006545B6">
        <w:rPr>
          <w:rFonts w:ascii="Arial" w:eastAsia="Calibri" w:hAnsi="Arial" w:cs="Arial"/>
          <w:sz w:val="24"/>
          <w:szCs w:val="24"/>
        </w:rPr>
        <w:t>2.The CSBG programs and services are in alignment with the mission.</w:t>
      </w:r>
    </w:p>
    <w:p w14:paraId="6FB97FB5" w14:textId="77777777" w:rsidR="006844C5" w:rsidRPr="00975E82" w:rsidRDefault="006844C5" w:rsidP="006545B6">
      <w:pPr>
        <w:spacing w:before="0" w:after="0" w:line="276" w:lineRule="auto"/>
        <w:rPr>
          <w:rFonts w:ascii="Arial" w:eastAsia="Calibri" w:hAnsi="Arial" w:cs="Arial"/>
          <w:b/>
          <w:sz w:val="24"/>
          <w:szCs w:val="24"/>
        </w:rPr>
      </w:pPr>
    </w:p>
    <w:p w14:paraId="0921D480" w14:textId="78D18049" w:rsidR="00A11DD1" w:rsidRPr="00975E82" w:rsidRDefault="00A11DD1" w:rsidP="00A11DD1">
      <w:pPr>
        <w:spacing w:after="200" w:line="276" w:lineRule="auto"/>
        <w:rPr>
          <w:rFonts w:ascii="Arial" w:eastAsia="Calibri" w:hAnsi="Arial" w:cs="Arial"/>
          <w:sz w:val="24"/>
          <w:szCs w:val="24"/>
        </w:rPr>
      </w:pPr>
      <w:r w:rsidRPr="009D62ED">
        <w:rPr>
          <w:rFonts w:ascii="Arial" w:eastAsia="Calibri" w:hAnsi="Arial" w:cs="Arial"/>
          <w:b/>
          <w:sz w:val="24"/>
          <w:szCs w:val="24"/>
        </w:rPr>
        <w:t xml:space="preserve">Standard 4.2 </w:t>
      </w:r>
      <w:r w:rsidRPr="009D62ED">
        <w:rPr>
          <w:rFonts w:ascii="Arial" w:eastAsia="Calibri" w:hAnsi="Arial" w:cs="Arial"/>
          <w:sz w:val="24"/>
          <w:szCs w:val="24"/>
        </w:rPr>
        <w:t>The organization’s/department’s Community Action Plan is outcome-based, anti-poverty focused, and ties directly to the community assessment.</w:t>
      </w:r>
    </w:p>
    <w:p w14:paraId="71E1EF7D" w14:textId="1AD688EE" w:rsidR="00A11DD1" w:rsidRPr="00975E82" w:rsidRDefault="00A11DD1" w:rsidP="00A11DD1">
      <w:pPr>
        <w:spacing w:after="200" w:line="276" w:lineRule="auto"/>
        <w:rPr>
          <w:rFonts w:ascii="Arial" w:eastAsia="Calibri" w:hAnsi="Arial" w:cs="Arial"/>
          <w:sz w:val="24"/>
          <w:szCs w:val="24"/>
        </w:rPr>
      </w:pPr>
      <w:r w:rsidRPr="00975E82">
        <w:rPr>
          <w:rFonts w:ascii="Arial" w:eastAsia="Calibri" w:hAnsi="Arial" w:cs="Arial"/>
          <w:b/>
          <w:sz w:val="24"/>
          <w:szCs w:val="24"/>
        </w:rPr>
        <w:t>Standard 4.3</w:t>
      </w:r>
      <w:r w:rsidRPr="00975E82">
        <w:rPr>
          <w:rFonts w:ascii="Arial" w:eastAsia="Calibri" w:hAnsi="Arial" w:cs="Arial"/>
          <w:sz w:val="24"/>
          <w:szCs w:val="24"/>
        </w:rPr>
        <w:t xml:space="preserve"> The organization’s/department’s Community Action Plan and strategic plan document the continuous use of the full Results Oriented Management and Accountability (ROMA) cycle</w:t>
      </w:r>
      <w:r w:rsidR="005879A3" w:rsidRPr="00975E82">
        <w:rPr>
          <w:rFonts w:ascii="Arial" w:eastAsia="Calibri" w:hAnsi="Arial" w:cs="Arial"/>
          <w:sz w:val="24"/>
          <w:szCs w:val="24"/>
        </w:rPr>
        <w:t xml:space="preserve"> or comparable system (assessment, planning, implementation, achievement of results, and evaluation)</w:t>
      </w:r>
      <w:r w:rsidRPr="00975E82">
        <w:rPr>
          <w:rFonts w:ascii="Arial" w:eastAsia="Calibri" w:hAnsi="Arial" w:cs="Arial"/>
          <w:sz w:val="24"/>
          <w:szCs w:val="24"/>
        </w:rPr>
        <w:t xml:space="preserve">. </w:t>
      </w:r>
      <w:r w:rsidRPr="009F4CD0">
        <w:rPr>
          <w:rFonts w:ascii="Arial" w:eastAsia="Calibri" w:hAnsi="Arial" w:cs="Arial"/>
          <w:sz w:val="24"/>
          <w:szCs w:val="24"/>
        </w:rPr>
        <w:t>In addition, the organization documents having used the services of a ROMA-certified trainer (or equivalent) to assist in implementation.</w:t>
      </w:r>
    </w:p>
    <w:p w14:paraId="29A1E6B9" w14:textId="508AB7F8" w:rsidR="001F2758" w:rsidRPr="00D16D5C" w:rsidRDefault="0043516D" w:rsidP="001F2758">
      <w:pPr>
        <w:spacing w:after="200" w:line="276" w:lineRule="auto"/>
        <w:jc w:val="center"/>
        <w:rPr>
          <w:rFonts w:ascii="Calibri" w:eastAsia="Calibri" w:hAnsi="Calibri" w:cs="Times New Roman"/>
          <w:b/>
          <w:highlight w:val="yellow"/>
        </w:rPr>
      </w:pPr>
      <w:r>
        <w:rPr>
          <w:rFonts w:ascii="Arial" w:eastAsia="Calibri" w:hAnsi="Arial" w:cs="Arial"/>
          <w:b/>
          <w:sz w:val="24"/>
          <w:szCs w:val="24"/>
        </w:rPr>
        <w:t xml:space="preserve">Category </w:t>
      </w:r>
      <w:r w:rsidR="001F2758">
        <w:rPr>
          <w:rFonts w:ascii="Arial" w:eastAsia="Calibri" w:hAnsi="Arial" w:cs="Arial"/>
          <w:b/>
          <w:sz w:val="24"/>
          <w:szCs w:val="24"/>
        </w:rPr>
        <w:t>Six</w:t>
      </w:r>
      <w:r>
        <w:rPr>
          <w:rFonts w:ascii="Arial" w:eastAsia="Calibri" w:hAnsi="Arial" w:cs="Arial"/>
          <w:b/>
          <w:sz w:val="24"/>
          <w:szCs w:val="24"/>
        </w:rPr>
        <w:t>:</w:t>
      </w:r>
      <w:r w:rsidR="001F2758">
        <w:rPr>
          <w:rFonts w:ascii="Arial" w:eastAsia="Calibri" w:hAnsi="Arial" w:cs="Arial"/>
          <w:b/>
          <w:sz w:val="24"/>
          <w:szCs w:val="24"/>
        </w:rPr>
        <w:t xml:space="preserve"> Strategic Planning </w:t>
      </w:r>
    </w:p>
    <w:p w14:paraId="61E3A6F1" w14:textId="331EBE16" w:rsidR="00A11DD1" w:rsidRPr="001F2758" w:rsidRDefault="006844C5" w:rsidP="001F2758">
      <w:pPr>
        <w:spacing w:after="200" w:line="276" w:lineRule="auto"/>
        <w:contextualSpacing/>
        <w:rPr>
          <w:rFonts w:ascii="Arial" w:eastAsia="Calibri" w:hAnsi="Arial" w:cs="Arial"/>
          <w:sz w:val="24"/>
          <w:szCs w:val="24"/>
        </w:rPr>
      </w:pPr>
      <w:r w:rsidRPr="001F2758">
        <w:rPr>
          <w:rFonts w:ascii="Arial" w:eastAsia="Calibri" w:hAnsi="Arial" w:cs="Arial"/>
          <w:b/>
          <w:bCs/>
          <w:sz w:val="24"/>
          <w:szCs w:val="24"/>
        </w:rPr>
        <w:t>Standard 6.4</w:t>
      </w:r>
      <w:r w:rsidRPr="001F2758">
        <w:rPr>
          <w:rFonts w:ascii="Arial" w:eastAsia="Calibri" w:hAnsi="Arial" w:cs="Arial"/>
          <w:sz w:val="24"/>
          <w:szCs w:val="24"/>
        </w:rPr>
        <w:t xml:space="preserve"> Customer satisfaction data and customer input, collected as part of the</w:t>
      </w:r>
      <w:r w:rsidR="001F2758">
        <w:rPr>
          <w:rFonts w:ascii="Arial" w:eastAsia="Calibri" w:hAnsi="Arial" w:cs="Arial"/>
          <w:sz w:val="24"/>
          <w:szCs w:val="24"/>
        </w:rPr>
        <w:t xml:space="preserve"> </w:t>
      </w:r>
      <w:r w:rsidRPr="001F2758">
        <w:rPr>
          <w:rFonts w:ascii="Arial" w:eastAsia="Calibri" w:hAnsi="Arial" w:cs="Arial"/>
          <w:sz w:val="24"/>
          <w:szCs w:val="24"/>
        </w:rPr>
        <w:t>community assessment, is included in the strategic planning process</w:t>
      </w:r>
      <w:r w:rsidR="001F2758">
        <w:rPr>
          <w:rFonts w:ascii="Arial" w:eastAsia="Calibri" w:hAnsi="Arial" w:cs="Arial"/>
          <w:sz w:val="24"/>
          <w:szCs w:val="24"/>
        </w:rPr>
        <w:t>, or comparable planning process.</w:t>
      </w:r>
    </w:p>
    <w:p w14:paraId="4061848C" w14:textId="77777777" w:rsidR="001F2758" w:rsidRDefault="001F2758">
      <w:pPr>
        <w:rPr>
          <w:rFonts w:ascii="Cambria" w:eastAsia="Times New Roman" w:hAnsi="Cambria" w:cstheme="majorBidi"/>
          <w:b/>
          <w:bCs/>
          <w:color w:val="2F5496" w:themeColor="accent1" w:themeShade="BF"/>
          <w:sz w:val="32"/>
          <w:szCs w:val="32"/>
        </w:rPr>
      </w:pPr>
      <w:r>
        <w:rPr>
          <w:rFonts w:ascii="Cambria" w:eastAsia="Times New Roman" w:hAnsi="Cambria"/>
          <w:sz w:val="32"/>
          <w:szCs w:val="32"/>
        </w:rPr>
        <w:br w:type="page"/>
      </w:r>
    </w:p>
    <w:p w14:paraId="17ED9679" w14:textId="2DE835B7" w:rsidR="00B54290" w:rsidRPr="00193863" w:rsidRDefault="00B54290" w:rsidP="006074C7">
      <w:pPr>
        <w:pStyle w:val="Heading1"/>
        <w:rPr>
          <w:rFonts w:ascii="Cambria" w:eastAsia="Times New Roman" w:hAnsi="Cambria"/>
          <w:sz w:val="32"/>
          <w:szCs w:val="32"/>
        </w:rPr>
      </w:pPr>
      <w:bookmarkStart w:id="61" w:name="_Toc58484937"/>
      <w:r w:rsidRPr="00193863">
        <w:rPr>
          <w:rFonts w:ascii="Cambria" w:eastAsia="Times New Roman" w:hAnsi="Cambria"/>
          <w:sz w:val="32"/>
          <w:szCs w:val="32"/>
        </w:rPr>
        <w:lastRenderedPageBreak/>
        <w:t>Appendices</w:t>
      </w:r>
      <w:bookmarkEnd w:id="61"/>
      <w:r w:rsidRPr="00193863">
        <w:rPr>
          <w:rFonts w:ascii="Cambria" w:eastAsia="Times New Roman" w:hAnsi="Cambria"/>
          <w:sz w:val="32"/>
          <w:szCs w:val="32"/>
        </w:rPr>
        <w:t xml:space="preserve"> </w:t>
      </w:r>
    </w:p>
    <w:p w14:paraId="1CA67F97" w14:textId="682A27E0" w:rsidR="001F2758" w:rsidRDefault="001F2758" w:rsidP="001F2758">
      <w:pPr>
        <w:spacing w:after="200" w:line="276" w:lineRule="auto"/>
        <w:rPr>
          <w:rFonts w:ascii="Arial" w:eastAsia="Calibri" w:hAnsi="Arial" w:cs="Arial"/>
          <w:sz w:val="24"/>
          <w:szCs w:val="24"/>
        </w:rPr>
      </w:pPr>
      <w:r>
        <w:rPr>
          <w:rFonts w:ascii="Arial" w:eastAsia="Calibri" w:hAnsi="Arial" w:cs="Arial"/>
          <w:bCs/>
          <w:sz w:val="24"/>
          <w:szCs w:val="24"/>
        </w:rPr>
        <w:t>Please complete the</w:t>
      </w:r>
      <w:r w:rsidR="00952AF9">
        <w:rPr>
          <w:rFonts w:ascii="Arial" w:eastAsia="Calibri" w:hAnsi="Arial" w:cs="Arial"/>
          <w:bCs/>
          <w:sz w:val="24"/>
          <w:szCs w:val="24"/>
        </w:rPr>
        <w:t xml:space="preserve"> table below </w:t>
      </w:r>
      <w:r>
        <w:rPr>
          <w:rFonts w:ascii="Arial" w:eastAsia="Calibri" w:hAnsi="Arial" w:cs="Arial"/>
          <w:bCs/>
          <w:sz w:val="24"/>
          <w:szCs w:val="24"/>
        </w:rPr>
        <w:t>by entering the title of the document and its assigned appendix letter. Agencies must provide a copy of the</w:t>
      </w:r>
      <w:r w:rsidR="00973AEB">
        <w:rPr>
          <w:rFonts w:ascii="Arial" w:eastAsia="Calibri" w:hAnsi="Arial" w:cs="Arial"/>
          <w:bCs/>
          <w:sz w:val="24"/>
          <w:szCs w:val="24"/>
        </w:rPr>
        <w:t xml:space="preserve"> Notice(s) of Public Hearing</w:t>
      </w:r>
      <w:r>
        <w:rPr>
          <w:rFonts w:ascii="Arial" w:eastAsia="Calibri" w:hAnsi="Arial" w:cs="Arial"/>
          <w:bCs/>
          <w:sz w:val="24"/>
          <w:szCs w:val="24"/>
        </w:rPr>
        <w:t xml:space="preserve"> and the Low-Income Testimony and the Agency’s Response document</w:t>
      </w:r>
      <w:r w:rsidR="00952AF9">
        <w:rPr>
          <w:rFonts w:ascii="Arial" w:eastAsia="Calibri" w:hAnsi="Arial" w:cs="Arial"/>
          <w:bCs/>
          <w:sz w:val="24"/>
          <w:szCs w:val="24"/>
        </w:rPr>
        <w:t xml:space="preserve"> as appendices A and B, respectively</w:t>
      </w:r>
      <w:r>
        <w:rPr>
          <w:rFonts w:ascii="Arial" w:eastAsia="Calibri" w:hAnsi="Arial" w:cs="Arial"/>
          <w:bCs/>
          <w:sz w:val="24"/>
          <w:szCs w:val="24"/>
        </w:rPr>
        <w:t xml:space="preserve">. Other appendices such as need assessment surveys, maps, graphs, executive summaries, analytical summaries are encouraged. </w:t>
      </w:r>
      <w:r w:rsidRPr="00193863">
        <w:rPr>
          <w:rFonts w:ascii="Arial" w:eastAsia="Calibri" w:hAnsi="Arial" w:cs="Arial"/>
          <w:sz w:val="24"/>
          <w:szCs w:val="24"/>
        </w:rPr>
        <w:t>All appendices should be labeled as an appendix (</w:t>
      </w:r>
      <w:r>
        <w:rPr>
          <w:rFonts w:ascii="Arial" w:eastAsia="Calibri" w:hAnsi="Arial" w:cs="Arial"/>
          <w:sz w:val="24"/>
          <w:szCs w:val="24"/>
        </w:rPr>
        <w:t>e.g.</w:t>
      </w:r>
      <w:r w:rsidRPr="00193863">
        <w:rPr>
          <w:rFonts w:ascii="Arial" w:eastAsia="Calibri" w:hAnsi="Arial" w:cs="Arial"/>
          <w:sz w:val="24"/>
          <w:szCs w:val="24"/>
        </w:rPr>
        <w:t xml:space="preserve">, Appendix A: </w:t>
      </w:r>
      <w:r>
        <w:rPr>
          <w:rFonts w:ascii="Arial" w:eastAsia="Calibri" w:hAnsi="Arial" w:cs="Arial"/>
          <w:sz w:val="24"/>
          <w:szCs w:val="24"/>
        </w:rPr>
        <w:t xml:space="preserve">Copy of the </w:t>
      </w:r>
      <w:r w:rsidR="00973AEB">
        <w:rPr>
          <w:rFonts w:ascii="Arial" w:eastAsia="Calibri" w:hAnsi="Arial" w:cs="Arial"/>
          <w:sz w:val="24"/>
          <w:szCs w:val="24"/>
        </w:rPr>
        <w:t xml:space="preserve">Notice of </w:t>
      </w:r>
      <w:r>
        <w:rPr>
          <w:rFonts w:ascii="Arial" w:eastAsia="Calibri" w:hAnsi="Arial" w:cs="Arial"/>
          <w:sz w:val="24"/>
          <w:szCs w:val="24"/>
        </w:rPr>
        <w:t xml:space="preserve">Public </w:t>
      </w:r>
      <w:r w:rsidR="00973AEB">
        <w:rPr>
          <w:rFonts w:ascii="Arial" w:eastAsia="Calibri" w:hAnsi="Arial" w:cs="Arial"/>
          <w:sz w:val="24"/>
          <w:szCs w:val="24"/>
        </w:rPr>
        <w:t>Hearing</w:t>
      </w:r>
      <w:r w:rsidRPr="00193863">
        <w:rPr>
          <w:rFonts w:ascii="Arial" w:eastAsia="Calibri" w:hAnsi="Arial" w:cs="Arial"/>
          <w:sz w:val="24"/>
          <w:szCs w:val="24"/>
        </w:rPr>
        <w:t xml:space="preserve">) and submitted with the CAP. </w:t>
      </w:r>
    </w:p>
    <w:p w14:paraId="7FA7EFF0" w14:textId="77777777" w:rsidR="001F2758" w:rsidRDefault="001F2758" w:rsidP="001F2758">
      <w:pPr>
        <w:spacing w:after="0" w:line="276" w:lineRule="auto"/>
        <w:rPr>
          <w:rFonts w:ascii="Arial" w:eastAsia="Calibri" w:hAnsi="Arial" w:cs="Arial"/>
          <w:bCs/>
          <w:sz w:val="24"/>
          <w:szCs w:val="24"/>
        </w:rPr>
      </w:pPr>
    </w:p>
    <w:tbl>
      <w:tblPr>
        <w:tblStyle w:val="TableGrid"/>
        <w:tblW w:w="0" w:type="auto"/>
        <w:tblInd w:w="1345" w:type="dxa"/>
        <w:tblLook w:val="04A0" w:firstRow="1" w:lastRow="0" w:firstColumn="1" w:lastColumn="0" w:noHBand="0" w:noVBand="1"/>
      </w:tblPr>
      <w:tblGrid>
        <w:gridCol w:w="6300"/>
        <w:gridCol w:w="1800"/>
      </w:tblGrid>
      <w:tr w:rsidR="001F2758" w14:paraId="0F962B9B" w14:textId="77777777" w:rsidTr="00854F3F">
        <w:tc>
          <w:tcPr>
            <w:tcW w:w="6300" w:type="dxa"/>
            <w:shd w:val="clear" w:color="auto" w:fill="2F5496" w:themeFill="accent1" w:themeFillShade="BF"/>
          </w:tcPr>
          <w:p w14:paraId="68ACC60B" w14:textId="77777777" w:rsidR="001F2758" w:rsidRPr="0040640B" w:rsidRDefault="001F2758" w:rsidP="00952AF9">
            <w:pPr>
              <w:spacing w:line="276" w:lineRule="auto"/>
              <w:rPr>
                <w:rFonts w:ascii="Arial" w:eastAsia="Calibri" w:hAnsi="Arial" w:cs="Arial"/>
                <w:b/>
                <w:color w:val="FFFFFF" w:themeColor="background1"/>
                <w:sz w:val="24"/>
                <w:szCs w:val="24"/>
              </w:rPr>
            </w:pPr>
            <w:r w:rsidRPr="0040640B">
              <w:rPr>
                <w:rFonts w:ascii="Arial" w:eastAsia="Calibri" w:hAnsi="Arial" w:cs="Arial"/>
                <w:b/>
                <w:color w:val="FFFFFF" w:themeColor="background1"/>
                <w:sz w:val="24"/>
                <w:szCs w:val="24"/>
              </w:rPr>
              <w:t>Document</w:t>
            </w:r>
            <w:r>
              <w:rPr>
                <w:rFonts w:ascii="Arial" w:eastAsia="Calibri" w:hAnsi="Arial" w:cs="Arial"/>
                <w:b/>
                <w:color w:val="FFFFFF" w:themeColor="background1"/>
                <w:sz w:val="24"/>
                <w:szCs w:val="24"/>
              </w:rPr>
              <w:t xml:space="preserve"> Title</w:t>
            </w:r>
          </w:p>
        </w:tc>
        <w:tc>
          <w:tcPr>
            <w:tcW w:w="1800" w:type="dxa"/>
            <w:shd w:val="clear" w:color="auto" w:fill="2F5496" w:themeFill="accent1" w:themeFillShade="BF"/>
          </w:tcPr>
          <w:p w14:paraId="47367793" w14:textId="77777777" w:rsidR="001F2758" w:rsidRPr="0040640B" w:rsidRDefault="001F2758" w:rsidP="00952AF9">
            <w:pPr>
              <w:spacing w:line="276" w:lineRule="auto"/>
              <w:jc w:val="center"/>
              <w:rPr>
                <w:rFonts w:ascii="Arial" w:eastAsia="Calibri" w:hAnsi="Arial" w:cs="Arial"/>
                <w:b/>
                <w:color w:val="FFFFFF" w:themeColor="background1"/>
                <w:sz w:val="24"/>
                <w:szCs w:val="24"/>
              </w:rPr>
            </w:pPr>
            <w:r w:rsidRPr="0040640B">
              <w:rPr>
                <w:rFonts w:ascii="Arial" w:eastAsia="Calibri" w:hAnsi="Arial" w:cs="Arial"/>
                <w:b/>
                <w:color w:val="FFFFFF" w:themeColor="background1"/>
                <w:sz w:val="24"/>
                <w:szCs w:val="24"/>
              </w:rPr>
              <w:t>Appendix Location</w:t>
            </w:r>
          </w:p>
        </w:tc>
      </w:tr>
      <w:tr w:rsidR="001F2758" w14:paraId="3D627261" w14:textId="77777777" w:rsidTr="00854F3F">
        <w:trPr>
          <w:trHeight w:val="432"/>
        </w:trPr>
        <w:tc>
          <w:tcPr>
            <w:tcW w:w="6300" w:type="dxa"/>
          </w:tcPr>
          <w:p w14:paraId="0F138DB0" w14:textId="6BA39D1F" w:rsidR="001F2758" w:rsidRDefault="00973AEB" w:rsidP="00952AF9">
            <w:pPr>
              <w:spacing w:line="276" w:lineRule="auto"/>
              <w:rPr>
                <w:rFonts w:ascii="Arial" w:eastAsia="Calibri" w:hAnsi="Arial" w:cs="Arial"/>
                <w:bCs/>
                <w:sz w:val="24"/>
                <w:szCs w:val="24"/>
              </w:rPr>
            </w:pPr>
            <w:r>
              <w:rPr>
                <w:rFonts w:ascii="Arial" w:eastAsia="Calibri" w:hAnsi="Arial" w:cs="Arial"/>
                <w:bCs/>
                <w:sz w:val="24"/>
                <w:szCs w:val="24"/>
              </w:rPr>
              <w:t>Notice of Public</w:t>
            </w:r>
            <w:r w:rsidR="00DF6CB0">
              <w:rPr>
                <w:rFonts w:ascii="Arial" w:eastAsia="Calibri" w:hAnsi="Arial" w:cs="Arial"/>
                <w:bCs/>
                <w:sz w:val="24"/>
                <w:szCs w:val="24"/>
              </w:rPr>
              <w:t xml:space="preserve"> Hearing</w:t>
            </w:r>
          </w:p>
        </w:tc>
        <w:tc>
          <w:tcPr>
            <w:tcW w:w="1800" w:type="dxa"/>
          </w:tcPr>
          <w:p w14:paraId="7C2F4B23" w14:textId="77777777" w:rsidR="001F2758" w:rsidRDefault="001F2758" w:rsidP="00952AF9">
            <w:pPr>
              <w:spacing w:line="276" w:lineRule="auto"/>
              <w:jc w:val="center"/>
              <w:rPr>
                <w:rFonts w:ascii="Arial" w:eastAsia="Calibri" w:hAnsi="Arial" w:cs="Arial"/>
                <w:bCs/>
                <w:sz w:val="24"/>
                <w:szCs w:val="24"/>
              </w:rPr>
            </w:pPr>
            <w:r>
              <w:rPr>
                <w:rFonts w:ascii="Arial" w:eastAsia="Calibri" w:hAnsi="Arial" w:cs="Arial"/>
                <w:bCs/>
                <w:sz w:val="24"/>
                <w:szCs w:val="24"/>
              </w:rPr>
              <w:t>A</w:t>
            </w:r>
          </w:p>
        </w:tc>
      </w:tr>
      <w:tr w:rsidR="001F2758" w14:paraId="3A8873DB" w14:textId="77777777" w:rsidTr="00854F3F">
        <w:trPr>
          <w:trHeight w:val="432"/>
        </w:trPr>
        <w:tc>
          <w:tcPr>
            <w:tcW w:w="6300" w:type="dxa"/>
          </w:tcPr>
          <w:p w14:paraId="04CAC60A" w14:textId="7D627FA2" w:rsidR="001F2758" w:rsidRDefault="00052242" w:rsidP="00952AF9">
            <w:pPr>
              <w:spacing w:line="276" w:lineRule="auto"/>
              <w:rPr>
                <w:rFonts w:ascii="Arial" w:eastAsia="Calibri" w:hAnsi="Arial" w:cs="Arial"/>
                <w:bCs/>
                <w:sz w:val="24"/>
                <w:szCs w:val="24"/>
              </w:rPr>
            </w:pPr>
            <w:r>
              <w:rPr>
                <w:rFonts w:ascii="Arial" w:eastAsia="Calibri" w:hAnsi="Arial" w:cs="Arial"/>
                <w:bCs/>
                <w:sz w:val="24"/>
                <w:szCs w:val="24"/>
              </w:rPr>
              <w:t xml:space="preserve">Public Hearing </w:t>
            </w:r>
            <w:r w:rsidR="001F2758" w:rsidRPr="002D244B">
              <w:rPr>
                <w:rFonts w:ascii="Arial" w:eastAsia="Calibri" w:hAnsi="Arial" w:cs="Arial"/>
                <w:bCs/>
                <w:sz w:val="24"/>
                <w:szCs w:val="24"/>
              </w:rPr>
              <w:t>Testimony and Agency Response</w:t>
            </w:r>
          </w:p>
        </w:tc>
        <w:tc>
          <w:tcPr>
            <w:tcW w:w="1800" w:type="dxa"/>
          </w:tcPr>
          <w:p w14:paraId="721C1617" w14:textId="77777777" w:rsidR="001F2758" w:rsidRDefault="001F2758" w:rsidP="00952AF9">
            <w:pPr>
              <w:spacing w:line="276" w:lineRule="auto"/>
              <w:jc w:val="center"/>
              <w:rPr>
                <w:rFonts w:ascii="Arial" w:eastAsia="Calibri" w:hAnsi="Arial" w:cs="Arial"/>
                <w:bCs/>
                <w:sz w:val="24"/>
                <w:szCs w:val="24"/>
              </w:rPr>
            </w:pPr>
            <w:r>
              <w:rPr>
                <w:rFonts w:ascii="Arial" w:eastAsia="Calibri" w:hAnsi="Arial" w:cs="Arial"/>
                <w:bCs/>
                <w:sz w:val="24"/>
                <w:szCs w:val="24"/>
              </w:rPr>
              <w:t>B</w:t>
            </w:r>
          </w:p>
        </w:tc>
      </w:tr>
      <w:tr w:rsidR="00854F3F" w14:paraId="0C085936" w14:textId="77777777" w:rsidTr="00854F3F">
        <w:trPr>
          <w:trHeight w:val="432"/>
        </w:trPr>
        <w:tc>
          <w:tcPr>
            <w:tcW w:w="6300" w:type="dxa"/>
          </w:tcPr>
          <w:p w14:paraId="1FD16A02" w14:textId="23E2E31E" w:rsidR="00854F3F" w:rsidRPr="00DF6CB0" w:rsidRDefault="00854F3F" w:rsidP="00DF6CB0">
            <w:pPr>
              <w:spacing w:line="276" w:lineRule="auto"/>
              <w:rPr>
                <w:rFonts w:ascii="Arial" w:eastAsia="Calibri" w:hAnsi="Arial" w:cs="Arial"/>
                <w:bCs/>
                <w:sz w:val="24"/>
                <w:szCs w:val="24"/>
                <w:u w:val="single"/>
              </w:rPr>
            </w:pPr>
            <w:r>
              <w:rPr>
                <w:rFonts w:ascii="Arial" w:eastAsia="Calibri" w:hAnsi="Arial" w:cs="Arial"/>
                <w:bCs/>
                <w:sz w:val="24"/>
                <w:szCs w:val="24"/>
              </w:rPr>
              <w:t>Notice of Public Forum</w:t>
            </w:r>
          </w:p>
        </w:tc>
        <w:tc>
          <w:tcPr>
            <w:tcW w:w="1800" w:type="dxa"/>
          </w:tcPr>
          <w:p w14:paraId="3FDC9336" w14:textId="0C0E1C32" w:rsidR="00854F3F" w:rsidRDefault="00854F3F" w:rsidP="00DF6CB0">
            <w:pPr>
              <w:spacing w:line="276" w:lineRule="auto"/>
              <w:jc w:val="center"/>
              <w:rPr>
                <w:rFonts w:ascii="Arial" w:eastAsia="Calibri" w:hAnsi="Arial" w:cs="Arial"/>
                <w:bCs/>
                <w:sz w:val="24"/>
                <w:szCs w:val="24"/>
              </w:rPr>
            </w:pPr>
            <w:r>
              <w:rPr>
                <w:rFonts w:ascii="Arial" w:eastAsia="Calibri" w:hAnsi="Arial" w:cs="Arial"/>
                <w:bCs/>
                <w:sz w:val="24"/>
                <w:szCs w:val="24"/>
              </w:rPr>
              <w:t>C</w:t>
            </w:r>
          </w:p>
        </w:tc>
      </w:tr>
      <w:tr w:rsidR="00854F3F" w14:paraId="1CDC7FEA" w14:textId="77777777" w:rsidTr="00854F3F">
        <w:trPr>
          <w:trHeight w:val="432"/>
        </w:trPr>
        <w:tc>
          <w:tcPr>
            <w:tcW w:w="6300" w:type="dxa"/>
          </w:tcPr>
          <w:p w14:paraId="375310E2" w14:textId="3439A881" w:rsidR="00854F3F" w:rsidRDefault="00854F3F" w:rsidP="00DF6CB0">
            <w:pPr>
              <w:spacing w:line="276" w:lineRule="auto"/>
              <w:rPr>
                <w:rFonts w:ascii="Arial" w:eastAsia="Calibri" w:hAnsi="Arial" w:cs="Arial"/>
                <w:bCs/>
                <w:sz w:val="24"/>
                <w:szCs w:val="24"/>
              </w:rPr>
            </w:pPr>
            <w:r>
              <w:rPr>
                <w:rFonts w:ascii="Arial" w:eastAsia="Calibri" w:hAnsi="Arial" w:cs="Arial"/>
                <w:bCs/>
                <w:sz w:val="24"/>
                <w:szCs w:val="24"/>
              </w:rPr>
              <w:t>Public Forum</w:t>
            </w:r>
            <w:r w:rsidRPr="002D244B">
              <w:rPr>
                <w:rFonts w:ascii="Arial" w:eastAsia="Calibri" w:hAnsi="Arial" w:cs="Arial"/>
                <w:bCs/>
                <w:sz w:val="24"/>
                <w:szCs w:val="24"/>
              </w:rPr>
              <w:t xml:space="preserve"> Testimony and Agency Response</w:t>
            </w:r>
          </w:p>
        </w:tc>
        <w:tc>
          <w:tcPr>
            <w:tcW w:w="1800" w:type="dxa"/>
          </w:tcPr>
          <w:p w14:paraId="08BB84A6" w14:textId="25CB96A5" w:rsidR="00854F3F" w:rsidRDefault="00854F3F" w:rsidP="00DF6CB0">
            <w:pPr>
              <w:spacing w:line="276" w:lineRule="auto"/>
              <w:jc w:val="center"/>
              <w:rPr>
                <w:rFonts w:ascii="Arial" w:eastAsia="Calibri" w:hAnsi="Arial" w:cs="Arial"/>
                <w:bCs/>
                <w:sz w:val="24"/>
                <w:szCs w:val="24"/>
              </w:rPr>
            </w:pPr>
            <w:r>
              <w:rPr>
                <w:rFonts w:ascii="Arial" w:eastAsia="Calibri" w:hAnsi="Arial" w:cs="Arial"/>
                <w:bCs/>
                <w:sz w:val="24"/>
                <w:szCs w:val="24"/>
              </w:rPr>
              <w:t>D</w:t>
            </w:r>
          </w:p>
        </w:tc>
      </w:tr>
      <w:tr w:rsidR="00854F3F" w14:paraId="201B3D38" w14:textId="77777777" w:rsidTr="00854F3F">
        <w:trPr>
          <w:trHeight w:val="432"/>
        </w:trPr>
        <w:tc>
          <w:tcPr>
            <w:tcW w:w="6300" w:type="dxa"/>
          </w:tcPr>
          <w:p w14:paraId="522402E8" w14:textId="6C0407D3" w:rsidR="00854F3F" w:rsidRDefault="00854F3F" w:rsidP="00DF6CB0">
            <w:pPr>
              <w:spacing w:line="276" w:lineRule="auto"/>
              <w:rPr>
                <w:rFonts w:ascii="Arial" w:eastAsia="Calibri" w:hAnsi="Arial" w:cs="Arial"/>
                <w:bCs/>
                <w:sz w:val="24"/>
                <w:szCs w:val="24"/>
              </w:rPr>
            </w:pPr>
            <w:r>
              <w:rPr>
                <w:rFonts w:ascii="Arial" w:eastAsia="Calibri" w:hAnsi="Arial" w:cs="Arial"/>
                <w:bCs/>
                <w:sz w:val="24"/>
                <w:szCs w:val="24"/>
              </w:rPr>
              <w:t>SETA’s CSBG Community Service Gap Survey</w:t>
            </w:r>
          </w:p>
        </w:tc>
        <w:tc>
          <w:tcPr>
            <w:tcW w:w="1800" w:type="dxa"/>
          </w:tcPr>
          <w:p w14:paraId="4A906263" w14:textId="16FB589F" w:rsidR="00854F3F" w:rsidRDefault="00854F3F" w:rsidP="00DF6CB0">
            <w:pPr>
              <w:spacing w:line="276" w:lineRule="auto"/>
              <w:jc w:val="center"/>
              <w:rPr>
                <w:rFonts w:ascii="Arial" w:eastAsia="Calibri" w:hAnsi="Arial" w:cs="Arial"/>
                <w:bCs/>
                <w:sz w:val="24"/>
                <w:szCs w:val="24"/>
              </w:rPr>
            </w:pPr>
            <w:r>
              <w:rPr>
                <w:rFonts w:ascii="Arial" w:eastAsia="Calibri" w:hAnsi="Arial" w:cs="Arial"/>
                <w:bCs/>
                <w:sz w:val="24"/>
                <w:szCs w:val="24"/>
              </w:rPr>
              <w:t>E</w:t>
            </w:r>
          </w:p>
        </w:tc>
      </w:tr>
      <w:tr w:rsidR="00854F3F" w14:paraId="1B13FA90" w14:textId="77777777" w:rsidTr="00854F3F">
        <w:trPr>
          <w:trHeight w:val="432"/>
        </w:trPr>
        <w:tc>
          <w:tcPr>
            <w:tcW w:w="6300" w:type="dxa"/>
          </w:tcPr>
          <w:p w14:paraId="50084B3C" w14:textId="2921FCE6" w:rsidR="00854F3F" w:rsidRDefault="00854F3F" w:rsidP="00DF6CB0">
            <w:pPr>
              <w:spacing w:line="276" w:lineRule="auto"/>
              <w:rPr>
                <w:rFonts w:ascii="Arial" w:eastAsia="Calibri" w:hAnsi="Arial" w:cs="Arial"/>
                <w:bCs/>
                <w:sz w:val="24"/>
                <w:szCs w:val="24"/>
              </w:rPr>
            </w:pPr>
            <w:r>
              <w:rPr>
                <w:rFonts w:ascii="Arial" w:eastAsia="Calibri" w:hAnsi="Arial" w:cs="Arial"/>
                <w:bCs/>
                <w:sz w:val="24"/>
                <w:szCs w:val="24"/>
              </w:rPr>
              <w:t>Results of the Community Service Gap Survey</w:t>
            </w:r>
          </w:p>
        </w:tc>
        <w:tc>
          <w:tcPr>
            <w:tcW w:w="1800" w:type="dxa"/>
          </w:tcPr>
          <w:p w14:paraId="693B17FB" w14:textId="66D10B96" w:rsidR="00854F3F" w:rsidRDefault="00854F3F" w:rsidP="00DF6CB0">
            <w:pPr>
              <w:spacing w:line="276" w:lineRule="auto"/>
              <w:jc w:val="center"/>
              <w:rPr>
                <w:rFonts w:ascii="Arial" w:eastAsia="Calibri" w:hAnsi="Arial" w:cs="Arial"/>
                <w:bCs/>
                <w:sz w:val="24"/>
                <w:szCs w:val="24"/>
              </w:rPr>
            </w:pPr>
            <w:r>
              <w:rPr>
                <w:rFonts w:ascii="Arial" w:eastAsia="Calibri" w:hAnsi="Arial" w:cs="Arial"/>
                <w:bCs/>
                <w:sz w:val="24"/>
                <w:szCs w:val="24"/>
              </w:rPr>
              <w:t>F</w:t>
            </w:r>
          </w:p>
        </w:tc>
      </w:tr>
      <w:tr w:rsidR="00854F3F" w14:paraId="34DC836A" w14:textId="77777777" w:rsidTr="00854F3F">
        <w:trPr>
          <w:trHeight w:val="432"/>
        </w:trPr>
        <w:tc>
          <w:tcPr>
            <w:tcW w:w="6300" w:type="dxa"/>
          </w:tcPr>
          <w:p w14:paraId="68801BE2" w14:textId="7CB67233" w:rsidR="00854F3F" w:rsidRDefault="00854F3F" w:rsidP="00DF6CB0">
            <w:pPr>
              <w:spacing w:line="276" w:lineRule="auto"/>
              <w:rPr>
                <w:rFonts w:ascii="Arial" w:eastAsia="Calibri" w:hAnsi="Arial" w:cs="Arial"/>
                <w:bCs/>
                <w:sz w:val="24"/>
                <w:szCs w:val="24"/>
              </w:rPr>
            </w:pPr>
          </w:p>
        </w:tc>
        <w:tc>
          <w:tcPr>
            <w:tcW w:w="1800" w:type="dxa"/>
          </w:tcPr>
          <w:p w14:paraId="15BAA870" w14:textId="7E480044" w:rsidR="00854F3F" w:rsidRDefault="00854F3F" w:rsidP="00DF6CB0">
            <w:pPr>
              <w:spacing w:line="276" w:lineRule="auto"/>
              <w:jc w:val="center"/>
              <w:rPr>
                <w:rFonts w:ascii="Arial" w:eastAsia="Calibri" w:hAnsi="Arial" w:cs="Arial"/>
                <w:bCs/>
                <w:sz w:val="24"/>
                <w:szCs w:val="24"/>
              </w:rPr>
            </w:pPr>
          </w:p>
        </w:tc>
      </w:tr>
      <w:tr w:rsidR="00854F3F" w14:paraId="6B5F7E64" w14:textId="77777777" w:rsidTr="00854F3F">
        <w:trPr>
          <w:trHeight w:val="432"/>
        </w:trPr>
        <w:tc>
          <w:tcPr>
            <w:tcW w:w="6300" w:type="dxa"/>
          </w:tcPr>
          <w:p w14:paraId="0AAA523A" w14:textId="77777777" w:rsidR="00854F3F" w:rsidRDefault="00854F3F" w:rsidP="00DF6CB0">
            <w:pPr>
              <w:spacing w:line="276" w:lineRule="auto"/>
              <w:rPr>
                <w:rFonts w:ascii="Arial" w:eastAsia="Calibri" w:hAnsi="Arial" w:cs="Arial"/>
                <w:bCs/>
                <w:sz w:val="24"/>
                <w:szCs w:val="24"/>
              </w:rPr>
            </w:pPr>
          </w:p>
        </w:tc>
        <w:tc>
          <w:tcPr>
            <w:tcW w:w="1800" w:type="dxa"/>
          </w:tcPr>
          <w:p w14:paraId="432130F2" w14:textId="77777777" w:rsidR="00854F3F" w:rsidRDefault="00854F3F" w:rsidP="00DF6CB0">
            <w:pPr>
              <w:spacing w:line="276" w:lineRule="auto"/>
              <w:jc w:val="center"/>
              <w:rPr>
                <w:rFonts w:ascii="Arial" w:eastAsia="Calibri" w:hAnsi="Arial" w:cs="Arial"/>
                <w:bCs/>
                <w:sz w:val="24"/>
                <w:szCs w:val="24"/>
              </w:rPr>
            </w:pPr>
          </w:p>
        </w:tc>
      </w:tr>
      <w:tr w:rsidR="00854F3F" w14:paraId="53C36EAC" w14:textId="77777777" w:rsidTr="00854F3F">
        <w:trPr>
          <w:trHeight w:val="432"/>
        </w:trPr>
        <w:tc>
          <w:tcPr>
            <w:tcW w:w="6300" w:type="dxa"/>
          </w:tcPr>
          <w:p w14:paraId="4980B14C" w14:textId="77777777" w:rsidR="00854F3F" w:rsidRDefault="00854F3F" w:rsidP="00DF6CB0">
            <w:pPr>
              <w:spacing w:line="276" w:lineRule="auto"/>
              <w:rPr>
                <w:rFonts w:ascii="Arial" w:eastAsia="Calibri" w:hAnsi="Arial" w:cs="Arial"/>
                <w:bCs/>
                <w:sz w:val="24"/>
                <w:szCs w:val="24"/>
              </w:rPr>
            </w:pPr>
          </w:p>
        </w:tc>
        <w:tc>
          <w:tcPr>
            <w:tcW w:w="1800" w:type="dxa"/>
          </w:tcPr>
          <w:p w14:paraId="691E8AE5" w14:textId="77777777" w:rsidR="00854F3F" w:rsidRDefault="00854F3F" w:rsidP="00DF6CB0">
            <w:pPr>
              <w:spacing w:line="276" w:lineRule="auto"/>
              <w:jc w:val="center"/>
              <w:rPr>
                <w:rFonts w:ascii="Arial" w:eastAsia="Calibri" w:hAnsi="Arial" w:cs="Arial"/>
                <w:bCs/>
                <w:sz w:val="24"/>
                <w:szCs w:val="24"/>
              </w:rPr>
            </w:pPr>
          </w:p>
        </w:tc>
      </w:tr>
      <w:tr w:rsidR="00854F3F" w14:paraId="339CA7CD" w14:textId="77777777" w:rsidTr="00854F3F">
        <w:trPr>
          <w:trHeight w:val="432"/>
        </w:trPr>
        <w:tc>
          <w:tcPr>
            <w:tcW w:w="6300" w:type="dxa"/>
          </w:tcPr>
          <w:p w14:paraId="0B79A384" w14:textId="77777777" w:rsidR="00854F3F" w:rsidRDefault="00854F3F" w:rsidP="00DF6CB0">
            <w:pPr>
              <w:spacing w:line="276" w:lineRule="auto"/>
              <w:rPr>
                <w:rFonts w:ascii="Arial" w:eastAsia="Calibri" w:hAnsi="Arial" w:cs="Arial"/>
                <w:bCs/>
                <w:sz w:val="24"/>
                <w:szCs w:val="24"/>
              </w:rPr>
            </w:pPr>
          </w:p>
        </w:tc>
        <w:tc>
          <w:tcPr>
            <w:tcW w:w="1800" w:type="dxa"/>
          </w:tcPr>
          <w:p w14:paraId="5482A910" w14:textId="77777777" w:rsidR="00854F3F" w:rsidRDefault="00854F3F" w:rsidP="00DF6CB0">
            <w:pPr>
              <w:spacing w:line="276" w:lineRule="auto"/>
              <w:jc w:val="center"/>
              <w:rPr>
                <w:rFonts w:ascii="Arial" w:eastAsia="Calibri" w:hAnsi="Arial" w:cs="Arial"/>
                <w:bCs/>
                <w:sz w:val="24"/>
                <w:szCs w:val="24"/>
              </w:rPr>
            </w:pPr>
          </w:p>
        </w:tc>
      </w:tr>
      <w:tr w:rsidR="00854F3F" w14:paraId="4D091361" w14:textId="77777777" w:rsidTr="00854F3F">
        <w:trPr>
          <w:trHeight w:val="432"/>
        </w:trPr>
        <w:tc>
          <w:tcPr>
            <w:tcW w:w="6300" w:type="dxa"/>
          </w:tcPr>
          <w:p w14:paraId="1BDE26E9" w14:textId="77777777" w:rsidR="00854F3F" w:rsidRDefault="00854F3F" w:rsidP="00DF6CB0">
            <w:pPr>
              <w:spacing w:line="276" w:lineRule="auto"/>
              <w:rPr>
                <w:rFonts w:ascii="Arial" w:eastAsia="Calibri" w:hAnsi="Arial" w:cs="Arial"/>
                <w:bCs/>
                <w:sz w:val="24"/>
                <w:szCs w:val="24"/>
              </w:rPr>
            </w:pPr>
          </w:p>
        </w:tc>
        <w:tc>
          <w:tcPr>
            <w:tcW w:w="1800" w:type="dxa"/>
          </w:tcPr>
          <w:p w14:paraId="34877E67" w14:textId="77777777" w:rsidR="00854F3F" w:rsidRDefault="00854F3F" w:rsidP="00DF6CB0">
            <w:pPr>
              <w:spacing w:line="276" w:lineRule="auto"/>
              <w:jc w:val="center"/>
              <w:rPr>
                <w:rFonts w:ascii="Arial" w:eastAsia="Calibri" w:hAnsi="Arial" w:cs="Arial"/>
                <w:bCs/>
                <w:sz w:val="24"/>
                <w:szCs w:val="24"/>
              </w:rPr>
            </w:pPr>
          </w:p>
        </w:tc>
      </w:tr>
      <w:tr w:rsidR="00854F3F" w14:paraId="4C11530A" w14:textId="77777777" w:rsidTr="00854F3F">
        <w:trPr>
          <w:trHeight w:val="432"/>
        </w:trPr>
        <w:tc>
          <w:tcPr>
            <w:tcW w:w="6300" w:type="dxa"/>
          </w:tcPr>
          <w:p w14:paraId="70394188" w14:textId="77777777" w:rsidR="00854F3F" w:rsidRDefault="00854F3F" w:rsidP="00DF6CB0">
            <w:pPr>
              <w:spacing w:line="276" w:lineRule="auto"/>
              <w:rPr>
                <w:rFonts w:ascii="Arial" w:eastAsia="Calibri" w:hAnsi="Arial" w:cs="Arial"/>
                <w:bCs/>
                <w:sz w:val="24"/>
                <w:szCs w:val="24"/>
              </w:rPr>
            </w:pPr>
          </w:p>
        </w:tc>
        <w:tc>
          <w:tcPr>
            <w:tcW w:w="1800" w:type="dxa"/>
          </w:tcPr>
          <w:p w14:paraId="5F9401AE" w14:textId="77777777" w:rsidR="00854F3F" w:rsidRDefault="00854F3F" w:rsidP="00DF6CB0">
            <w:pPr>
              <w:spacing w:line="276" w:lineRule="auto"/>
              <w:jc w:val="center"/>
              <w:rPr>
                <w:rFonts w:ascii="Arial" w:eastAsia="Calibri" w:hAnsi="Arial" w:cs="Arial"/>
                <w:bCs/>
                <w:sz w:val="24"/>
                <w:szCs w:val="24"/>
              </w:rPr>
            </w:pPr>
          </w:p>
        </w:tc>
      </w:tr>
      <w:tr w:rsidR="00854F3F" w14:paraId="04DA6E31" w14:textId="77777777" w:rsidTr="00854F3F">
        <w:trPr>
          <w:trHeight w:val="432"/>
        </w:trPr>
        <w:tc>
          <w:tcPr>
            <w:tcW w:w="6300" w:type="dxa"/>
          </w:tcPr>
          <w:p w14:paraId="4FAB96E0" w14:textId="77777777" w:rsidR="00854F3F" w:rsidRDefault="00854F3F" w:rsidP="00DF6CB0">
            <w:pPr>
              <w:spacing w:line="276" w:lineRule="auto"/>
              <w:rPr>
                <w:rFonts w:ascii="Arial" w:eastAsia="Calibri" w:hAnsi="Arial" w:cs="Arial"/>
                <w:bCs/>
                <w:sz w:val="24"/>
                <w:szCs w:val="24"/>
              </w:rPr>
            </w:pPr>
          </w:p>
        </w:tc>
        <w:tc>
          <w:tcPr>
            <w:tcW w:w="1800" w:type="dxa"/>
          </w:tcPr>
          <w:p w14:paraId="04C7ECF7" w14:textId="77777777" w:rsidR="00854F3F" w:rsidRDefault="00854F3F" w:rsidP="00DF6CB0">
            <w:pPr>
              <w:spacing w:line="276" w:lineRule="auto"/>
              <w:jc w:val="center"/>
              <w:rPr>
                <w:rFonts w:ascii="Arial" w:eastAsia="Calibri" w:hAnsi="Arial" w:cs="Arial"/>
                <w:bCs/>
                <w:sz w:val="24"/>
                <w:szCs w:val="24"/>
              </w:rPr>
            </w:pPr>
          </w:p>
        </w:tc>
      </w:tr>
      <w:tr w:rsidR="00854F3F" w14:paraId="2C28E60D" w14:textId="77777777" w:rsidTr="00854F3F">
        <w:trPr>
          <w:trHeight w:val="432"/>
        </w:trPr>
        <w:tc>
          <w:tcPr>
            <w:tcW w:w="6300" w:type="dxa"/>
          </w:tcPr>
          <w:p w14:paraId="4AC1F297" w14:textId="77777777" w:rsidR="00854F3F" w:rsidRDefault="00854F3F" w:rsidP="00DF6CB0">
            <w:pPr>
              <w:spacing w:line="276" w:lineRule="auto"/>
              <w:rPr>
                <w:rFonts w:ascii="Arial" w:eastAsia="Calibri" w:hAnsi="Arial" w:cs="Arial"/>
                <w:bCs/>
                <w:sz w:val="24"/>
                <w:szCs w:val="24"/>
              </w:rPr>
            </w:pPr>
          </w:p>
        </w:tc>
        <w:tc>
          <w:tcPr>
            <w:tcW w:w="1800" w:type="dxa"/>
          </w:tcPr>
          <w:p w14:paraId="0D846BD1" w14:textId="77777777" w:rsidR="00854F3F" w:rsidRDefault="00854F3F" w:rsidP="00DF6CB0">
            <w:pPr>
              <w:spacing w:line="276" w:lineRule="auto"/>
              <w:jc w:val="center"/>
              <w:rPr>
                <w:rFonts w:ascii="Arial" w:eastAsia="Calibri" w:hAnsi="Arial" w:cs="Arial"/>
                <w:bCs/>
                <w:sz w:val="24"/>
                <w:szCs w:val="24"/>
              </w:rPr>
            </w:pPr>
          </w:p>
        </w:tc>
      </w:tr>
    </w:tbl>
    <w:p w14:paraId="0ADFC570" w14:textId="172F6841" w:rsidR="00DF6CB0" w:rsidRDefault="00DF6CB0" w:rsidP="0007000A">
      <w:pPr>
        <w:spacing w:after="0"/>
        <w:rPr>
          <w:rFonts w:ascii="Arial" w:hAnsi="Arial" w:cs="Arial"/>
          <w:color w:val="2F5496" w:themeColor="accent1" w:themeShade="BF"/>
        </w:rPr>
      </w:pPr>
    </w:p>
    <w:p w14:paraId="36F4E0E4" w14:textId="3EE1676B" w:rsidR="003E79B1" w:rsidRDefault="00DF6CB0" w:rsidP="009F184A">
      <w:pPr>
        <w:ind w:left="1980" w:hanging="1350"/>
      </w:pPr>
      <w:r>
        <w:rPr>
          <w:rFonts w:ascii="Arial" w:hAnsi="Arial" w:cs="Arial"/>
          <w:color w:val="2F5496" w:themeColor="accent1" w:themeShade="BF"/>
        </w:rPr>
        <w:br w:type="page"/>
      </w:r>
      <w:bookmarkStart w:id="62" w:name="_MON_1145437540"/>
      <w:bookmarkStart w:id="63" w:name="_MON_1145437550"/>
      <w:bookmarkStart w:id="64" w:name="_MON_1145693654"/>
      <w:bookmarkStart w:id="65" w:name="_MON_1145693659"/>
      <w:bookmarkStart w:id="66" w:name="_MON_1145693672"/>
      <w:bookmarkStart w:id="67" w:name="_MON_1145693729"/>
      <w:bookmarkStart w:id="68" w:name="_MON_1156563885"/>
      <w:bookmarkStart w:id="69" w:name="_MON_1107848367"/>
      <w:bookmarkEnd w:id="62"/>
      <w:bookmarkEnd w:id="63"/>
      <w:bookmarkEnd w:id="64"/>
      <w:bookmarkEnd w:id="65"/>
      <w:bookmarkEnd w:id="66"/>
      <w:bookmarkEnd w:id="67"/>
      <w:bookmarkEnd w:id="68"/>
      <w:bookmarkEnd w:id="69"/>
      <w:r w:rsidR="003E79B1">
        <w:rPr>
          <w:color w:val="000000"/>
        </w:rPr>
        <w:lastRenderedPageBreak/>
        <w:t xml:space="preserve"> </w:t>
      </w:r>
      <w:r w:rsidR="005F6DD4">
        <w:rPr>
          <w:color w:val="000000"/>
        </w:rPr>
        <w:tab/>
      </w:r>
      <w:bookmarkStart w:id="70" w:name="_MON_1145437444"/>
      <w:bookmarkEnd w:id="70"/>
      <w:r w:rsidR="003E79B1">
        <w:rPr>
          <w:color w:val="000000"/>
        </w:rPr>
        <w:object w:dxaOrig="1621" w:dyaOrig="1006" w14:anchorId="16B19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50.4pt" o:ole="" fillcolor="window">
            <v:imagedata r:id="rId50" o:title=""/>
          </v:shape>
          <o:OLEObject Type="Embed" ProgID="Word.Picture.8" ShapeID="_x0000_i1025" DrawAspect="Content" ObjectID="_1683637400" r:id="rId51"/>
        </w:object>
      </w:r>
    </w:p>
    <w:p w14:paraId="6941BA56" w14:textId="0D5B5AC8" w:rsidR="003E79B1" w:rsidRPr="00FB4E1C" w:rsidRDefault="003E79B1" w:rsidP="003E79B1">
      <w:pPr>
        <w:pStyle w:val="Header"/>
        <w:ind w:left="450" w:firstLine="540"/>
      </w:pPr>
      <w:r>
        <w:rPr>
          <w:noProof/>
        </w:rPr>
        <w:drawing>
          <wp:anchor distT="0" distB="0" distL="114300" distR="114300" simplePos="0" relativeHeight="251663360" behindDoc="0" locked="1" layoutInCell="1" allowOverlap="0" wp14:anchorId="7C3EB4B7" wp14:editId="0CC0B0F6">
            <wp:simplePos x="0" y="0"/>
            <wp:positionH relativeFrom="column">
              <wp:posOffset>-493395</wp:posOffset>
            </wp:positionH>
            <wp:positionV relativeFrom="page">
              <wp:posOffset>567690</wp:posOffset>
            </wp:positionV>
            <wp:extent cx="1565910" cy="741045"/>
            <wp:effectExtent l="0" t="0" r="0" b="1905"/>
            <wp:wrapNone/>
            <wp:docPr id="13" name="Picture 13" descr="set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ta_cmyk"/>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6591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1" layoutInCell="1" allowOverlap="0" wp14:anchorId="0CA7DB2D" wp14:editId="16045A97">
                <wp:simplePos x="0" y="0"/>
                <wp:positionH relativeFrom="column">
                  <wp:posOffset>1181100</wp:posOffset>
                </wp:positionH>
                <wp:positionV relativeFrom="page">
                  <wp:posOffset>292735</wp:posOffset>
                </wp:positionV>
                <wp:extent cx="1688465" cy="7302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24379" w14:textId="77777777" w:rsidR="00D56ACF" w:rsidRDefault="00D56A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7DB2D" id="_x0000_t202" coordsize="21600,21600" o:spt="202" path="m,l,21600r21600,l21600,xe">
                <v:stroke joinstyle="miter"/>
                <v:path gradientshapeok="t" o:connecttype="rect"/>
              </v:shapetype>
              <v:shape id="Text Box 12" o:spid="_x0000_s1026" type="#_x0000_t202" style="position:absolute;left:0;text-align:left;margin-left:93pt;margin-top:23.05pt;width:132.95pt;height: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SltgIAALs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" o:allowoverlap="f" filled="f" stroked="f">
                <v:textbox>
                  <w:txbxContent>
                    <w:p w14:paraId="79924379" w14:textId="77777777" w:rsidR="00D56ACF" w:rsidRDefault="00D56ACF"/>
                  </w:txbxContent>
                </v:textbox>
                <w10:wrap anchory="page"/>
                <w10:anchorlock/>
              </v:shape>
            </w:pict>
          </mc:Fallback>
        </mc:AlternateContent>
      </w:r>
      <w:r>
        <w:rPr>
          <w:noProof/>
        </w:rPr>
        <mc:AlternateContent>
          <mc:Choice Requires="wps">
            <w:drawing>
              <wp:anchor distT="0" distB="0" distL="114300" distR="114300" simplePos="0" relativeHeight="251661312" behindDoc="0" locked="1" layoutInCell="1" allowOverlap="0" wp14:anchorId="1E900938" wp14:editId="4B1BAA2E">
                <wp:simplePos x="0" y="0"/>
                <wp:positionH relativeFrom="column">
                  <wp:posOffset>-333375</wp:posOffset>
                </wp:positionH>
                <wp:positionV relativeFrom="page">
                  <wp:posOffset>1609725</wp:posOffset>
                </wp:positionV>
                <wp:extent cx="1400175" cy="6581775"/>
                <wp:effectExtent l="0" t="0" r="9525" b="952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581775"/>
                        </a:xfrm>
                        <a:prstGeom prst="rect">
                          <a:avLst/>
                        </a:prstGeom>
                        <a:solidFill>
                          <a:srgbClr val="FFFFFF"/>
                        </a:solidFill>
                        <a:ln>
                          <a:noFill/>
                        </a:ln>
                        <a:extLst>
                          <a:ext uri="{91240B29-F687-4F45-9708-019B960494DF}">
                            <a14:hiddenLine xmlns:a14="http://schemas.microsoft.com/office/drawing/2010/main" w="9525">
                              <a:solidFill>
                                <a:srgbClr val="800000"/>
                              </a:solidFill>
                              <a:miter lim="800000"/>
                              <a:headEnd/>
                              <a:tailEnd/>
                            </a14:hiddenLine>
                          </a:ext>
                        </a:extLst>
                      </wps:spPr>
                      <wps:txbx>
                        <w:txbxContent>
                          <w:p w14:paraId="45A36CFE" w14:textId="77777777" w:rsidR="00D56ACF" w:rsidRDefault="00D56ACF" w:rsidP="003E79B1">
                            <w:pPr>
                              <w:pStyle w:val="PlainText"/>
                              <w:spacing w:line="180" w:lineRule="exact"/>
                              <w:jc w:val="center"/>
                              <w:rPr>
                                <w:rFonts w:ascii="Arial" w:eastAsia="MS Mincho" w:hAnsi="Arial"/>
                                <w:color w:val="800000"/>
                                <w:sz w:val="18"/>
                                <w:u w:val="single"/>
                              </w:rPr>
                            </w:pPr>
                          </w:p>
                          <w:p w14:paraId="29992AAF" w14:textId="77777777" w:rsidR="00D56ACF" w:rsidRDefault="00D56ACF" w:rsidP="003E79B1">
                            <w:pPr>
                              <w:pStyle w:val="PlainText"/>
                              <w:spacing w:line="180" w:lineRule="exact"/>
                              <w:jc w:val="center"/>
                              <w:rPr>
                                <w:rFonts w:ascii="Arial" w:eastAsia="MS Mincho" w:hAnsi="Arial"/>
                                <w:color w:val="800000"/>
                                <w:sz w:val="18"/>
                                <w:u w:val="single"/>
                              </w:rPr>
                            </w:pPr>
                          </w:p>
                          <w:p w14:paraId="74075051" w14:textId="77777777" w:rsidR="00D56ACF" w:rsidRDefault="00D56ACF" w:rsidP="003E79B1">
                            <w:pPr>
                              <w:pStyle w:val="PlainText"/>
                              <w:spacing w:line="180" w:lineRule="exact"/>
                              <w:jc w:val="center"/>
                              <w:rPr>
                                <w:rFonts w:ascii="Arial" w:eastAsia="MS Mincho" w:hAnsi="Arial"/>
                                <w:color w:val="800000"/>
                                <w:sz w:val="18"/>
                                <w:u w:val="single"/>
                              </w:rPr>
                            </w:pPr>
                          </w:p>
                          <w:p w14:paraId="57A11DF9" w14:textId="77777777" w:rsidR="00D56ACF" w:rsidRDefault="00D56ACF" w:rsidP="003E79B1">
                            <w:pPr>
                              <w:pStyle w:val="PlainText"/>
                              <w:spacing w:line="180" w:lineRule="exact"/>
                              <w:jc w:val="center"/>
                              <w:rPr>
                                <w:rFonts w:ascii="Arial" w:eastAsia="MS Mincho" w:hAnsi="Arial"/>
                                <w:color w:val="800000"/>
                                <w:sz w:val="18"/>
                                <w:u w:val="single"/>
                              </w:rPr>
                            </w:pPr>
                          </w:p>
                          <w:p w14:paraId="5B07BEAF" w14:textId="77777777" w:rsidR="00D56ACF" w:rsidRDefault="00D56ACF" w:rsidP="003E79B1">
                            <w:pPr>
                              <w:pStyle w:val="PlainText"/>
                              <w:jc w:val="center"/>
                              <w:rPr>
                                <w:rFonts w:ascii="Arial" w:eastAsia="MS Mincho" w:hAnsi="Arial"/>
                                <w:b/>
                                <w:color w:val="800000"/>
                                <w:sz w:val="22"/>
                                <w:szCs w:val="22"/>
                                <w:u w:val="single"/>
                              </w:rPr>
                            </w:pPr>
                            <w:r>
                              <w:rPr>
                                <w:rFonts w:ascii="Arial" w:eastAsia="MS Mincho" w:hAnsi="Arial"/>
                                <w:b/>
                                <w:color w:val="800000"/>
                                <w:sz w:val="22"/>
                                <w:szCs w:val="22"/>
                                <w:u w:val="single"/>
                              </w:rPr>
                              <w:t>GOVERNING BOARD</w:t>
                            </w:r>
                          </w:p>
                          <w:p w14:paraId="532B289F" w14:textId="77777777" w:rsidR="00D56ACF" w:rsidRDefault="00D56ACF" w:rsidP="003E79B1">
                            <w:pPr>
                              <w:pStyle w:val="PlainText"/>
                              <w:spacing w:line="180" w:lineRule="exact"/>
                              <w:jc w:val="center"/>
                              <w:rPr>
                                <w:rFonts w:ascii="Arial" w:eastAsia="MS Mincho" w:hAnsi="Arial"/>
                                <w:color w:val="800000"/>
                                <w:sz w:val="16"/>
                              </w:rPr>
                            </w:pPr>
                          </w:p>
                          <w:p w14:paraId="39C24EED" w14:textId="77777777" w:rsidR="00D56ACF" w:rsidRDefault="00D56ACF" w:rsidP="003E79B1">
                            <w:pPr>
                              <w:pStyle w:val="PlainText"/>
                              <w:spacing w:line="180" w:lineRule="exact"/>
                              <w:jc w:val="center"/>
                              <w:rPr>
                                <w:rFonts w:ascii="Arial" w:eastAsia="MS Mincho" w:hAnsi="Arial"/>
                                <w:color w:val="800000"/>
                                <w:sz w:val="14"/>
                              </w:rPr>
                            </w:pPr>
                          </w:p>
                          <w:p w14:paraId="6E5ABAE7" w14:textId="77777777" w:rsidR="00D56ACF" w:rsidRDefault="00D56ACF" w:rsidP="003E79B1">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ERIC GUERRA</w:t>
                            </w:r>
                          </w:p>
                          <w:p w14:paraId="29C123D5"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Councilmember</w:t>
                            </w:r>
                          </w:p>
                          <w:p w14:paraId="71887C37"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City of Sacramento</w:t>
                            </w:r>
                          </w:p>
                          <w:p w14:paraId="1C124205" w14:textId="77777777" w:rsidR="00D56ACF" w:rsidRDefault="00D56ACF" w:rsidP="003E79B1">
                            <w:pPr>
                              <w:pStyle w:val="PlainText"/>
                              <w:spacing w:line="180" w:lineRule="exact"/>
                              <w:jc w:val="center"/>
                              <w:rPr>
                                <w:rFonts w:ascii="Arial" w:eastAsia="MS Mincho" w:hAnsi="Arial"/>
                                <w:color w:val="800000"/>
                                <w:sz w:val="14"/>
                              </w:rPr>
                            </w:pPr>
                          </w:p>
                          <w:p w14:paraId="037B6CFF" w14:textId="77777777" w:rsidR="00D56ACF" w:rsidRDefault="00D56ACF" w:rsidP="003E79B1">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PATRICK KENNEDY</w:t>
                            </w:r>
                          </w:p>
                          <w:p w14:paraId="31112870"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Board of Supervisors</w:t>
                            </w:r>
                          </w:p>
                          <w:p w14:paraId="7A491432" w14:textId="77777777" w:rsidR="00D56ACF" w:rsidRDefault="00D56ACF" w:rsidP="003E79B1">
                            <w:pPr>
                              <w:pStyle w:val="PlainText"/>
                              <w:spacing w:line="180" w:lineRule="exact"/>
                              <w:jc w:val="center"/>
                              <w:rPr>
                                <w:rFonts w:ascii="Arial" w:eastAsia="MS Mincho" w:hAnsi="Arial"/>
                                <w:color w:val="800000"/>
                                <w:sz w:val="12"/>
                              </w:rPr>
                            </w:pPr>
                            <w:smartTag w:uri="urn:schemas-microsoft-com:office:smarttags" w:element="place">
                              <w:smartTag w:uri="urn:schemas-microsoft-com:office:smarttags" w:element="PlaceType">
                                <w:r>
                                  <w:rPr>
                                    <w:rFonts w:ascii="Arial" w:eastAsia="MS Mincho" w:hAnsi="Arial"/>
                                    <w:color w:val="800000"/>
                                    <w:sz w:val="14"/>
                                  </w:rPr>
                                  <w:t>County</w:t>
                                </w:r>
                              </w:smartTag>
                              <w:r>
                                <w:rPr>
                                  <w:rFonts w:ascii="Arial" w:eastAsia="MS Mincho" w:hAnsi="Arial"/>
                                  <w:color w:val="800000"/>
                                  <w:sz w:val="14"/>
                                </w:rPr>
                                <w:t xml:space="preserve"> of </w:t>
                              </w:r>
                              <w:smartTag w:uri="urn:schemas-microsoft-com:office:smarttags" w:element="address">
                                <w:r>
                                  <w:rPr>
                                    <w:rFonts w:ascii="Arial" w:eastAsia="MS Mincho" w:hAnsi="Arial"/>
                                    <w:color w:val="800000"/>
                                    <w:sz w:val="14"/>
                                  </w:rPr>
                                  <w:t>Sacramento</w:t>
                                </w:r>
                              </w:smartTag>
                            </w:smartTag>
                          </w:p>
                          <w:p w14:paraId="6098B541" w14:textId="77777777" w:rsidR="00D56ACF" w:rsidRDefault="00D56ACF" w:rsidP="003E79B1">
                            <w:pPr>
                              <w:pStyle w:val="PlainText"/>
                              <w:spacing w:line="180" w:lineRule="exact"/>
                              <w:jc w:val="center"/>
                              <w:rPr>
                                <w:rFonts w:ascii="Arial" w:eastAsia="MS Mincho" w:hAnsi="Arial"/>
                                <w:color w:val="800000"/>
                                <w:sz w:val="14"/>
                              </w:rPr>
                            </w:pPr>
                          </w:p>
                          <w:p w14:paraId="5D6E5873" w14:textId="77777777" w:rsidR="00D56ACF" w:rsidRDefault="00D56ACF" w:rsidP="003E79B1">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DON NOTTOLI</w:t>
                            </w:r>
                          </w:p>
                          <w:p w14:paraId="6D442BCF"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Board of Supervisors</w:t>
                            </w:r>
                          </w:p>
                          <w:p w14:paraId="6B51A3F3" w14:textId="77777777" w:rsidR="00D56ACF" w:rsidRDefault="00D56ACF" w:rsidP="003E79B1">
                            <w:pPr>
                              <w:pStyle w:val="PlainText"/>
                              <w:spacing w:line="180" w:lineRule="exact"/>
                              <w:jc w:val="center"/>
                              <w:rPr>
                                <w:rFonts w:ascii="Arial" w:eastAsia="MS Mincho" w:hAnsi="Arial"/>
                                <w:color w:val="800000"/>
                                <w:sz w:val="14"/>
                              </w:rPr>
                            </w:pPr>
                            <w:smartTag w:uri="urn:schemas-microsoft-com:office:smarttags" w:element="place">
                              <w:smartTag w:uri="urn:schemas-microsoft-com:office:smarttags" w:element="PlaceType">
                                <w:r>
                                  <w:rPr>
                                    <w:rFonts w:ascii="Arial" w:eastAsia="MS Mincho" w:hAnsi="Arial"/>
                                    <w:color w:val="800000"/>
                                    <w:sz w:val="14"/>
                                  </w:rPr>
                                  <w:t>County</w:t>
                                </w:r>
                              </w:smartTag>
                              <w:r>
                                <w:rPr>
                                  <w:rFonts w:ascii="Arial" w:eastAsia="MS Mincho" w:hAnsi="Arial"/>
                                  <w:color w:val="800000"/>
                                  <w:sz w:val="14"/>
                                </w:rPr>
                                <w:t xml:space="preserve"> of </w:t>
                              </w:r>
                              <w:smartTag w:uri="urn:schemas-microsoft-com:office:smarttags" w:element="address">
                                <w:r>
                                  <w:rPr>
                                    <w:rFonts w:ascii="Arial" w:eastAsia="MS Mincho" w:hAnsi="Arial"/>
                                    <w:color w:val="800000"/>
                                    <w:sz w:val="14"/>
                                  </w:rPr>
                                  <w:t>Sacramento</w:t>
                                </w:r>
                              </w:smartTag>
                            </w:smartTag>
                          </w:p>
                          <w:p w14:paraId="360B95F1" w14:textId="77777777" w:rsidR="00D56ACF" w:rsidRDefault="00D56ACF" w:rsidP="003E79B1">
                            <w:pPr>
                              <w:pStyle w:val="PlainText"/>
                              <w:spacing w:line="180" w:lineRule="exact"/>
                              <w:jc w:val="center"/>
                              <w:rPr>
                                <w:rFonts w:ascii="Arial" w:eastAsia="MS Mincho" w:hAnsi="Arial"/>
                                <w:color w:val="800000"/>
                                <w:sz w:val="14"/>
                              </w:rPr>
                            </w:pPr>
                          </w:p>
                          <w:p w14:paraId="75841158" w14:textId="77777777" w:rsidR="00D56ACF" w:rsidRDefault="00D56ACF" w:rsidP="003E79B1">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SOPHIA SCHERMAN</w:t>
                            </w:r>
                          </w:p>
                          <w:p w14:paraId="669A5228"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Public Representative</w:t>
                            </w:r>
                          </w:p>
                          <w:p w14:paraId="494EA5AB" w14:textId="77777777" w:rsidR="00D56ACF" w:rsidRDefault="00D56ACF" w:rsidP="003E79B1">
                            <w:pPr>
                              <w:pStyle w:val="PlainText"/>
                              <w:spacing w:line="180" w:lineRule="exact"/>
                              <w:jc w:val="center"/>
                              <w:rPr>
                                <w:rFonts w:ascii="Arial" w:eastAsia="MS Mincho" w:hAnsi="Arial"/>
                                <w:color w:val="800000"/>
                                <w:sz w:val="14"/>
                              </w:rPr>
                            </w:pPr>
                          </w:p>
                          <w:p w14:paraId="6936627E" w14:textId="77777777" w:rsidR="00D56ACF" w:rsidRDefault="00D56ACF" w:rsidP="003E79B1">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MAI VANG</w:t>
                            </w:r>
                          </w:p>
                          <w:p w14:paraId="666D5FA7"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Councilmember</w:t>
                            </w:r>
                          </w:p>
                          <w:p w14:paraId="0CFB6861"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 xml:space="preserve">City of </w:t>
                            </w:r>
                            <w:smartTag w:uri="urn:schemas-microsoft-com:office:smarttags" w:element="PostalCode">
                              <w:smartTag w:uri="urn:schemas-microsoft-com:office:smarttags" w:element="place">
                                <w:r>
                                  <w:rPr>
                                    <w:rFonts w:ascii="Arial" w:eastAsia="MS Mincho" w:hAnsi="Arial"/>
                                    <w:color w:val="800000"/>
                                    <w:sz w:val="14"/>
                                  </w:rPr>
                                  <w:t>Sacramento</w:t>
                                </w:r>
                              </w:smartTag>
                            </w:smartTag>
                          </w:p>
                          <w:p w14:paraId="23E01B7F" w14:textId="77777777" w:rsidR="00D56ACF" w:rsidRDefault="00D56ACF" w:rsidP="003E79B1">
                            <w:pPr>
                              <w:pStyle w:val="PlainText"/>
                              <w:spacing w:line="360" w:lineRule="auto"/>
                              <w:jc w:val="center"/>
                              <w:rPr>
                                <w:rFonts w:ascii="Arial" w:eastAsia="MS Mincho" w:hAnsi="Arial"/>
                                <w:color w:val="800000"/>
                                <w:sz w:val="14"/>
                              </w:rPr>
                            </w:pPr>
                          </w:p>
                          <w:p w14:paraId="678B8AD6" w14:textId="77777777" w:rsidR="00D56ACF" w:rsidRDefault="00D56ACF" w:rsidP="003E79B1">
                            <w:pPr>
                              <w:pStyle w:val="PlainText"/>
                              <w:spacing w:line="360" w:lineRule="auto"/>
                              <w:jc w:val="center"/>
                              <w:rPr>
                                <w:rFonts w:ascii="Arial" w:eastAsia="MS Mincho" w:hAnsi="Arial"/>
                                <w:color w:val="800000"/>
                                <w:sz w:val="14"/>
                              </w:rPr>
                            </w:pPr>
                          </w:p>
                          <w:p w14:paraId="6F5A1A51" w14:textId="077BC7D4" w:rsidR="00D56ACF" w:rsidRDefault="00D56ACF" w:rsidP="003E79B1">
                            <w:pPr>
                              <w:pStyle w:val="PlainText"/>
                              <w:spacing w:line="200" w:lineRule="exact"/>
                              <w:jc w:val="center"/>
                              <w:rPr>
                                <w:rFonts w:ascii="Arial" w:eastAsia="MS Mincho" w:hAnsi="Arial"/>
                                <w:color w:val="800000"/>
                                <w:sz w:val="18"/>
                                <w:szCs w:val="18"/>
                              </w:rPr>
                            </w:pPr>
                            <w:r w:rsidRPr="002C1A1A">
                              <w:rPr>
                                <w:rFonts w:ascii="Arial" w:eastAsia="MS Mincho" w:hAnsi="Arial"/>
                                <w:noProof/>
                                <w:color w:val="800000"/>
                                <w:sz w:val="18"/>
                                <w:szCs w:val="18"/>
                              </w:rPr>
                              <w:drawing>
                                <wp:inline distT="0" distB="0" distL="0" distR="0" wp14:anchorId="13447E06" wp14:editId="3AE53DAC">
                                  <wp:extent cx="1495425" cy="571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95425" cy="57150"/>
                                          </a:xfrm>
                                          <a:prstGeom prst="rect">
                                            <a:avLst/>
                                          </a:prstGeom>
                                          <a:noFill/>
                                          <a:ln>
                                            <a:noFill/>
                                          </a:ln>
                                        </pic:spPr>
                                      </pic:pic>
                                    </a:graphicData>
                                  </a:graphic>
                                </wp:inline>
                              </w:drawing>
                            </w:r>
                          </w:p>
                          <w:p w14:paraId="6EB088D0" w14:textId="77777777" w:rsidR="00D56ACF" w:rsidRDefault="00D56ACF" w:rsidP="003E79B1">
                            <w:pPr>
                              <w:pStyle w:val="PlainText"/>
                              <w:spacing w:before="120" w:line="180" w:lineRule="exact"/>
                              <w:jc w:val="center"/>
                              <w:rPr>
                                <w:rFonts w:ascii="Arial" w:eastAsia="MS Mincho" w:hAnsi="Arial"/>
                                <w:b/>
                                <w:color w:val="800000"/>
                                <w:sz w:val="18"/>
                                <w:szCs w:val="18"/>
                              </w:rPr>
                            </w:pPr>
                          </w:p>
                          <w:p w14:paraId="057D8947" w14:textId="77777777" w:rsidR="00D56ACF" w:rsidRDefault="00D56ACF" w:rsidP="003E79B1">
                            <w:pPr>
                              <w:pStyle w:val="PlainText"/>
                              <w:spacing w:before="120" w:line="180" w:lineRule="exact"/>
                              <w:jc w:val="center"/>
                              <w:rPr>
                                <w:rFonts w:ascii="Arial" w:eastAsia="MS Mincho" w:hAnsi="Arial"/>
                                <w:b/>
                                <w:color w:val="800000"/>
                                <w:sz w:val="18"/>
                                <w:szCs w:val="18"/>
                              </w:rPr>
                            </w:pPr>
                            <w:r>
                              <w:rPr>
                                <w:rFonts w:ascii="Arial" w:eastAsia="MS Mincho" w:hAnsi="Arial"/>
                                <w:b/>
                                <w:color w:val="800000"/>
                                <w:sz w:val="18"/>
                                <w:szCs w:val="18"/>
                              </w:rPr>
                              <w:t>KATHY KOSSICK</w:t>
                            </w:r>
                          </w:p>
                          <w:p w14:paraId="3C082A0E"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Executive Director</w:t>
                            </w:r>
                          </w:p>
                          <w:p w14:paraId="20423CF2" w14:textId="77777777" w:rsidR="00D56ACF" w:rsidRPr="00074401" w:rsidRDefault="00D56ACF" w:rsidP="003E79B1">
                            <w:pPr>
                              <w:pStyle w:val="PlainText"/>
                              <w:jc w:val="center"/>
                              <w:rPr>
                                <w:rFonts w:ascii="Arial" w:eastAsia="MS Mincho" w:hAnsi="Arial"/>
                                <w:b/>
                                <w:color w:val="800000"/>
                                <w:sz w:val="14"/>
                              </w:rPr>
                            </w:pPr>
                          </w:p>
                          <w:p w14:paraId="2828CBEF"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925 Del Paso Blvd., Suite 100</w:t>
                            </w:r>
                          </w:p>
                          <w:p w14:paraId="40245642"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Sacramento, CA 95815</w:t>
                            </w:r>
                          </w:p>
                          <w:p w14:paraId="4D0DF1ED" w14:textId="77777777" w:rsidR="00D56ACF" w:rsidRPr="00074401" w:rsidRDefault="00D56ACF" w:rsidP="003E79B1">
                            <w:pPr>
                              <w:pStyle w:val="PlainText"/>
                              <w:spacing w:line="300" w:lineRule="auto"/>
                              <w:jc w:val="center"/>
                              <w:rPr>
                                <w:rFonts w:ascii="Arial" w:eastAsia="MS Mincho" w:hAnsi="Arial"/>
                                <w:b/>
                                <w:color w:val="800000"/>
                                <w:sz w:val="17"/>
                                <w:szCs w:val="17"/>
                              </w:rPr>
                            </w:pPr>
                          </w:p>
                          <w:p w14:paraId="2B06E3AC"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Main Office</w:t>
                            </w:r>
                          </w:p>
                          <w:p w14:paraId="4258F767"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(916) 263-3800</w:t>
                            </w:r>
                          </w:p>
                          <w:p w14:paraId="6A1813EA" w14:textId="77777777" w:rsidR="00D56ACF" w:rsidRPr="00074401" w:rsidRDefault="00D56ACF" w:rsidP="003E79B1">
                            <w:pPr>
                              <w:pStyle w:val="PlainText"/>
                              <w:spacing w:line="300" w:lineRule="auto"/>
                              <w:jc w:val="center"/>
                              <w:rPr>
                                <w:rFonts w:ascii="Arial" w:eastAsia="MS Mincho" w:hAnsi="Arial"/>
                                <w:b/>
                                <w:color w:val="800000"/>
                                <w:sz w:val="17"/>
                                <w:szCs w:val="17"/>
                              </w:rPr>
                            </w:pPr>
                          </w:p>
                          <w:p w14:paraId="38C0EE9F"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Head Start</w:t>
                            </w:r>
                          </w:p>
                          <w:p w14:paraId="5C8F11D7"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(916) 263-3804</w:t>
                            </w:r>
                          </w:p>
                          <w:p w14:paraId="77AC5B44" w14:textId="77777777" w:rsidR="00D56ACF" w:rsidRPr="00074401" w:rsidRDefault="00D56ACF" w:rsidP="003E79B1">
                            <w:pPr>
                              <w:pStyle w:val="PlainText"/>
                              <w:spacing w:line="180" w:lineRule="exact"/>
                              <w:jc w:val="center"/>
                              <w:rPr>
                                <w:rFonts w:ascii="Arial" w:eastAsia="MS Mincho" w:hAnsi="Arial"/>
                                <w:b/>
                                <w:color w:val="800000"/>
                                <w:sz w:val="17"/>
                                <w:szCs w:val="17"/>
                              </w:rPr>
                            </w:pPr>
                          </w:p>
                          <w:p w14:paraId="2A362AB4" w14:textId="77777777" w:rsidR="00D56ACF" w:rsidRPr="00074401" w:rsidRDefault="00D56ACF" w:rsidP="003E79B1">
                            <w:pPr>
                              <w:pStyle w:val="PlainText"/>
                              <w:spacing w:line="180" w:lineRule="exact"/>
                              <w:jc w:val="center"/>
                              <w:rPr>
                                <w:rFonts w:ascii="Arial" w:eastAsia="MS Mincho" w:hAnsi="Arial"/>
                                <w:b/>
                                <w:color w:val="800000"/>
                                <w:sz w:val="17"/>
                                <w:szCs w:val="17"/>
                              </w:rPr>
                            </w:pPr>
                          </w:p>
                          <w:p w14:paraId="7B10FD8D" w14:textId="77777777" w:rsidR="00D56ACF" w:rsidRPr="00074401" w:rsidRDefault="00D56ACF" w:rsidP="003E79B1">
                            <w:pPr>
                              <w:pStyle w:val="PlainText"/>
                              <w:spacing w:line="180" w:lineRule="exact"/>
                              <w:jc w:val="center"/>
                              <w:rPr>
                                <w:rFonts w:ascii="Arial" w:eastAsia="MS Mincho" w:hAnsi="Arial"/>
                                <w:b/>
                                <w:color w:val="800000"/>
                                <w:sz w:val="18"/>
                              </w:rPr>
                            </w:pPr>
                            <w:r w:rsidRPr="00074401">
                              <w:rPr>
                                <w:rFonts w:ascii="Times New Roman" w:eastAsia="MS Mincho" w:hAnsi="Times New Roman"/>
                                <w:b/>
                                <w:color w:val="800000"/>
                                <w:sz w:val="17"/>
                                <w:szCs w:val="17"/>
                              </w:rPr>
                              <w:t xml:space="preserve">Website: </w:t>
                            </w:r>
                            <w:hyperlink r:id="rId54" w:history="1">
                              <w:r w:rsidRPr="00074401">
                                <w:rPr>
                                  <w:rStyle w:val="Hyperlink"/>
                                  <w:rFonts w:ascii="Times New Roman" w:eastAsia="MS Mincho" w:hAnsi="Times New Roman"/>
                                  <w:b/>
                                  <w:color w:val="800000"/>
                                  <w:sz w:val="17"/>
                                  <w:szCs w:val="17"/>
                                </w:rPr>
                                <w:t>http://www.seta.net</w:t>
                              </w:r>
                            </w:hyperlink>
                          </w:p>
                          <w:p w14:paraId="55DBF2F9" w14:textId="77777777" w:rsidR="00D56ACF" w:rsidRPr="00074401" w:rsidRDefault="00D56ACF" w:rsidP="003E79B1">
                            <w:pPr>
                              <w:spacing w:line="180" w:lineRule="exact"/>
                              <w:jc w:val="right"/>
                              <w:rPr>
                                <w:rFonts w:ascii="Arial" w:hAnsi="Arial"/>
                                <w:b/>
                                <w:color w:val="80000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00938" id="Text Box 11" o:spid="_x0000_s1027" type="#_x0000_t202" style="position:absolute;left:0;text-align:left;margin-left:-26.25pt;margin-top:126.75pt;width:110.25pt;height:5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" o:allowoverlap="f" stroked="f" strokecolor="maroon">
                <v:textbox>
                  <w:txbxContent>
                    <w:p w14:paraId="45A36CFE" w14:textId="77777777" w:rsidR="00D56ACF" w:rsidRDefault="00D56ACF" w:rsidP="003E79B1">
                      <w:pPr>
                        <w:pStyle w:val="PlainText"/>
                        <w:spacing w:line="180" w:lineRule="exact"/>
                        <w:jc w:val="center"/>
                        <w:rPr>
                          <w:rFonts w:ascii="Arial" w:eastAsia="MS Mincho" w:hAnsi="Arial"/>
                          <w:color w:val="800000"/>
                          <w:sz w:val="18"/>
                          <w:u w:val="single"/>
                        </w:rPr>
                      </w:pPr>
                    </w:p>
                    <w:p w14:paraId="29992AAF" w14:textId="77777777" w:rsidR="00D56ACF" w:rsidRDefault="00D56ACF" w:rsidP="003E79B1">
                      <w:pPr>
                        <w:pStyle w:val="PlainText"/>
                        <w:spacing w:line="180" w:lineRule="exact"/>
                        <w:jc w:val="center"/>
                        <w:rPr>
                          <w:rFonts w:ascii="Arial" w:eastAsia="MS Mincho" w:hAnsi="Arial"/>
                          <w:color w:val="800000"/>
                          <w:sz w:val="18"/>
                          <w:u w:val="single"/>
                        </w:rPr>
                      </w:pPr>
                    </w:p>
                    <w:p w14:paraId="74075051" w14:textId="77777777" w:rsidR="00D56ACF" w:rsidRDefault="00D56ACF" w:rsidP="003E79B1">
                      <w:pPr>
                        <w:pStyle w:val="PlainText"/>
                        <w:spacing w:line="180" w:lineRule="exact"/>
                        <w:jc w:val="center"/>
                        <w:rPr>
                          <w:rFonts w:ascii="Arial" w:eastAsia="MS Mincho" w:hAnsi="Arial"/>
                          <w:color w:val="800000"/>
                          <w:sz w:val="18"/>
                          <w:u w:val="single"/>
                        </w:rPr>
                      </w:pPr>
                    </w:p>
                    <w:p w14:paraId="57A11DF9" w14:textId="77777777" w:rsidR="00D56ACF" w:rsidRDefault="00D56ACF" w:rsidP="003E79B1">
                      <w:pPr>
                        <w:pStyle w:val="PlainText"/>
                        <w:spacing w:line="180" w:lineRule="exact"/>
                        <w:jc w:val="center"/>
                        <w:rPr>
                          <w:rFonts w:ascii="Arial" w:eastAsia="MS Mincho" w:hAnsi="Arial"/>
                          <w:color w:val="800000"/>
                          <w:sz w:val="18"/>
                          <w:u w:val="single"/>
                        </w:rPr>
                      </w:pPr>
                    </w:p>
                    <w:p w14:paraId="5B07BEAF" w14:textId="77777777" w:rsidR="00D56ACF" w:rsidRDefault="00D56ACF" w:rsidP="003E79B1">
                      <w:pPr>
                        <w:pStyle w:val="PlainText"/>
                        <w:jc w:val="center"/>
                        <w:rPr>
                          <w:rFonts w:ascii="Arial" w:eastAsia="MS Mincho" w:hAnsi="Arial"/>
                          <w:b/>
                          <w:color w:val="800000"/>
                          <w:sz w:val="22"/>
                          <w:szCs w:val="22"/>
                          <w:u w:val="single"/>
                        </w:rPr>
                      </w:pPr>
                      <w:r>
                        <w:rPr>
                          <w:rFonts w:ascii="Arial" w:eastAsia="MS Mincho" w:hAnsi="Arial"/>
                          <w:b/>
                          <w:color w:val="800000"/>
                          <w:sz w:val="22"/>
                          <w:szCs w:val="22"/>
                          <w:u w:val="single"/>
                        </w:rPr>
                        <w:t>GOVERNING BOARD</w:t>
                      </w:r>
                    </w:p>
                    <w:p w14:paraId="532B289F" w14:textId="77777777" w:rsidR="00D56ACF" w:rsidRDefault="00D56ACF" w:rsidP="003E79B1">
                      <w:pPr>
                        <w:pStyle w:val="PlainText"/>
                        <w:spacing w:line="180" w:lineRule="exact"/>
                        <w:jc w:val="center"/>
                        <w:rPr>
                          <w:rFonts w:ascii="Arial" w:eastAsia="MS Mincho" w:hAnsi="Arial"/>
                          <w:color w:val="800000"/>
                          <w:sz w:val="16"/>
                        </w:rPr>
                      </w:pPr>
                    </w:p>
                    <w:p w14:paraId="39C24EED" w14:textId="77777777" w:rsidR="00D56ACF" w:rsidRDefault="00D56ACF" w:rsidP="003E79B1">
                      <w:pPr>
                        <w:pStyle w:val="PlainText"/>
                        <w:spacing w:line="180" w:lineRule="exact"/>
                        <w:jc w:val="center"/>
                        <w:rPr>
                          <w:rFonts w:ascii="Arial" w:eastAsia="MS Mincho" w:hAnsi="Arial"/>
                          <w:color w:val="800000"/>
                          <w:sz w:val="14"/>
                        </w:rPr>
                      </w:pPr>
                    </w:p>
                    <w:p w14:paraId="6E5ABAE7" w14:textId="77777777" w:rsidR="00D56ACF" w:rsidRDefault="00D56ACF" w:rsidP="003E79B1">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ERIC GUERRA</w:t>
                      </w:r>
                    </w:p>
                    <w:p w14:paraId="29C123D5"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Councilmember</w:t>
                      </w:r>
                    </w:p>
                    <w:p w14:paraId="71887C37"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City of Sacramento</w:t>
                      </w:r>
                    </w:p>
                    <w:p w14:paraId="1C124205" w14:textId="77777777" w:rsidR="00D56ACF" w:rsidRDefault="00D56ACF" w:rsidP="003E79B1">
                      <w:pPr>
                        <w:pStyle w:val="PlainText"/>
                        <w:spacing w:line="180" w:lineRule="exact"/>
                        <w:jc w:val="center"/>
                        <w:rPr>
                          <w:rFonts w:ascii="Arial" w:eastAsia="MS Mincho" w:hAnsi="Arial"/>
                          <w:color w:val="800000"/>
                          <w:sz w:val="14"/>
                        </w:rPr>
                      </w:pPr>
                    </w:p>
                    <w:p w14:paraId="037B6CFF" w14:textId="77777777" w:rsidR="00D56ACF" w:rsidRDefault="00D56ACF" w:rsidP="003E79B1">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PATRICK KENNEDY</w:t>
                      </w:r>
                    </w:p>
                    <w:p w14:paraId="31112870"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Board of Supervisors</w:t>
                      </w:r>
                    </w:p>
                    <w:p w14:paraId="7A491432" w14:textId="77777777" w:rsidR="00D56ACF" w:rsidRDefault="00D56ACF" w:rsidP="003E79B1">
                      <w:pPr>
                        <w:pStyle w:val="PlainText"/>
                        <w:spacing w:line="180" w:lineRule="exact"/>
                        <w:jc w:val="center"/>
                        <w:rPr>
                          <w:rFonts w:ascii="Arial" w:eastAsia="MS Mincho" w:hAnsi="Arial"/>
                          <w:color w:val="800000"/>
                          <w:sz w:val="12"/>
                        </w:rPr>
                      </w:pPr>
                      <w:smartTag w:uri="urn:schemas-microsoft-com:office:smarttags" w:element="place">
                        <w:smartTag w:uri="urn:schemas-microsoft-com:office:smarttags" w:element="PlaceType">
                          <w:r>
                            <w:rPr>
                              <w:rFonts w:ascii="Arial" w:eastAsia="MS Mincho" w:hAnsi="Arial"/>
                              <w:color w:val="800000"/>
                              <w:sz w:val="14"/>
                            </w:rPr>
                            <w:t>County</w:t>
                          </w:r>
                        </w:smartTag>
                        <w:r>
                          <w:rPr>
                            <w:rFonts w:ascii="Arial" w:eastAsia="MS Mincho" w:hAnsi="Arial"/>
                            <w:color w:val="800000"/>
                            <w:sz w:val="14"/>
                          </w:rPr>
                          <w:t xml:space="preserve"> of </w:t>
                        </w:r>
                        <w:smartTag w:uri="urn:schemas-microsoft-com:office:smarttags" w:element="address">
                          <w:r>
                            <w:rPr>
                              <w:rFonts w:ascii="Arial" w:eastAsia="MS Mincho" w:hAnsi="Arial"/>
                              <w:color w:val="800000"/>
                              <w:sz w:val="14"/>
                            </w:rPr>
                            <w:t>Sacramento</w:t>
                          </w:r>
                        </w:smartTag>
                      </w:smartTag>
                    </w:p>
                    <w:p w14:paraId="6098B541" w14:textId="77777777" w:rsidR="00D56ACF" w:rsidRDefault="00D56ACF" w:rsidP="003E79B1">
                      <w:pPr>
                        <w:pStyle w:val="PlainText"/>
                        <w:spacing w:line="180" w:lineRule="exact"/>
                        <w:jc w:val="center"/>
                        <w:rPr>
                          <w:rFonts w:ascii="Arial" w:eastAsia="MS Mincho" w:hAnsi="Arial"/>
                          <w:color w:val="800000"/>
                          <w:sz w:val="14"/>
                        </w:rPr>
                      </w:pPr>
                    </w:p>
                    <w:p w14:paraId="5D6E5873" w14:textId="77777777" w:rsidR="00D56ACF" w:rsidRDefault="00D56ACF" w:rsidP="003E79B1">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DON NOTTOLI</w:t>
                      </w:r>
                    </w:p>
                    <w:p w14:paraId="6D442BCF"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Board of Supervisors</w:t>
                      </w:r>
                    </w:p>
                    <w:p w14:paraId="6B51A3F3" w14:textId="77777777" w:rsidR="00D56ACF" w:rsidRDefault="00D56ACF" w:rsidP="003E79B1">
                      <w:pPr>
                        <w:pStyle w:val="PlainText"/>
                        <w:spacing w:line="180" w:lineRule="exact"/>
                        <w:jc w:val="center"/>
                        <w:rPr>
                          <w:rFonts w:ascii="Arial" w:eastAsia="MS Mincho" w:hAnsi="Arial"/>
                          <w:color w:val="800000"/>
                          <w:sz w:val="14"/>
                        </w:rPr>
                      </w:pPr>
                      <w:smartTag w:uri="urn:schemas-microsoft-com:office:smarttags" w:element="place">
                        <w:smartTag w:uri="urn:schemas-microsoft-com:office:smarttags" w:element="PlaceType">
                          <w:r>
                            <w:rPr>
                              <w:rFonts w:ascii="Arial" w:eastAsia="MS Mincho" w:hAnsi="Arial"/>
                              <w:color w:val="800000"/>
                              <w:sz w:val="14"/>
                            </w:rPr>
                            <w:t>County</w:t>
                          </w:r>
                        </w:smartTag>
                        <w:r>
                          <w:rPr>
                            <w:rFonts w:ascii="Arial" w:eastAsia="MS Mincho" w:hAnsi="Arial"/>
                            <w:color w:val="800000"/>
                            <w:sz w:val="14"/>
                          </w:rPr>
                          <w:t xml:space="preserve"> of </w:t>
                        </w:r>
                        <w:smartTag w:uri="urn:schemas-microsoft-com:office:smarttags" w:element="address">
                          <w:r>
                            <w:rPr>
                              <w:rFonts w:ascii="Arial" w:eastAsia="MS Mincho" w:hAnsi="Arial"/>
                              <w:color w:val="800000"/>
                              <w:sz w:val="14"/>
                            </w:rPr>
                            <w:t>Sacramento</w:t>
                          </w:r>
                        </w:smartTag>
                      </w:smartTag>
                    </w:p>
                    <w:p w14:paraId="360B95F1" w14:textId="77777777" w:rsidR="00D56ACF" w:rsidRDefault="00D56ACF" w:rsidP="003E79B1">
                      <w:pPr>
                        <w:pStyle w:val="PlainText"/>
                        <w:spacing w:line="180" w:lineRule="exact"/>
                        <w:jc w:val="center"/>
                        <w:rPr>
                          <w:rFonts w:ascii="Arial" w:eastAsia="MS Mincho" w:hAnsi="Arial"/>
                          <w:color w:val="800000"/>
                          <w:sz w:val="14"/>
                        </w:rPr>
                      </w:pPr>
                    </w:p>
                    <w:p w14:paraId="75841158" w14:textId="77777777" w:rsidR="00D56ACF" w:rsidRDefault="00D56ACF" w:rsidP="003E79B1">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SOPHIA SCHERMAN</w:t>
                      </w:r>
                    </w:p>
                    <w:p w14:paraId="669A5228"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Public Representative</w:t>
                      </w:r>
                    </w:p>
                    <w:p w14:paraId="494EA5AB" w14:textId="77777777" w:rsidR="00D56ACF" w:rsidRDefault="00D56ACF" w:rsidP="003E79B1">
                      <w:pPr>
                        <w:pStyle w:val="PlainText"/>
                        <w:spacing w:line="180" w:lineRule="exact"/>
                        <w:jc w:val="center"/>
                        <w:rPr>
                          <w:rFonts w:ascii="Arial" w:eastAsia="MS Mincho" w:hAnsi="Arial"/>
                          <w:color w:val="800000"/>
                          <w:sz w:val="14"/>
                        </w:rPr>
                      </w:pPr>
                    </w:p>
                    <w:p w14:paraId="6936627E" w14:textId="77777777" w:rsidR="00D56ACF" w:rsidRDefault="00D56ACF" w:rsidP="003E79B1">
                      <w:pPr>
                        <w:pStyle w:val="PlainText"/>
                        <w:spacing w:line="180" w:lineRule="exact"/>
                        <w:jc w:val="center"/>
                        <w:rPr>
                          <w:rFonts w:ascii="Arial" w:eastAsia="MS Mincho" w:hAnsi="Arial"/>
                          <w:b/>
                          <w:color w:val="800000"/>
                          <w:sz w:val="18"/>
                          <w:szCs w:val="18"/>
                        </w:rPr>
                      </w:pPr>
                      <w:r>
                        <w:rPr>
                          <w:rFonts w:ascii="Arial" w:eastAsia="MS Mincho" w:hAnsi="Arial"/>
                          <w:b/>
                          <w:color w:val="800000"/>
                          <w:sz w:val="18"/>
                          <w:szCs w:val="18"/>
                        </w:rPr>
                        <w:t>MAI VANG</w:t>
                      </w:r>
                    </w:p>
                    <w:p w14:paraId="666D5FA7"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Councilmember</w:t>
                      </w:r>
                    </w:p>
                    <w:p w14:paraId="0CFB6861"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 xml:space="preserve">City of </w:t>
                      </w:r>
                      <w:smartTag w:uri="urn:schemas-microsoft-com:office:smarttags" w:element="PostalCode">
                        <w:smartTag w:uri="urn:schemas-microsoft-com:office:smarttags" w:element="place">
                          <w:r>
                            <w:rPr>
                              <w:rFonts w:ascii="Arial" w:eastAsia="MS Mincho" w:hAnsi="Arial"/>
                              <w:color w:val="800000"/>
                              <w:sz w:val="14"/>
                            </w:rPr>
                            <w:t>Sacramento</w:t>
                          </w:r>
                        </w:smartTag>
                      </w:smartTag>
                    </w:p>
                    <w:p w14:paraId="23E01B7F" w14:textId="77777777" w:rsidR="00D56ACF" w:rsidRDefault="00D56ACF" w:rsidP="003E79B1">
                      <w:pPr>
                        <w:pStyle w:val="PlainText"/>
                        <w:spacing w:line="360" w:lineRule="auto"/>
                        <w:jc w:val="center"/>
                        <w:rPr>
                          <w:rFonts w:ascii="Arial" w:eastAsia="MS Mincho" w:hAnsi="Arial"/>
                          <w:color w:val="800000"/>
                          <w:sz w:val="14"/>
                        </w:rPr>
                      </w:pPr>
                    </w:p>
                    <w:p w14:paraId="678B8AD6" w14:textId="77777777" w:rsidR="00D56ACF" w:rsidRDefault="00D56ACF" w:rsidP="003E79B1">
                      <w:pPr>
                        <w:pStyle w:val="PlainText"/>
                        <w:spacing w:line="360" w:lineRule="auto"/>
                        <w:jc w:val="center"/>
                        <w:rPr>
                          <w:rFonts w:ascii="Arial" w:eastAsia="MS Mincho" w:hAnsi="Arial"/>
                          <w:color w:val="800000"/>
                          <w:sz w:val="14"/>
                        </w:rPr>
                      </w:pPr>
                    </w:p>
                    <w:p w14:paraId="6F5A1A51" w14:textId="077BC7D4" w:rsidR="00D56ACF" w:rsidRDefault="00D56ACF" w:rsidP="003E79B1">
                      <w:pPr>
                        <w:pStyle w:val="PlainText"/>
                        <w:spacing w:line="200" w:lineRule="exact"/>
                        <w:jc w:val="center"/>
                        <w:rPr>
                          <w:rFonts w:ascii="Arial" w:eastAsia="MS Mincho" w:hAnsi="Arial"/>
                          <w:color w:val="800000"/>
                          <w:sz w:val="18"/>
                          <w:szCs w:val="18"/>
                        </w:rPr>
                      </w:pPr>
                      <w:r w:rsidRPr="002C1A1A">
                        <w:rPr>
                          <w:rFonts w:ascii="Arial" w:eastAsia="MS Mincho" w:hAnsi="Arial"/>
                          <w:noProof/>
                          <w:color w:val="800000"/>
                          <w:sz w:val="18"/>
                          <w:szCs w:val="18"/>
                        </w:rPr>
                        <w:drawing>
                          <wp:inline distT="0" distB="0" distL="0" distR="0" wp14:anchorId="13447E06" wp14:editId="3AE53DAC">
                            <wp:extent cx="1495425" cy="571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95425" cy="57150"/>
                                    </a:xfrm>
                                    <a:prstGeom prst="rect">
                                      <a:avLst/>
                                    </a:prstGeom>
                                    <a:noFill/>
                                    <a:ln>
                                      <a:noFill/>
                                    </a:ln>
                                  </pic:spPr>
                                </pic:pic>
                              </a:graphicData>
                            </a:graphic>
                          </wp:inline>
                        </w:drawing>
                      </w:r>
                    </w:p>
                    <w:p w14:paraId="6EB088D0" w14:textId="77777777" w:rsidR="00D56ACF" w:rsidRDefault="00D56ACF" w:rsidP="003E79B1">
                      <w:pPr>
                        <w:pStyle w:val="PlainText"/>
                        <w:spacing w:before="120" w:line="180" w:lineRule="exact"/>
                        <w:jc w:val="center"/>
                        <w:rPr>
                          <w:rFonts w:ascii="Arial" w:eastAsia="MS Mincho" w:hAnsi="Arial"/>
                          <w:b/>
                          <w:color w:val="800000"/>
                          <w:sz w:val="18"/>
                          <w:szCs w:val="18"/>
                        </w:rPr>
                      </w:pPr>
                    </w:p>
                    <w:p w14:paraId="057D8947" w14:textId="77777777" w:rsidR="00D56ACF" w:rsidRDefault="00D56ACF" w:rsidP="003E79B1">
                      <w:pPr>
                        <w:pStyle w:val="PlainText"/>
                        <w:spacing w:before="120" w:line="180" w:lineRule="exact"/>
                        <w:jc w:val="center"/>
                        <w:rPr>
                          <w:rFonts w:ascii="Arial" w:eastAsia="MS Mincho" w:hAnsi="Arial"/>
                          <w:b/>
                          <w:color w:val="800000"/>
                          <w:sz w:val="18"/>
                          <w:szCs w:val="18"/>
                        </w:rPr>
                      </w:pPr>
                      <w:r>
                        <w:rPr>
                          <w:rFonts w:ascii="Arial" w:eastAsia="MS Mincho" w:hAnsi="Arial"/>
                          <w:b/>
                          <w:color w:val="800000"/>
                          <w:sz w:val="18"/>
                          <w:szCs w:val="18"/>
                        </w:rPr>
                        <w:t>KATHY KOSSICK</w:t>
                      </w:r>
                    </w:p>
                    <w:p w14:paraId="3C082A0E" w14:textId="77777777" w:rsidR="00D56ACF" w:rsidRDefault="00D56ACF" w:rsidP="003E79B1">
                      <w:pPr>
                        <w:pStyle w:val="PlainText"/>
                        <w:spacing w:line="180" w:lineRule="exact"/>
                        <w:jc w:val="center"/>
                        <w:rPr>
                          <w:rFonts w:ascii="Arial" w:eastAsia="MS Mincho" w:hAnsi="Arial"/>
                          <w:color w:val="800000"/>
                          <w:sz w:val="14"/>
                        </w:rPr>
                      </w:pPr>
                      <w:r>
                        <w:rPr>
                          <w:rFonts w:ascii="Arial" w:eastAsia="MS Mincho" w:hAnsi="Arial"/>
                          <w:color w:val="800000"/>
                          <w:sz w:val="14"/>
                        </w:rPr>
                        <w:t>Executive Director</w:t>
                      </w:r>
                    </w:p>
                    <w:p w14:paraId="20423CF2" w14:textId="77777777" w:rsidR="00D56ACF" w:rsidRPr="00074401" w:rsidRDefault="00D56ACF" w:rsidP="003E79B1">
                      <w:pPr>
                        <w:pStyle w:val="PlainText"/>
                        <w:jc w:val="center"/>
                        <w:rPr>
                          <w:rFonts w:ascii="Arial" w:eastAsia="MS Mincho" w:hAnsi="Arial"/>
                          <w:b/>
                          <w:color w:val="800000"/>
                          <w:sz w:val="14"/>
                        </w:rPr>
                      </w:pPr>
                    </w:p>
                    <w:p w14:paraId="2828CBEF"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925 Del Paso Blvd., Suite 100</w:t>
                      </w:r>
                    </w:p>
                    <w:p w14:paraId="40245642"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Sacramento, CA 95815</w:t>
                      </w:r>
                    </w:p>
                    <w:p w14:paraId="4D0DF1ED" w14:textId="77777777" w:rsidR="00D56ACF" w:rsidRPr="00074401" w:rsidRDefault="00D56ACF" w:rsidP="003E79B1">
                      <w:pPr>
                        <w:pStyle w:val="PlainText"/>
                        <w:spacing w:line="300" w:lineRule="auto"/>
                        <w:jc w:val="center"/>
                        <w:rPr>
                          <w:rFonts w:ascii="Arial" w:eastAsia="MS Mincho" w:hAnsi="Arial"/>
                          <w:b/>
                          <w:color w:val="800000"/>
                          <w:sz w:val="17"/>
                          <w:szCs w:val="17"/>
                        </w:rPr>
                      </w:pPr>
                    </w:p>
                    <w:p w14:paraId="2B06E3AC"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Main Office</w:t>
                      </w:r>
                    </w:p>
                    <w:p w14:paraId="4258F767"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(916) 263-3800</w:t>
                      </w:r>
                    </w:p>
                    <w:p w14:paraId="6A1813EA" w14:textId="77777777" w:rsidR="00D56ACF" w:rsidRPr="00074401" w:rsidRDefault="00D56ACF" w:rsidP="003E79B1">
                      <w:pPr>
                        <w:pStyle w:val="PlainText"/>
                        <w:spacing w:line="300" w:lineRule="auto"/>
                        <w:jc w:val="center"/>
                        <w:rPr>
                          <w:rFonts w:ascii="Arial" w:eastAsia="MS Mincho" w:hAnsi="Arial"/>
                          <w:b/>
                          <w:color w:val="800000"/>
                          <w:sz w:val="17"/>
                          <w:szCs w:val="17"/>
                        </w:rPr>
                      </w:pPr>
                    </w:p>
                    <w:p w14:paraId="38C0EE9F"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Head Start</w:t>
                      </w:r>
                    </w:p>
                    <w:p w14:paraId="5C8F11D7" w14:textId="77777777" w:rsidR="00D56ACF" w:rsidRPr="00074401" w:rsidRDefault="00D56ACF" w:rsidP="003E79B1">
                      <w:pPr>
                        <w:pStyle w:val="PlainText"/>
                        <w:spacing w:line="180" w:lineRule="exact"/>
                        <w:jc w:val="center"/>
                        <w:rPr>
                          <w:rFonts w:ascii="Arial" w:eastAsia="MS Mincho" w:hAnsi="Arial"/>
                          <w:b/>
                          <w:color w:val="800000"/>
                          <w:sz w:val="17"/>
                          <w:szCs w:val="17"/>
                        </w:rPr>
                      </w:pPr>
                      <w:r w:rsidRPr="00074401">
                        <w:rPr>
                          <w:rFonts w:ascii="Arial" w:eastAsia="MS Mincho" w:hAnsi="Arial"/>
                          <w:b/>
                          <w:color w:val="800000"/>
                          <w:sz w:val="17"/>
                          <w:szCs w:val="17"/>
                        </w:rPr>
                        <w:t>(916) 263-3804</w:t>
                      </w:r>
                    </w:p>
                    <w:p w14:paraId="77AC5B44" w14:textId="77777777" w:rsidR="00D56ACF" w:rsidRPr="00074401" w:rsidRDefault="00D56ACF" w:rsidP="003E79B1">
                      <w:pPr>
                        <w:pStyle w:val="PlainText"/>
                        <w:spacing w:line="180" w:lineRule="exact"/>
                        <w:jc w:val="center"/>
                        <w:rPr>
                          <w:rFonts w:ascii="Arial" w:eastAsia="MS Mincho" w:hAnsi="Arial"/>
                          <w:b/>
                          <w:color w:val="800000"/>
                          <w:sz w:val="17"/>
                          <w:szCs w:val="17"/>
                        </w:rPr>
                      </w:pPr>
                    </w:p>
                    <w:p w14:paraId="2A362AB4" w14:textId="77777777" w:rsidR="00D56ACF" w:rsidRPr="00074401" w:rsidRDefault="00D56ACF" w:rsidP="003E79B1">
                      <w:pPr>
                        <w:pStyle w:val="PlainText"/>
                        <w:spacing w:line="180" w:lineRule="exact"/>
                        <w:jc w:val="center"/>
                        <w:rPr>
                          <w:rFonts w:ascii="Arial" w:eastAsia="MS Mincho" w:hAnsi="Arial"/>
                          <w:b/>
                          <w:color w:val="800000"/>
                          <w:sz w:val="17"/>
                          <w:szCs w:val="17"/>
                        </w:rPr>
                      </w:pPr>
                    </w:p>
                    <w:p w14:paraId="7B10FD8D" w14:textId="77777777" w:rsidR="00D56ACF" w:rsidRPr="00074401" w:rsidRDefault="00D56ACF" w:rsidP="003E79B1">
                      <w:pPr>
                        <w:pStyle w:val="PlainText"/>
                        <w:spacing w:line="180" w:lineRule="exact"/>
                        <w:jc w:val="center"/>
                        <w:rPr>
                          <w:rFonts w:ascii="Arial" w:eastAsia="MS Mincho" w:hAnsi="Arial"/>
                          <w:b/>
                          <w:color w:val="800000"/>
                          <w:sz w:val="18"/>
                        </w:rPr>
                      </w:pPr>
                      <w:r w:rsidRPr="00074401">
                        <w:rPr>
                          <w:rFonts w:ascii="Times New Roman" w:eastAsia="MS Mincho" w:hAnsi="Times New Roman"/>
                          <w:b/>
                          <w:color w:val="800000"/>
                          <w:sz w:val="17"/>
                          <w:szCs w:val="17"/>
                        </w:rPr>
                        <w:t xml:space="preserve">Website: </w:t>
                      </w:r>
                      <w:hyperlink r:id="rId55" w:history="1">
                        <w:r w:rsidRPr="00074401">
                          <w:rPr>
                            <w:rStyle w:val="Hyperlink"/>
                            <w:rFonts w:ascii="Times New Roman" w:eastAsia="MS Mincho" w:hAnsi="Times New Roman"/>
                            <w:b/>
                            <w:color w:val="800000"/>
                            <w:sz w:val="17"/>
                            <w:szCs w:val="17"/>
                          </w:rPr>
                          <w:t>http://www.seta.net</w:t>
                        </w:r>
                      </w:hyperlink>
                    </w:p>
                    <w:p w14:paraId="55DBF2F9" w14:textId="77777777" w:rsidR="00D56ACF" w:rsidRPr="00074401" w:rsidRDefault="00D56ACF" w:rsidP="003E79B1">
                      <w:pPr>
                        <w:spacing w:line="180" w:lineRule="exact"/>
                        <w:jc w:val="right"/>
                        <w:rPr>
                          <w:rFonts w:ascii="Arial" w:hAnsi="Arial"/>
                          <w:b/>
                          <w:color w:val="800000"/>
                          <w:sz w:val="14"/>
                        </w:rPr>
                      </w:pPr>
                    </w:p>
                  </w:txbxContent>
                </v:textbox>
                <w10:wrap type="square" anchory="page"/>
                <w10:anchorlock/>
              </v:shape>
            </w:pict>
          </mc:Fallback>
        </mc:AlternateContent>
      </w:r>
    </w:p>
    <w:p w14:paraId="19965CDF" w14:textId="03B40F03" w:rsidR="003E79B1" w:rsidRPr="009F184A" w:rsidRDefault="003E79B1" w:rsidP="005F6DD4">
      <w:pPr>
        <w:rPr>
          <w:rFonts w:ascii="Times New Roman" w:hAnsi="Times New Roman" w:cs="Times New Roman"/>
          <w:color w:val="0000FF"/>
          <w:sz w:val="28"/>
          <w:szCs w:val="28"/>
        </w:rPr>
      </w:pPr>
      <w:r>
        <w:tab/>
      </w:r>
      <w:r w:rsidR="009F184A">
        <w:t xml:space="preserve">                            </w:t>
      </w:r>
      <w:r w:rsidRPr="009F184A">
        <w:rPr>
          <w:rFonts w:ascii="Times New Roman" w:hAnsi="Times New Roman" w:cs="Times New Roman"/>
          <w:color w:val="0000FF"/>
          <w:sz w:val="28"/>
          <w:szCs w:val="28"/>
        </w:rPr>
        <w:t>APPENDIX A:  NOTICE OF PUBLIC HEARING</w:t>
      </w:r>
    </w:p>
    <w:p w14:paraId="4D0DD452" w14:textId="26191854" w:rsidR="003E79B1" w:rsidRDefault="003E79B1" w:rsidP="003E79B1">
      <w:pPr>
        <w:jc w:val="center"/>
        <w:rPr>
          <w:rFonts w:ascii="Arial" w:hAnsi="Arial" w:cs="Arial"/>
          <w:bCs/>
        </w:rPr>
      </w:pPr>
      <w:r w:rsidRPr="000A5943">
        <w:rPr>
          <w:noProof/>
          <w:sz w:val="20"/>
          <w:szCs w:val="20"/>
        </w:rPr>
        <mc:AlternateContent>
          <mc:Choice Requires="wps">
            <w:drawing>
              <wp:anchor distT="0" distB="0" distL="114299" distR="114299" simplePos="0" relativeHeight="251664384" behindDoc="0" locked="1" layoutInCell="1" allowOverlap="0" wp14:anchorId="16BE61D8" wp14:editId="74BA31E5">
                <wp:simplePos x="0" y="0"/>
                <wp:positionH relativeFrom="column">
                  <wp:posOffset>-114301</wp:posOffset>
                </wp:positionH>
                <wp:positionV relativeFrom="page">
                  <wp:posOffset>1612900</wp:posOffset>
                </wp:positionV>
                <wp:extent cx="0" cy="6858000"/>
                <wp:effectExtent l="0" t="0" r="38100" b="19050"/>
                <wp:wrapSquare wrapText="bothSides"/>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0"/>
                        </a:xfrm>
                        <a:prstGeom prst="line">
                          <a:avLst/>
                        </a:prstGeom>
                        <a:noFill/>
                        <a:ln w="1270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9C78A" id="Straight Connector 8"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9pt,127pt" to="-9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" o:allowoverlap="f" strokecolor="maroon" strokeweight="1pt">
                <w10:wrap type="square" anchory="page"/>
                <w10:anchorlock/>
              </v:line>
            </w:pict>
          </mc:Fallback>
        </mc:AlternateContent>
      </w:r>
      <w:r w:rsidRPr="00E54549">
        <w:rPr>
          <w:rFonts w:ascii="Arial" w:hAnsi="Arial" w:cs="Arial"/>
          <w:noProof/>
        </w:rPr>
        <mc:AlternateContent>
          <mc:Choice Requires="wps">
            <w:drawing>
              <wp:anchor distT="0" distB="0" distL="114300" distR="114300" simplePos="0" relativeHeight="251665408" behindDoc="0" locked="1" layoutInCell="1" allowOverlap="0" wp14:anchorId="20BC4D4C" wp14:editId="53CE1270">
                <wp:simplePos x="0" y="0"/>
                <wp:positionH relativeFrom="column">
                  <wp:posOffset>-523875</wp:posOffset>
                </wp:positionH>
                <wp:positionV relativeFrom="page">
                  <wp:posOffset>8609965</wp:posOffset>
                </wp:positionV>
                <wp:extent cx="6880860" cy="4857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8C7D6B" w14:textId="77777777" w:rsidR="00D56ACF" w:rsidRDefault="00D56ACF" w:rsidP="003E79B1">
                            <w:pPr>
                              <w:jc w:val="center"/>
                              <w:rPr>
                                <w:spacing w:val="40"/>
                                <w:sz w:val="29"/>
                                <w:szCs w:val="29"/>
                              </w:rPr>
                            </w:pPr>
                            <w:r>
                              <w:rPr>
                                <w:rFonts w:ascii="Arial" w:hAnsi="Arial" w:cs="Arial"/>
                                <w:b/>
                                <w:i/>
                                <w:color w:val="800000"/>
                                <w:spacing w:val="40"/>
                                <w:sz w:val="28"/>
                                <w:szCs w:val="28"/>
                              </w:rPr>
                              <w:t xml:space="preserve">  </w:t>
                            </w:r>
                            <w:r w:rsidRPr="005F3529">
                              <w:rPr>
                                <w:rFonts w:ascii="Arial" w:hAnsi="Arial" w:cs="Arial"/>
                                <w:b/>
                                <w:i/>
                                <w:color w:val="800000"/>
                                <w:spacing w:val="40"/>
                                <w:sz w:val="28"/>
                                <w:szCs w:val="28"/>
                              </w:rPr>
                              <w:t>“Preparing People for Success: in School, in Work, in Life</w:t>
                            </w:r>
                            <w:r>
                              <w:rPr>
                                <w:rFonts w:ascii="Arial" w:hAnsi="Arial" w:cs="Arial"/>
                                <w:b/>
                                <w:i/>
                                <w:color w:val="800000"/>
                                <w:spacing w:val="40"/>
                                <w:sz w:val="29"/>
                                <w:szCs w:val="2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C4D4C" id="Text Box 7" o:spid="_x0000_s1028" type="#_x0000_t202" style="position:absolute;left:0;text-align:left;margin-left:-41.25pt;margin-top:677.95pt;width:541.8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" o:allowoverlap="f" stroked="f">
                <v:textbox>
                  <w:txbxContent>
                    <w:p w14:paraId="478C7D6B" w14:textId="77777777" w:rsidR="00D56ACF" w:rsidRDefault="00D56ACF" w:rsidP="003E79B1">
                      <w:pPr>
                        <w:jc w:val="center"/>
                        <w:rPr>
                          <w:spacing w:val="40"/>
                          <w:sz w:val="29"/>
                          <w:szCs w:val="29"/>
                        </w:rPr>
                      </w:pPr>
                      <w:r>
                        <w:rPr>
                          <w:rFonts w:ascii="Arial" w:hAnsi="Arial" w:cs="Arial"/>
                          <w:b/>
                          <w:i/>
                          <w:color w:val="800000"/>
                          <w:spacing w:val="40"/>
                          <w:sz w:val="28"/>
                          <w:szCs w:val="28"/>
                        </w:rPr>
                        <w:t xml:space="preserve">  </w:t>
                      </w:r>
                      <w:r w:rsidRPr="005F3529">
                        <w:rPr>
                          <w:rFonts w:ascii="Arial" w:hAnsi="Arial" w:cs="Arial"/>
                          <w:b/>
                          <w:i/>
                          <w:color w:val="800000"/>
                          <w:spacing w:val="40"/>
                          <w:sz w:val="28"/>
                          <w:szCs w:val="28"/>
                        </w:rPr>
                        <w:t>“Preparing People for Success: in School, in Work, in Life</w:t>
                      </w:r>
                      <w:r>
                        <w:rPr>
                          <w:rFonts w:ascii="Arial" w:hAnsi="Arial" w:cs="Arial"/>
                          <w:b/>
                          <w:i/>
                          <w:color w:val="800000"/>
                          <w:spacing w:val="40"/>
                          <w:sz w:val="29"/>
                          <w:szCs w:val="29"/>
                        </w:rPr>
                        <w:t>”</w:t>
                      </w:r>
                    </w:p>
                  </w:txbxContent>
                </v:textbox>
                <w10:wrap anchory="page"/>
                <w10:anchorlock/>
              </v:shape>
            </w:pict>
          </mc:Fallback>
        </mc:AlternateContent>
      </w:r>
      <w:r>
        <w:rPr>
          <w:rFonts w:ascii="Arial" w:hAnsi="Arial" w:cs="Arial"/>
          <w:b/>
          <w:bCs/>
          <w:u w:val="single"/>
        </w:rPr>
        <w:t>PUBLIC NOTICE</w:t>
      </w:r>
    </w:p>
    <w:p w14:paraId="0E5CAE3C" w14:textId="77777777" w:rsidR="003E79B1" w:rsidRDefault="003E79B1" w:rsidP="003E79B1">
      <w:pPr>
        <w:jc w:val="center"/>
        <w:rPr>
          <w:rFonts w:ascii="Arial" w:hAnsi="Arial" w:cs="Arial"/>
          <w:b/>
          <w:bCs/>
        </w:rPr>
      </w:pPr>
      <w:r>
        <w:rPr>
          <w:rFonts w:ascii="Arial" w:hAnsi="Arial" w:cs="Arial"/>
          <w:b/>
          <w:bCs/>
        </w:rPr>
        <w:t xml:space="preserve">Announcement of Community Services Block Grant </w:t>
      </w:r>
    </w:p>
    <w:p w14:paraId="1494EDB8" w14:textId="77777777" w:rsidR="003E79B1" w:rsidRDefault="003E79B1" w:rsidP="003E79B1">
      <w:pPr>
        <w:jc w:val="center"/>
        <w:rPr>
          <w:rFonts w:ascii="Arial" w:hAnsi="Arial" w:cs="Arial"/>
          <w:b/>
          <w:bCs/>
        </w:rPr>
      </w:pPr>
      <w:r>
        <w:rPr>
          <w:rFonts w:ascii="Arial" w:hAnsi="Arial" w:cs="Arial"/>
          <w:b/>
          <w:bCs/>
        </w:rPr>
        <w:t>Public Hearing</w:t>
      </w:r>
    </w:p>
    <w:p w14:paraId="645E636E" w14:textId="77777777" w:rsidR="003E79B1" w:rsidRDefault="003E79B1" w:rsidP="003E79B1">
      <w:pPr>
        <w:rPr>
          <w:rFonts w:ascii="Arial" w:hAnsi="Arial" w:cs="Arial"/>
          <w:bCs/>
        </w:rPr>
      </w:pPr>
      <w:r>
        <w:rPr>
          <w:rFonts w:ascii="Arial" w:hAnsi="Arial" w:cs="Arial"/>
          <w:bCs/>
        </w:rPr>
        <w:t>TO:  All interested parties</w:t>
      </w:r>
    </w:p>
    <w:p w14:paraId="2CBAA295" w14:textId="77777777" w:rsidR="003E79B1" w:rsidRDefault="003E79B1" w:rsidP="003E79B1">
      <w:pPr>
        <w:rPr>
          <w:rFonts w:ascii="Arial" w:hAnsi="Arial" w:cs="Arial"/>
          <w:bCs/>
        </w:rPr>
      </w:pPr>
    </w:p>
    <w:p w14:paraId="15E526A4" w14:textId="22918D8B" w:rsidR="005F6DD4" w:rsidRDefault="003E79B1" w:rsidP="005F6DD4">
      <w:pPr>
        <w:jc w:val="both"/>
        <w:rPr>
          <w:rFonts w:ascii="Arial" w:hAnsi="Arial" w:cs="Arial"/>
          <w:bCs/>
        </w:rPr>
      </w:pPr>
      <w:r>
        <w:rPr>
          <w:rFonts w:ascii="Arial" w:hAnsi="Arial" w:cs="Arial"/>
          <w:bCs/>
        </w:rPr>
        <w:t>Since 1983, the Sacramento Employment and Training Agency (SETA) has been designated as a Community Action Agency for the purpose of administering Community Services Block Grant (CSBG) funds for Sacramento County.  CSBG funds are meant to help alleviate root causes of poverty not adequately served by existing community resources.  Indicators of unmet community needs, including a public forum in April 2021, will be included in a needs assessment and serve as the basis for a Community Action Plan (CAP) in the Agency’s fight against poverty in the County. Responses to this CAP will be received at the May meeting of the Community Action Board (CAB).  Members of the public with responses to the Community Action Plan being proposed for Sacramento County are encouraged to testify during this hearing. It is anticipated that this meeting will be held on Zoom, and can be accessed by the following link:</w:t>
      </w:r>
    </w:p>
    <w:p w14:paraId="0DC9D78A" w14:textId="454DD653" w:rsidR="003E79B1" w:rsidRDefault="00D937BB" w:rsidP="003E79B1">
      <w:pPr>
        <w:jc w:val="center"/>
        <w:rPr>
          <w:rFonts w:ascii="Arial" w:hAnsi="Arial" w:cs="Arial"/>
          <w:bCs/>
        </w:rPr>
      </w:pPr>
      <w:r>
        <w:rPr>
          <w:rFonts w:ascii="Arial" w:hAnsi="Arial" w:cs="Arial"/>
          <w:bCs/>
        </w:rPr>
        <w:t>Mon</w:t>
      </w:r>
      <w:r w:rsidR="003E79B1">
        <w:rPr>
          <w:rFonts w:ascii="Arial" w:hAnsi="Arial" w:cs="Arial"/>
          <w:bCs/>
        </w:rPr>
        <w:t>day, May 24, 2021</w:t>
      </w:r>
    </w:p>
    <w:p w14:paraId="2A83427C" w14:textId="44EFC2FF" w:rsidR="003E79B1" w:rsidRPr="005F6DD4" w:rsidRDefault="003E79B1" w:rsidP="005F6DD4">
      <w:pPr>
        <w:jc w:val="center"/>
        <w:rPr>
          <w:rFonts w:ascii="Arial" w:hAnsi="Arial" w:cs="Arial"/>
          <w:bCs/>
        </w:rPr>
      </w:pPr>
      <w:r>
        <w:rPr>
          <w:rFonts w:ascii="Arial" w:hAnsi="Arial" w:cs="Arial"/>
          <w:bCs/>
        </w:rPr>
        <w:t>11:00 a.m.</w:t>
      </w:r>
    </w:p>
    <w:p w14:paraId="23698429" w14:textId="3D187EA3" w:rsidR="003E79B1" w:rsidRPr="005F6DD4" w:rsidRDefault="008942FB" w:rsidP="005F6DD4">
      <w:pPr>
        <w:ind w:left="2160"/>
      </w:pPr>
      <w:hyperlink r:id="rId56" w:history="1">
        <w:r w:rsidR="003E79B1">
          <w:rPr>
            <w:rStyle w:val="Hyperlink"/>
          </w:rPr>
          <w:t>https://us02web.zoom.us/j/86944888318?pwd=djd4YUxlNzhJaUcwZWZZN0JIZDBKZz09</w:t>
        </w:r>
      </w:hyperlink>
    </w:p>
    <w:p w14:paraId="21FFE240" w14:textId="77777777" w:rsidR="003E79B1" w:rsidRDefault="003E79B1" w:rsidP="005F6DD4">
      <w:pPr>
        <w:ind w:left="2160"/>
      </w:pPr>
      <w:r w:rsidRPr="00996543">
        <w:rPr>
          <w:b/>
        </w:rPr>
        <w:t>Meeting ID:</w:t>
      </w:r>
      <w:r>
        <w:t xml:space="preserve"> 869 4488 8318       </w:t>
      </w:r>
      <w:r w:rsidRPr="00996543">
        <w:rPr>
          <w:b/>
        </w:rPr>
        <w:t xml:space="preserve">Passcode: </w:t>
      </w:r>
      <w:r>
        <w:t>280947</w:t>
      </w:r>
    </w:p>
    <w:p w14:paraId="7097846B" w14:textId="77777777" w:rsidR="003E79B1" w:rsidRDefault="003E79B1" w:rsidP="005F6DD4">
      <w:pPr>
        <w:ind w:left="2160"/>
      </w:pPr>
      <w:r w:rsidRPr="00996543">
        <w:rPr>
          <w:b/>
        </w:rPr>
        <w:t>One tap mobile</w:t>
      </w:r>
      <w:r>
        <w:t xml:space="preserve"> +16699006833,86944888318# US (San Jose)</w:t>
      </w:r>
    </w:p>
    <w:p w14:paraId="7FBFEE89" w14:textId="77777777" w:rsidR="003E79B1" w:rsidRPr="00ED1638" w:rsidRDefault="003E79B1" w:rsidP="005F6DD4">
      <w:pPr>
        <w:ind w:left="2160"/>
      </w:pPr>
      <w:r w:rsidRPr="00996543">
        <w:rPr>
          <w:b/>
        </w:rPr>
        <w:t>Dial by your location</w:t>
      </w:r>
      <w:r w:rsidRPr="00ED1638">
        <w:t xml:space="preserve"> +1 669 900 6833 US (San Jose)</w:t>
      </w:r>
    </w:p>
    <w:p w14:paraId="003CE8F4" w14:textId="6FBF106C" w:rsidR="003E79B1" w:rsidRPr="005F6DD4" w:rsidRDefault="003E79B1" w:rsidP="005F6DD4">
      <w:pPr>
        <w:ind w:left="2160"/>
      </w:pPr>
      <w:r w:rsidRPr="00996543">
        <w:rPr>
          <w:b/>
        </w:rPr>
        <w:t>Meeting ID:</w:t>
      </w:r>
      <w:r w:rsidRPr="00ED1638">
        <w:t xml:space="preserve"> 869 4488 8318</w:t>
      </w:r>
    </w:p>
    <w:p w14:paraId="3BC18766" w14:textId="19D8E9DA" w:rsidR="003E79B1" w:rsidRDefault="003E79B1" w:rsidP="005F6DD4">
      <w:pPr>
        <w:ind w:left="2160"/>
        <w:rPr>
          <w:rFonts w:ascii="Arial" w:hAnsi="Arial" w:cs="Arial"/>
          <w:bCs/>
        </w:rPr>
      </w:pPr>
      <w:r>
        <w:rPr>
          <w:rFonts w:ascii="Arial" w:hAnsi="Arial" w:cs="Arial"/>
          <w:bCs/>
        </w:rPr>
        <w:t>Any changes to the meeting date/time will be posted at SETA’s website. The draft of the 2022/2023 SETA Community Action Plan will be available for public review on April 2</w:t>
      </w:r>
      <w:r w:rsidR="007841F9">
        <w:rPr>
          <w:rFonts w:ascii="Arial" w:hAnsi="Arial" w:cs="Arial"/>
          <w:bCs/>
        </w:rPr>
        <w:t>2</w:t>
      </w:r>
      <w:r>
        <w:rPr>
          <w:rFonts w:ascii="Arial" w:hAnsi="Arial" w:cs="Arial"/>
          <w:bCs/>
        </w:rPr>
        <w:t>, 2021 on the SETA website (</w:t>
      </w:r>
      <w:hyperlink r:id="rId57" w:history="1">
        <w:r w:rsidRPr="00401843">
          <w:rPr>
            <w:rStyle w:val="Hyperlink"/>
            <w:rFonts w:ascii="Arial" w:hAnsi="Arial" w:cs="Arial"/>
            <w:bCs/>
          </w:rPr>
          <w:t>www.seta.net</w:t>
        </w:r>
      </w:hyperlink>
      <w:r>
        <w:rPr>
          <w:rFonts w:ascii="Arial" w:hAnsi="Arial" w:cs="Arial"/>
          <w:bCs/>
        </w:rPr>
        <w:t xml:space="preserve">) under the Public Notices/RFP.  </w:t>
      </w:r>
    </w:p>
    <w:p w14:paraId="0A742039" w14:textId="77777777" w:rsidR="003E79B1" w:rsidRPr="005F6DD4" w:rsidRDefault="003E79B1" w:rsidP="005F6DD4">
      <w:pPr>
        <w:spacing w:before="0"/>
        <w:ind w:left="2160"/>
        <w:rPr>
          <w:rFonts w:ascii="Arial" w:hAnsi="Arial" w:cs="Arial"/>
          <w:bCs/>
          <w:sz w:val="16"/>
          <w:szCs w:val="16"/>
        </w:rPr>
      </w:pPr>
    </w:p>
    <w:p w14:paraId="2404CF59" w14:textId="5AA10F9A" w:rsidR="003E79B1" w:rsidRPr="00224820" w:rsidRDefault="003E79B1" w:rsidP="005F6DD4">
      <w:pPr>
        <w:ind w:left="2160"/>
        <w:rPr>
          <w:rFonts w:ascii="Arial" w:hAnsi="Arial" w:cs="Arial"/>
          <w:bCs/>
        </w:rPr>
      </w:pPr>
      <w:r>
        <w:rPr>
          <w:rFonts w:ascii="Arial" w:hAnsi="Arial" w:cs="Arial"/>
          <w:bCs/>
        </w:rPr>
        <w:t xml:space="preserve">Members of the community with questions, or who wish to submit written testimony, may </w:t>
      </w:r>
      <w:r w:rsidR="00D937BB">
        <w:rPr>
          <w:rFonts w:ascii="Arial" w:hAnsi="Arial" w:cs="Arial"/>
          <w:bCs/>
        </w:rPr>
        <w:t xml:space="preserve">contact </w:t>
      </w:r>
      <w:r>
        <w:rPr>
          <w:rFonts w:ascii="Arial" w:hAnsi="Arial" w:cs="Arial"/>
          <w:bCs/>
        </w:rPr>
        <w:t xml:space="preserve">Pamela Moore at </w:t>
      </w:r>
      <w:hyperlink r:id="rId58" w:history="1">
        <w:r w:rsidRPr="00401843">
          <w:rPr>
            <w:rStyle w:val="Hyperlink"/>
            <w:rFonts w:ascii="Arial" w:hAnsi="Arial" w:cs="Arial"/>
            <w:bCs/>
          </w:rPr>
          <w:t>pamela.moore@seta.net</w:t>
        </w:r>
      </w:hyperlink>
      <w:r>
        <w:rPr>
          <w:rFonts w:ascii="Arial" w:hAnsi="Arial" w:cs="Arial"/>
          <w:bCs/>
        </w:rPr>
        <w:t>, or call her directly at (916)263-3734.</w:t>
      </w:r>
    </w:p>
    <w:p w14:paraId="30D27A8F" w14:textId="15B48F4D" w:rsidR="005A7DC2" w:rsidRPr="00A45E56" w:rsidRDefault="005A7DC2" w:rsidP="005A7DC2">
      <w:pPr>
        <w:tabs>
          <w:tab w:val="left" w:pos="8550"/>
        </w:tabs>
        <w:jc w:val="center"/>
        <w:rPr>
          <w:rFonts w:ascii="Times New Roman" w:hAnsi="Times New Roman" w:cs="Times New Roman"/>
          <w:color w:val="0000FF"/>
          <w:sz w:val="28"/>
          <w:szCs w:val="28"/>
        </w:rPr>
      </w:pPr>
    </w:p>
    <w:p w14:paraId="546D0B1B" w14:textId="77777777" w:rsidR="005F6DD4" w:rsidRDefault="005F6DD4">
      <w:pPr>
        <w:rPr>
          <w:rFonts w:ascii="Times New Roman" w:hAnsi="Times New Roman" w:cs="Times New Roman"/>
          <w:color w:val="0000FF"/>
          <w:sz w:val="28"/>
          <w:szCs w:val="28"/>
        </w:rPr>
      </w:pPr>
      <w:r>
        <w:rPr>
          <w:rFonts w:ascii="Times New Roman" w:hAnsi="Times New Roman" w:cs="Times New Roman"/>
          <w:color w:val="0000FF"/>
          <w:sz w:val="28"/>
          <w:szCs w:val="28"/>
        </w:rPr>
        <w:br w:type="page"/>
      </w:r>
    </w:p>
    <w:p w14:paraId="63566FA5" w14:textId="77777777" w:rsidR="00AD7254" w:rsidRPr="00A45E56" w:rsidRDefault="00AD7254" w:rsidP="00AD7254">
      <w:pPr>
        <w:tabs>
          <w:tab w:val="left" w:pos="8550"/>
        </w:tabs>
        <w:jc w:val="center"/>
        <w:rPr>
          <w:rFonts w:ascii="Times New Roman" w:hAnsi="Times New Roman" w:cs="Times New Roman"/>
          <w:color w:val="0000FF"/>
          <w:sz w:val="28"/>
          <w:szCs w:val="28"/>
        </w:rPr>
      </w:pPr>
      <w:r w:rsidRPr="00A45E56">
        <w:rPr>
          <w:rFonts w:ascii="Times New Roman" w:hAnsi="Times New Roman" w:cs="Times New Roman"/>
          <w:color w:val="0000FF"/>
          <w:sz w:val="28"/>
          <w:szCs w:val="28"/>
        </w:rPr>
        <w:lastRenderedPageBreak/>
        <w:t xml:space="preserve">APPENDIX B:  PUBLIC </w:t>
      </w:r>
      <w:r>
        <w:rPr>
          <w:rFonts w:ascii="Times New Roman" w:hAnsi="Times New Roman" w:cs="Times New Roman"/>
          <w:color w:val="0000FF"/>
          <w:sz w:val="28"/>
          <w:szCs w:val="28"/>
        </w:rPr>
        <w:t xml:space="preserve">HEARING </w:t>
      </w:r>
      <w:r w:rsidRPr="00A45E56">
        <w:rPr>
          <w:rFonts w:ascii="Times New Roman" w:hAnsi="Times New Roman" w:cs="Times New Roman"/>
          <w:color w:val="0000FF"/>
          <w:sz w:val="28"/>
          <w:szCs w:val="28"/>
        </w:rPr>
        <w:t>TESTIMONY AND AGENCY RESPONSE</w:t>
      </w:r>
    </w:p>
    <w:p w14:paraId="2F028F55" w14:textId="2F00ACD8" w:rsidR="00AD7254" w:rsidRDefault="00AD7254" w:rsidP="005C390B">
      <w:pPr>
        <w:tabs>
          <w:tab w:val="left" w:pos="8550"/>
        </w:tabs>
        <w:rPr>
          <w:rFonts w:ascii="Arial" w:hAnsi="Arial" w:cs="Arial"/>
          <w:sz w:val="24"/>
          <w:szCs w:val="24"/>
        </w:rPr>
      </w:pPr>
      <w:r w:rsidRPr="00257325">
        <w:rPr>
          <w:rFonts w:ascii="Arial" w:hAnsi="Arial" w:cs="Arial"/>
          <w:sz w:val="24"/>
          <w:szCs w:val="24"/>
        </w:rPr>
        <w:t>(Testimony will be entered upon completion of the Public Hearing on May 24, 2021.)</w:t>
      </w:r>
    </w:p>
    <w:p w14:paraId="47F3B31C" w14:textId="77777777" w:rsidR="005C390B" w:rsidRPr="005C390B" w:rsidRDefault="005C390B" w:rsidP="005C390B">
      <w:pPr>
        <w:tabs>
          <w:tab w:val="left" w:pos="8550"/>
        </w:tabs>
        <w:spacing w:before="0" w:after="0"/>
        <w:rPr>
          <w:rFonts w:ascii="Arial" w:hAnsi="Arial" w:cs="Arial"/>
          <w:sz w:val="24"/>
          <w:szCs w:val="24"/>
        </w:rPr>
      </w:pPr>
    </w:p>
    <w:p w14:paraId="10418740" w14:textId="50F1E32C" w:rsidR="00AD7254" w:rsidRPr="005C390B" w:rsidRDefault="00AD7254" w:rsidP="005C390B">
      <w:pPr>
        <w:spacing w:before="0"/>
        <w:jc w:val="both"/>
        <w:rPr>
          <w:rFonts w:ascii="Arial" w:hAnsi="Arial" w:cs="Arial"/>
          <w:color w:val="0000FF"/>
          <w:sz w:val="24"/>
          <w:szCs w:val="24"/>
        </w:rPr>
      </w:pPr>
      <w:r w:rsidRPr="005C390B">
        <w:rPr>
          <w:rFonts w:ascii="Arial" w:hAnsi="Arial" w:cs="Arial"/>
          <w:color w:val="0000FF"/>
          <w:sz w:val="24"/>
          <w:szCs w:val="24"/>
        </w:rPr>
        <w:t>The following testimon</w:t>
      </w:r>
      <w:r w:rsidR="00D56ACF" w:rsidRPr="005C390B">
        <w:rPr>
          <w:rFonts w:ascii="Arial" w:hAnsi="Arial" w:cs="Arial"/>
          <w:color w:val="0000FF"/>
          <w:sz w:val="24"/>
          <w:szCs w:val="24"/>
        </w:rPr>
        <w:t>ies</w:t>
      </w:r>
      <w:r w:rsidRPr="005C390B">
        <w:rPr>
          <w:rFonts w:ascii="Arial" w:hAnsi="Arial" w:cs="Arial"/>
          <w:color w:val="0000FF"/>
          <w:sz w:val="24"/>
          <w:szCs w:val="24"/>
        </w:rPr>
        <w:t xml:space="preserve"> w</w:t>
      </w:r>
      <w:r w:rsidR="00D56ACF" w:rsidRPr="005C390B">
        <w:rPr>
          <w:rFonts w:ascii="Arial" w:hAnsi="Arial" w:cs="Arial"/>
          <w:color w:val="0000FF"/>
          <w:sz w:val="24"/>
          <w:szCs w:val="24"/>
        </w:rPr>
        <w:t>ere</w:t>
      </w:r>
      <w:r w:rsidRPr="005C390B">
        <w:rPr>
          <w:rFonts w:ascii="Arial" w:hAnsi="Arial" w:cs="Arial"/>
          <w:color w:val="0000FF"/>
          <w:sz w:val="24"/>
          <w:szCs w:val="24"/>
        </w:rPr>
        <w:t xml:space="preserve"> presented via email:</w:t>
      </w:r>
    </w:p>
    <w:p w14:paraId="3CEE4DC9" w14:textId="77777777" w:rsidR="00AD7254" w:rsidRPr="00F80971" w:rsidRDefault="00AD7254" w:rsidP="005C390B">
      <w:pPr>
        <w:spacing w:after="0"/>
        <w:jc w:val="both"/>
        <w:rPr>
          <w:rFonts w:ascii="Times New Roman" w:hAnsi="Times New Roman" w:cs="Times New Roman"/>
          <w:color w:val="0000FF"/>
          <w:sz w:val="24"/>
          <w:szCs w:val="24"/>
        </w:rPr>
      </w:pPr>
    </w:p>
    <w:p w14:paraId="1D2ADFF4" w14:textId="77777777" w:rsidR="00AD7254" w:rsidRPr="005C390B" w:rsidRDefault="00AD7254" w:rsidP="005C390B">
      <w:pPr>
        <w:spacing w:before="0" w:after="0"/>
        <w:jc w:val="both"/>
        <w:rPr>
          <w:rFonts w:ascii="Arial" w:hAnsi="Arial" w:cs="Arial"/>
          <w:sz w:val="24"/>
          <w:szCs w:val="24"/>
        </w:rPr>
      </w:pPr>
      <w:r w:rsidRPr="005C390B">
        <w:rPr>
          <w:rFonts w:ascii="Arial" w:hAnsi="Arial" w:cs="Arial"/>
          <w:b/>
          <w:bCs/>
          <w:color w:val="000000"/>
          <w:sz w:val="24"/>
          <w:szCs w:val="24"/>
        </w:rPr>
        <w:t xml:space="preserve">Gulshan Yusufzai, Executive Director, MAS-SSF:  </w:t>
      </w:r>
      <w:r w:rsidRPr="005C390B">
        <w:rPr>
          <w:rFonts w:ascii="Arial" w:hAnsi="Arial" w:cs="Arial"/>
          <w:sz w:val="24"/>
          <w:szCs w:val="24"/>
        </w:rPr>
        <w:t>Thank you for getting back to me about the next opportunity to give input. </w:t>
      </w:r>
    </w:p>
    <w:p w14:paraId="10DE5581" w14:textId="77777777" w:rsidR="00AD7254" w:rsidRPr="005C390B" w:rsidRDefault="00AD7254" w:rsidP="005C390B">
      <w:pPr>
        <w:spacing w:before="0" w:after="0"/>
        <w:jc w:val="both"/>
        <w:rPr>
          <w:rFonts w:ascii="Arial" w:hAnsi="Arial" w:cs="Arial"/>
        </w:rPr>
      </w:pPr>
    </w:p>
    <w:p w14:paraId="3C8302BE" w14:textId="18918B6B" w:rsidR="00AD7254" w:rsidRPr="005C390B" w:rsidRDefault="00AD7254" w:rsidP="005C390B">
      <w:pPr>
        <w:pStyle w:val="NormalWeb"/>
        <w:spacing w:before="0" w:beforeAutospacing="0" w:after="0" w:afterAutospacing="0"/>
        <w:rPr>
          <w:rFonts w:ascii="Arial" w:hAnsi="Arial" w:cs="Arial"/>
          <w:color w:val="0000FF"/>
          <w:sz w:val="28"/>
          <w:szCs w:val="28"/>
        </w:rPr>
      </w:pPr>
      <w:r w:rsidRPr="005C390B">
        <w:rPr>
          <w:rFonts w:ascii="Arial" w:hAnsi="Arial" w:cs="Arial"/>
        </w:rPr>
        <w:t>One clarifying question, do our public comments have to be on the draft action plan or can it be on the Afghan community's overall need since they are the highest # of refugees in Sac county. I reviewed the draft plan and it does not include them. If I am wrong please let me know. Thank you and again I appreciate your</w:t>
      </w:r>
      <w:r w:rsidR="005C390B" w:rsidRPr="005C390B">
        <w:rPr>
          <w:rFonts w:ascii="Arial" w:hAnsi="Arial" w:cs="Arial"/>
        </w:rPr>
        <w:t xml:space="preserve"> </w:t>
      </w:r>
      <w:r w:rsidRPr="005C390B">
        <w:rPr>
          <w:rFonts w:ascii="Arial" w:hAnsi="Arial" w:cs="Arial"/>
        </w:rPr>
        <w:t>help.</w:t>
      </w:r>
      <w:r w:rsidRPr="005C390B">
        <w:rPr>
          <w:rFonts w:ascii="Arial" w:hAnsi="Arial" w:cs="Arial"/>
          <w:b/>
          <w:bCs/>
          <w:color w:val="000000"/>
          <w:sz w:val="15"/>
          <w:szCs w:val="15"/>
        </w:rPr>
        <w:br/>
      </w:r>
    </w:p>
    <w:p w14:paraId="0FCAF70A" w14:textId="1149F811" w:rsidR="00AD7254" w:rsidRPr="005C390B" w:rsidRDefault="00AD7254" w:rsidP="00D56ACF">
      <w:pPr>
        <w:pStyle w:val="NormalWeb"/>
        <w:spacing w:before="0" w:beforeAutospacing="0" w:after="0" w:afterAutospacing="0"/>
        <w:jc w:val="both"/>
        <w:rPr>
          <w:rFonts w:ascii="Arial" w:hAnsi="Arial" w:cs="Arial"/>
          <w:color w:val="0000FF"/>
        </w:rPr>
      </w:pPr>
      <w:r w:rsidRPr="005C390B">
        <w:rPr>
          <w:rFonts w:ascii="Arial" w:hAnsi="Arial" w:cs="Arial"/>
          <w:color w:val="0000FF"/>
        </w:rPr>
        <w:t>SETA Response:  On page 19 of the 2022-2023 Draft Community Needs Assessment and Community Action Plan, the poverty rate for Sacramento County’s foreign-born population was addressed.  This rate does include the poverty rate of the local Afghan community, who are a part of Sacramento County’s foreign-born residents.</w:t>
      </w:r>
    </w:p>
    <w:p w14:paraId="2354E6F1" w14:textId="77777777" w:rsidR="00D56ACF" w:rsidRPr="005C390B" w:rsidRDefault="00D56ACF" w:rsidP="005C390B">
      <w:pPr>
        <w:tabs>
          <w:tab w:val="left" w:pos="8550"/>
        </w:tabs>
        <w:spacing w:before="0" w:after="0"/>
        <w:jc w:val="both"/>
        <w:rPr>
          <w:rFonts w:ascii="Arial" w:hAnsi="Arial" w:cs="Arial"/>
          <w:color w:val="0000FF"/>
          <w:sz w:val="28"/>
          <w:szCs w:val="28"/>
        </w:rPr>
      </w:pPr>
    </w:p>
    <w:p w14:paraId="7EF703C2" w14:textId="205E7170" w:rsidR="00D56ACF" w:rsidRPr="005C390B" w:rsidRDefault="00D56ACF" w:rsidP="00D56ACF">
      <w:pPr>
        <w:jc w:val="both"/>
        <w:rPr>
          <w:rFonts w:ascii="Arial" w:hAnsi="Arial" w:cs="Arial"/>
          <w:sz w:val="24"/>
          <w:szCs w:val="24"/>
        </w:rPr>
      </w:pPr>
      <w:r w:rsidRPr="005C390B">
        <w:rPr>
          <w:rFonts w:ascii="Arial" w:hAnsi="Arial" w:cs="Arial"/>
          <w:b/>
          <w:sz w:val="24"/>
          <w:szCs w:val="24"/>
        </w:rPr>
        <w:t xml:space="preserve">Lucas Johnson, Workforce Development Manager, The International Rescue Committee:  </w:t>
      </w:r>
      <w:r w:rsidRPr="005C390B">
        <w:rPr>
          <w:rFonts w:ascii="Arial" w:hAnsi="Arial" w:cs="Arial"/>
          <w:sz w:val="24"/>
          <w:szCs w:val="24"/>
        </w:rPr>
        <w:t xml:space="preserve">I did want to lend some comment as there was discussion on the topic of which immigrant populations to focus on. IRC does expect refugee arrivals to Sacramento County to increase alongside the Biden Administration’s plan to significantly increase refugee admissions. In addition, Special Immigrant Visa arrivals are expected to increase based on estimates of these visas that have been processed and approved overseas. IRC’s CSBG programs have been effective at serving these populations alongside the other resources available to refugees and these populations should remain a focus of the Community Action Plan. However, CSBG programs are also uniquely positioned to serve other forms of immigrants who are often not eligible for assistance elsewhere. These immigrants can include undocumented workers, individuals on family visas that are now separated, asylum seekers, and diversity lottery visa holders. As Arghawan </w:t>
      </w:r>
      <w:r w:rsidR="005C390B">
        <w:rPr>
          <w:rFonts w:ascii="Arial" w:hAnsi="Arial" w:cs="Arial"/>
          <w:sz w:val="24"/>
          <w:szCs w:val="24"/>
        </w:rPr>
        <w:t xml:space="preserve">[Ahmadzai] </w:t>
      </w:r>
      <w:r w:rsidRPr="005C390B">
        <w:rPr>
          <w:rFonts w:ascii="Arial" w:hAnsi="Arial" w:cs="Arial"/>
          <w:sz w:val="24"/>
          <w:szCs w:val="24"/>
        </w:rPr>
        <w:t>mentioned during the public discussion on April 14</w:t>
      </w:r>
      <w:r w:rsidRPr="005C390B">
        <w:rPr>
          <w:rFonts w:ascii="Arial" w:hAnsi="Arial" w:cs="Arial"/>
          <w:sz w:val="24"/>
          <w:szCs w:val="24"/>
          <w:vertAlign w:val="superscript"/>
        </w:rPr>
        <w:t>th</w:t>
      </w:r>
      <w:r w:rsidRPr="005C390B">
        <w:rPr>
          <w:rFonts w:ascii="Arial" w:hAnsi="Arial" w:cs="Arial"/>
          <w:sz w:val="24"/>
          <w:szCs w:val="24"/>
        </w:rPr>
        <w:t xml:space="preserve">, these populations are often in the most need for comprehensive case management and IRC’s FSS program focuses on women and single-mothers within these populations. I do appreciate how this plan both addresses the needs for refugees and other immigrants and focuses on the needs of single mothers. </w:t>
      </w:r>
    </w:p>
    <w:p w14:paraId="6558190B" w14:textId="77777777" w:rsidR="00D56ACF" w:rsidRPr="005C390B" w:rsidRDefault="00D56ACF" w:rsidP="00D56ACF">
      <w:pPr>
        <w:jc w:val="both"/>
        <w:rPr>
          <w:rFonts w:ascii="Arial" w:hAnsi="Arial" w:cs="Arial"/>
          <w:sz w:val="24"/>
          <w:szCs w:val="24"/>
        </w:rPr>
      </w:pPr>
      <w:r w:rsidRPr="005C390B">
        <w:rPr>
          <w:rFonts w:ascii="Arial" w:hAnsi="Arial" w:cs="Arial"/>
          <w:sz w:val="24"/>
          <w:szCs w:val="24"/>
        </w:rPr>
        <w:t>Thanks to you and your team for the hard work that was put in the Community Action Plan. It is truly an in-depth analysis of Sacramento County’s needs and I look forward to using it as a guiding document in future programs.</w:t>
      </w:r>
    </w:p>
    <w:p w14:paraId="044066D2" w14:textId="77777777" w:rsidR="005C390B" w:rsidRDefault="005C390B" w:rsidP="00D56ACF">
      <w:pPr>
        <w:pStyle w:val="NormalWeb"/>
        <w:spacing w:before="0" w:beforeAutospacing="0" w:after="0" w:afterAutospacing="0"/>
        <w:jc w:val="both"/>
        <w:rPr>
          <w:rFonts w:ascii="Arial" w:hAnsi="Arial" w:cs="Arial"/>
          <w:color w:val="0000FF"/>
          <w:sz w:val="28"/>
          <w:szCs w:val="28"/>
        </w:rPr>
      </w:pPr>
    </w:p>
    <w:p w14:paraId="6A5506FE" w14:textId="5DBE4CB6" w:rsidR="00AD7254" w:rsidRPr="005C390B" w:rsidRDefault="00D56ACF" w:rsidP="005C390B">
      <w:pPr>
        <w:pStyle w:val="NormalWeb"/>
        <w:spacing w:before="0" w:beforeAutospacing="0" w:after="0" w:afterAutospacing="0"/>
        <w:jc w:val="both"/>
        <w:rPr>
          <w:rFonts w:ascii="Arial" w:hAnsi="Arial" w:cs="Arial"/>
          <w:color w:val="0000FF"/>
        </w:rPr>
      </w:pPr>
      <w:r w:rsidRPr="005C390B">
        <w:rPr>
          <w:rFonts w:ascii="Arial" w:hAnsi="Arial" w:cs="Arial"/>
          <w:color w:val="0000FF"/>
          <w:sz w:val="28"/>
          <w:szCs w:val="28"/>
        </w:rPr>
        <w:t xml:space="preserve">SETA Response:  </w:t>
      </w:r>
      <w:r w:rsidRPr="005C390B">
        <w:rPr>
          <w:rFonts w:ascii="Arial" w:hAnsi="Arial" w:cs="Arial"/>
          <w:color w:val="0000FF"/>
        </w:rPr>
        <w:t>On page 19 of the 2022-2023 Draft Community Needs Assessment and Community Action Plan, the poverty rate for Sacramento County’s foreign-born population was addressed.</w:t>
      </w:r>
      <w:r w:rsidRPr="00862FD9">
        <w:rPr>
          <w:color w:val="0000FF"/>
        </w:rPr>
        <w:t xml:space="preserve"> </w:t>
      </w:r>
      <w:r w:rsidR="00AD7254" w:rsidRPr="00862FD9">
        <w:rPr>
          <w:color w:val="0000FF"/>
        </w:rPr>
        <w:br w:type="page"/>
      </w:r>
    </w:p>
    <w:p w14:paraId="455142C1" w14:textId="05CBE0B2" w:rsidR="00257325" w:rsidRDefault="00257325">
      <w:pPr>
        <w:rPr>
          <w:rFonts w:ascii="Times New Roman" w:hAnsi="Times New Roman" w:cs="Times New Roman"/>
          <w:color w:val="0000FF"/>
          <w:sz w:val="28"/>
          <w:szCs w:val="28"/>
        </w:rPr>
      </w:pPr>
      <w:r>
        <w:rPr>
          <w:noProof/>
        </w:rPr>
        <w:lastRenderedPageBreak/>
        <w:drawing>
          <wp:anchor distT="0" distB="0" distL="114300" distR="114300" simplePos="0" relativeHeight="251667456" behindDoc="0" locked="1" layoutInCell="1" allowOverlap="0" wp14:anchorId="0E651FBA" wp14:editId="6B72D4AB">
            <wp:simplePos x="0" y="0"/>
            <wp:positionH relativeFrom="column">
              <wp:posOffset>-114300</wp:posOffset>
            </wp:positionH>
            <wp:positionV relativeFrom="page">
              <wp:posOffset>894080</wp:posOffset>
            </wp:positionV>
            <wp:extent cx="1565910" cy="741045"/>
            <wp:effectExtent l="0" t="0" r="0" b="1905"/>
            <wp:wrapNone/>
            <wp:docPr id="19" name="Picture 19" descr="set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ta_cmyk"/>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65910"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D6E0D" w14:textId="77777777" w:rsidR="002A2D66" w:rsidRDefault="00257325" w:rsidP="002A2D66">
      <w:pPr>
        <w:tabs>
          <w:tab w:val="left" w:pos="8550"/>
        </w:tabs>
        <w:ind w:firstLine="2430"/>
        <w:rPr>
          <w:color w:val="000000"/>
        </w:rPr>
      </w:pPr>
      <w:r>
        <w:rPr>
          <w:color w:val="000000"/>
        </w:rPr>
        <w:object w:dxaOrig="1621" w:dyaOrig="1006" w14:anchorId="36D642CB">
          <v:shape id="_x0000_i1026" type="#_x0000_t75" style="width:81pt;height:50.4pt" o:ole="" fillcolor="window">
            <v:imagedata r:id="rId50" o:title=""/>
          </v:shape>
          <o:OLEObject Type="Embed" ProgID="Word.Picture.8" ShapeID="_x0000_i1026" DrawAspect="Content" ObjectID="_1683637401" r:id="rId59"/>
        </w:object>
      </w:r>
    </w:p>
    <w:p w14:paraId="53C93FFB" w14:textId="6AA85261" w:rsidR="002A2D66" w:rsidRPr="002A2D66" w:rsidRDefault="002A2D66" w:rsidP="002A2D66">
      <w:pPr>
        <w:tabs>
          <w:tab w:val="left" w:pos="8550"/>
        </w:tabs>
        <w:rPr>
          <w:rFonts w:ascii="Times New Roman" w:hAnsi="Times New Roman" w:cs="Times New Roman"/>
          <w:color w:val="0000FF"/>
          <w:sz w:val="28"/>
          <w:szCs w:val="28"/>
        </w:rPr>
      </w:pPr>
      <w:r>
        <w:rPr>
          <w:rFonts w:ascii="Times New Roman" w:hAnsi="Times New Roman" w:cs="Times New Roman"/>
          <w:color w:val="0000FF"/>
          <w:sz w:val="28"/>
          <w:szCs w:val="28"/>
        </w:rPr>
        <w:t xml:space="preserve">               </w:t>
      </w:r>
      <w:r w:rsidRPr="00A45E56">
        <w:rPr>
          <w:rFonts w:ascii="Times New Roman" w:hAnsi="Times New Roman" w:cs="Times New Roman"/>
          <w:color w:val="0000FF"/>
          <w:sz w:val="28"/>
          <w:szCs w:val="28"/>
        </w:rPr>
        <w:t>APPENDIX C:  NOTICE OF PUBLIC</w:t>
      </w:r>
      <w:r w:rsidR="00257325">
        <w:rPr>
          <w:noProof/>
        </w:rPr>
        <mc:AlternateContent>
          <mc:Choice Requires="wps">
            <w:drawing>
              <wp:anchor distT="0" distB="0" distL="114300" distR="114300" simplePos="0" relativeHeight="251669504" behindDoc="0" locked="1" layoutInCell="1" allowOverlap="0" wp14:anchorId="36D9FE60" wp14:editId="5628167D">
                <wp:simplePos x="0" y="0"/>
                <wp:positionH relativeFrom="column">
                  <wp:posOffset>-133350</wp:posOffset>
                </wp:positionH>
                <wp:positionV relativeFrom="page">
                  <wp:posOffset>1781175</wp:posOffset>
                </wp:positionV>
                <wp:extent cx="1325880" cy="6581775"/>
                <wp:effectExtent l="0" t="0" r="7620" b="952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6581775"/>
                        </a:xfrm>
                        <a:prstGeom prst="rect">
                          <a:avLst/>
                        </a:prstGeom>
                        <a:solidFill>
                          <a:srgbClr val="FFFFFF"/>
                        </a:solidFill>
                        <a:ln>
                          <a:noFill/>
                        </a:ln>
                        <a:extLst>
                          <a:ext uri="{91240B29-F687-4F45-9708-019B960494DF}">
                            <a14:hiddenLine xmlns:a14="http://schemas.microsoft.com/office/drawing/2010/main" w="9525">
                              <a:solidFill>
                                <a:srgbClr val="800000"/>
                              </a:solidFill>
                              <a:miter lim="800000"/>
                              <a:headEnd/>
                              <a:tailEnd/>
                            </a14:hiddenLine>
                          </a:ext>
                        </a:extLst>
                      </wps:spPr>
                      <wps:txbx>
                        <w:txbxContent>
                          <w:p w14:paraId="338203FE" w14:textId="77777777" w:rsidR="00D56ACF" w:rsidRDefault="00D56ACF" w:rsidP="00257325">
                            <w:pPr>
                              <w:pStyle w:val="PlainText"/>
                              <w:spacing w:line="180" w:lineRule="exact"/>
                              <w:ind w:left="270"/>
                              <w:jc w:val="center"/>
                              <w:rPr>
                                <w:rFonts w:ascii="Arial" w:eastAsia="MS Mincho" w:hAnsi="Arial"/>
                                <w:color w:val="800000"/>
                                <w:sz w:val="18"/>
                                <w:u w:val="single"/>
                              </w:rPr>
                            </w:pPr>
                          </w:p>
                          <w:p w14:paraId="1DDFF37A" w14:textId="77777777" w:rsidR="00D56ACF" w:rsidRDefault="00D56ACF" w:rsidP="00257325">
                            <w:pPr>
                              <w:pStyle w:val="PlainText"/>
                              <w:spacing w:line="180" w:lineRule="exact"/>
                              <w:ind w:left="270"/>
                              <w:jc w:val="center"/>
                              <w:rPr>
                                <w:rFonts w:ascii="Arial" w:eastAsia="MS Mincho" w:hAnsi="Arial"/>
                                <w:color w:val="800000"/>
                                <w:sz w:val="18"/>
                                <w:u w:val="single"/>
                              </w:rPr>
                            </w:pPr>
                          </w:p>
                          <w:p w14:paraId="338C5EBF" w14:textId="77777777" w:rsidR="00D56ACF" w:rsidRDefault="00D56ACF" w:rsidP="00257325">
                            <w:pPr>
                              <w:pStyle w:val="PlainText"/>
                              <w:spacing w:line="180" w:lineRule="exact"/>
                              <w:ind w:left="270"/>
                              <w:jc w:val="center"/>
                              <w:rPr>
                                <w:rFonts w:ascii="Arial" w:eastAsia="MS Mincho" w:hAnsi="Arial"/>
                                <w:color w:val="800000"/>
                                <w:sz w:val="18"/>
                                <w:u w:val="single"/>
                              </w:rPr>
                            </w:pPr>
                          </w:p>
                          <w:p w14:paraId="2B1B8D8B" w14:textId="77777777" w:rsidR="00D56ACF" w:rsidRDefault="00D56ACF" w:rsidP="00257325">
                            <w:pPr>
                              <w:pStyle w:val="PlainText"/>
                              <w:spacing w:line="180" w:lineRule="exact"/>
                              <w:ind w:left="270"/>
                              <w:jc w:val="center"/>
                              <w:rPr>
                                <w:rFonts w:ascii="Arial" w:eastAsia="MS Mincho" w:hAnsi="Arial"/>
                                <w:color w:val="800000"/>
                                <w:sz w:val="18"/>
                                <w:u w:val="single"/>
                              </w:rPr>
                            </w:pPr>
                          </w:p>
                          <w:p w14:paraId="5B11E443" w14:textId="77777777" w:rsidR="00D56ACF" w:rsidRDefault="00D56ACF" w:rsidP="00257325">
                            <w:pPr>
                              <w:pStyle w:val="PlainText"/>
                              <w:ind w:left="270"/>
                              <w:jc w:val="center"/>
                              <w:rPr>
                                <w:rFonts w:ascii="Arial" w:eastAsia="MS Mincho" w:hAnsi="Arial"/>
                                <w:b/>
                                <w:color w:val="800000"/>
                                <w:sz w:val="22"/>
                                <w:szCs w:val="22"/>
                                <w:u w:val="single"/>
                              </w:rPr>
                            </w:pPr>
                            <w:r>
                              <w:rPr>
                                <w:rFonts w:ascii="Arial" w:eastAsia="MS Mincho" w:hAnsi="Arial"/>
                                <w:b/>
                                <w:color w:val="800000"/>
                                <w:sz w:val="22"/>
                                <w:szCs w:val="22"/>
                                <w:u w:val="single"/>
                              </w:rPr>
                              <w:t>GOVERNING BOARD</w:t>
                            </w:r>
                          </w:p>
                          <w:p w14:paraId="586EC537" w14:textId="77777777" w:rsidR="00D56ACF" w:rsidRDefault="00D56ACF" w:rsidP="00257325">
                            <w:pPr>
                              <w:pStyle w:val="PlainText"/>
                              <w:spacing w:line="180" w:lineRule="exact"/>
                              <w:ind w:left="270"/>
                              <w:jc w:val="center"/>
                              <w:rPr>
                                <w:rFonts w:ascii="Arial" w:eastAsia="MS Mincho" w:hAnsi="Arial"/>
                                <w:color w:val="800000"/>
                                <w:sz w:val="16"/>
                              </w:rPr>
                            </w:pPr>
                          </w:p>
                          <w:p w14:paraId="2C90B7E2" w14:textId="77777777" w:rsidR="00D56ACF" w:rsidRDefault="00D56ACF" w:rsidP="00257325">
                            <w:pPr>
                              <w:pStyle w:val="PlainText"/>
                              <w:spacing w:line="180" w:lineRule="exact"/>
                              <w:ind w:left="270"/>
                              <w:jc w:val="center"/>
                              <w:rPr>
                                <w:rFonts w:ascii="Arial" w:eastAsia="MS Mincho" w:hAnsi="Arial"/>
                                <w:color w:val="800000"/>
                                <w:sz w:val="14"/>
                              </w:rPr>
                            </w:pPr>
                          </w:p>
                          <w:p w14:paraId="46EB17F7" w14:textId="77777777" w:rsidR="00D56ACF" w:rsidRDefault="00D56ACF" w:rsidP="00257325">
                            <w:pPr>
                              <w:pStyle w:val="PlainText"/>
                              <w:spacing w:line="180" w:lineRule="exact"/>
                              <w:ind w:left="270"/>
                              <w:jc w:val="center"/>
                              <w:rPr>
                                <w:rFonts w:ascii="Arial" w:eastAsia="MS Mincho" w:hAnsi="Arial"/>
                                <w:b/>
                                <w:color w:val="800000"/>
                                <w:sz w:val="18"/>
                                <w:szCs w:val="18"/>
                              </w:rPr>
                            </w:pPr>
                            <w:r>
                              <w:rPr>
                                <w:rFonts w:ascii="Arial" w:eastAsia="MS Mincho" w:hAnsi="Arial"/>
                                <w:b/>
                                <w:color w:val="800000"/>
                                <w:sz w:val="18"/>
                                <w:szCs w:val="18"/>
                              </w:rPr>
                              <w:t>ERIC GUERRA</w:t>
                            </w:r>
                          </w:p>
                          <w:p w14:paraId="440347C8"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Councilmember</w:t>
                            </w:r>
                          </w:p>
                          <w:p w14:paraId="4CE59075"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City of Sacramento</w:t>
                            </w:r>
                          </w:p>
                          <w:p w14:paraId="1DE3B950" w14:textId="77777777" w:rsidR="00D56ACF" w:rsidRDefault="00D56ACF" w:rsidP="00257325">
                            <w:pPr>
                              <w:pStyle w:val="PlainText"/>
                              <w:spacing w:line="180" w:lineRule="exact"/>
                              <w:ind w:left="270"/>
                              <w:jc w:val="center"/>
                              <w:rPr>
                                <w:rFonts w:ascii="Arial" w:eastAsia="MS Mincho" w:hAnsi="Arial"/>
                                <w:color w:val="800000"/>
                                <w:sz w:val="14"/>
                              </w:rPr>
                            </w:pPr>
                          </w:p>
                          <w:p w14:paraId="4448FF9D" w14:textId="77777777" w:rsidR="00D56ACF" w:rsidRDefault="00D56ACF" w:rsidP="00257325">
                            <w:pPr>
                              <w:pStyle w:val="PlainText"/>
                              <w:spacing w:line="180" w:lineRule="exact"/>
                              <w:ind w:left="270"/>
                              <w:jc w:val="center"/>
                              <w:rPr>
                                <w:rFonts w:ascii="Arial" w:eastAsia="MS Mincho" w:hAnsi="Arial"/>
                                <w:b/>
                                <w:color w:val="800000"/>
                                <w:sz w:val="18"/>
                                <w:szCs w:val="18"/>
                              </w:rPr>
                            </w:pPr>
                            <w:r>
                              <w:rPr>
                                <w:rFonts w:ascii="Arial" w:eastAsia="MS Mincho" w:hAnsi="Arial"/>
                                <w:b/>
                                <w:color w:val="800000"/>
                                <w:sz w:val="18"/>
                                <w:szCs w:val="18"/>
                              </w:rPr>
                              <w:t>PATRICK KENNEDY</w:t>
                            </w:r>
                          </w:p>
                          <w:p w14:paraId="3F8303CD"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Board of Supervisors</w:t>
                            </w:r>
                          </w:p>
                          <w:p w14:paraId="20359A2E" w14:textId="77777777" w:rsidR="00D56ACF" w:rsidRDefault="00D56ACF" w:rsidP="00257325">
                            <w:pPr>
                              <w:pStyle w:val="PlainText"/>
                              <w:spacing w:line="180" w:lineRule="exact"/>
                              <w:ind w:left="270"/>
                              <w:jc w:val="center"/>
                              <w:rPr>
                                <w:rFonts w:ascii="Arial" w:eastAsia="MS Mincho" w:hAnsi="Arial"/>
                                <w:color w:val="800000"/>
                                <w:sz w:val="12"/>
                              </w:rPr>
                            </w:pPr>
                            <w:smartTag w:uri="urn:schemas-microsoft-com:office:smarttags" w:element="place">
                              <w:smartTag w:uri="urn:schemas-microsoft-com:office:smarttags" w:element="PlaceType">
                                <w:r>
                                  <w:rPr>
                                    <w:rFonts w:ascii="Arial" w:eastAsia="MS Mincho" w:hAnsi="Arial"/>
                                    <w:color w:val="800000"/>
                                    <w:sz w:val="14"/>
                                  </w:rPr>
                                  <w:t>County</w:t>
                                </w:r>
                              </w:smartTag>
                              <w:r>
                                <w:rPr>
                                  <w:rFonts w:ascii="Arial" w:eastAsia="MS Mincho" w:hAnsi="Arial"/>
                                  <w:color w:val="800000"/>
                                  <w:sz w:val="14"/>
                                </w:rPr>
                                <w:t xml:space="preserve"> of </w:t>
                              </w:r>
                              <w:smartTag w:uri="urn:schemas-microsoft-com:office:smarttags" w:element="address">
                                <w:r>
                                  <w:rPr>
                                    <w:rFonts w:ascii="Arial" w:eastAsia="MS Mincho" w:hAnsi="Arial"/>
                                    <w:color w:val="800000"/>
                                    <w:sz w:val="14"/>
                                  </w:rPr>
                                  <w:t>Sacramento</w:t>
                                </w:r>
                              </w:smartTag>
                            </w:smartTag>
                          </w:p>
                          <w:p w14:paraId="43688DDC" w14:textId="77777777" w:rsidR="00D56ACF" w:rsidRDefault="00D56ACF" w:rsidP="00257325">
                            <w:pPr>
                              <w:pStyle w:val="PlainText"/>
                              <w:spacing w:line="180" w:lineRule="exact"/>
                              <w:ind w:left="270"/>
                              <w:jc w:val="center"/>
                              <w:rPr>
                                <w:rFonts w:ascii="Arial" w:eastAsia="MS Mincho" w:hAnsi="Arial"/>
                                <w:color w:val="800000"/>
                                <w:sz w:val="14"/>
                              </w:rPr>
                            </w:pPr>
                          </w:p>
                          <w:p w14:paraId="1D16FEC6" w14:textId="77777777" w:rsidR="00D56ACF" w:rsidRDefault="00D56ACF" w:rsidP="00257325">
                            <w:pPr>
                              <w:pStyle w:val="PlainText"/>
                              <w:spacing w:line="180" w:lineRule="exact"/>
                              <w:ind w:left="270"/>
                              <w:jc w:val="center"/>
                              <w:rPr>
                                <w:rFonts w:ascii="Arial" w:eastAsia="MS Mincho" w:hAnsi="Arial"/>
                                <w:b/>
                                <w:color w:val="800000"/>
                                <w:sz w:val="18"/>
                                <w:szCs w:val="18"/>
                              </w:rPr>
                            </w:pPr>
                            <w:r>
                              <w:rPr>
                                <w:rFonts w:ascii="Arial" w:eastAsia="MS Mincho" w:hAnsi="Arial"/>
                                <w:b/>
                                <w:color w:val="800000"/>
                                <w:sz w:val="18"/>
                                <w:szCs w:val="18"/>
                              </w:rPr>
                              <w:t>DON NOTTOLI</w:t>
                            </w:r>
                          </w:p>
                          <w:p w14:paraId="1638C135"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Board of Supervisors</w:t>
                            </w:r>
                          </w:p>
                          <w:p w14:paraId="1A58C87A" w14:textId="77777777" w:rsidR="00D56ACF" w:rsidRDefault="00D56ACF" w:rsidP="00257325">
                            <w:pPr>
                              <w:pStyle w:val="PlainText"/>
                              <w:spacing w:line="180" w:lineRule="exact"/>
                              <w:ind w:left="270"/>
                              <w:jc w:val="center"/>
                              <w:rPr>
                                <w:rFonts w:ascii="Arial" w:eastAsia="MS Mincho" w:hAnsi="Arial"/>
                                <w:color w:val="800000"/>
                                <w:sz w:val="14"/>
                              </w:rPr>
                            </w:pPr>
                            <w:smartTag w:uri="urn:schemas-microsoft-com:office:smarttags" w:element="place">
                              <w:smartTag w:uri="urn:schemas-microsoft-com:office:smarttags" w:element="PlaceType">
                                <w:r>
                                  <w:rPr>
                                    <w:rFonts w:ascii="Arial" w:eastAsia="MS Mincho" w:hAnsi="Arial"/>
                                    <w:color w:val="800000"/>
                                    <w:sz w:val="14"/>
                                  </w:rPr>
                                  <w:t>County</w:t>
                                </w:r>
                              </w:smartTag>
                              <w:r>
                                <w:rPr>
                                  <w:rFonts w:ascii="Arial" w:eastAsia="MS Mincho" w:hAnsi="Arial"/>
                                  <w:color w:val="800000"/>
                                  <w:sz w:val="14"/>
                                </w:rPr>
                                <w:t xml:space="preserve"> of </w:t>
                              </w:r>
                              <w:smartTag w:uri="urn:schemas-microsoft-com:office:smarttags" w:element="address">
                                <w:r>
                                  <w:rPr>
                                    <w:rFonts w:ascii="Arial" w:eastAsia="MS Mincho" w:hAnsi="Arial"/>
                                    <w:color w:val="800000"/>
                                    <w:sz w:val="14"/>
                                  </w:rPr>
                                  <w:t>Sacramento</w:t>
                                </w:r>
                              </w:smartTag>
                            </w:smartTag>
                          </w:p>
                          <w:p w14:paraId="5B0FA8F7" w14:textId="77777777" w:rsidR="00D56ACF" w:rsidRDefault="00D56ACF" w:rsidP="00257325">
                            <w:pPr>
                              <w:pStyle w:val="PlainText"/>
                              <w:spacing w:line="180" w:lineRule="exact"/>
                              <w:ind w:left="270"/>
                              <w:jc w:val="center"/>
                              <w:rPr>
                                <w:rFonts w:ascii="Arial" w:eastAsia="MS Mincho" w:hAnsi="Arial"/>
                                <w:color w:val="800000"/>
                                <w:sz w:val="14"/>
                              </w:rPr>
                            </w:pPr>
                          </w:p>
                          <w:p w14:paraId="02D1F1DD" w14:textId="77777777" w:rsidR="00D56ACF" w:rsidRDefault="00D56ACF" w:rsidP="00257325">
                            <w:pPr>
                              <w:pStyle w:val="PlainText"/>
                              <w:spacing w:line="180" w:lineRule="exact"/>
                              <w:ind w:left="270"/>
                              <w:jc w:val="center"/>
                              <w:rPr>
                                <w:rFonts w:ascii="Arial" w:eastAsia="MS Mincho" w:hAnsi="Arial"/>
                                <w:b/>
                                <w:color w:val="800000"/>
                                <w:sz w:val="18"/>
                                <w:szCs w:val="18"/>
                              </w:rPr>
                            </w:pPr>
                            <w:r>
                              <w:rPr>
                                <w:rFonts w:ascii="Arial" w:eastAsia="MS Mincho" w:hAnsi="Arial"/>
                                <w:b/>
                                <w:color w:val="800000"/>
                                <w:sz w:val="18"/>
                                <w:szCs w:val="18"/>
                              </w:rPr>
                              <w:t>SOPHIA SCHERMAN</w:t>
                            </w:r>
                          </w:p>
                          <w:p w14:paraId="4B384E80"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Public Representative</w:t>
                            </w:r>
                          </w:p>
                          <w:p w14:paraId="4A286C94" w14:textId="77777777" w:rsidR="00D56ACF" w:rsidRDefault="00D56ACF" w:rsidP="00257325">
                            <w:pPr>
                              <w:pStyle w:val="PlainText"/>
                              <w:spacing w:line="180" w:lineRule="exact"/>
                              <w:ind w:left="270"/>
                              <w:jc w:val="center"/>
                              <w:rPr>
                                <w:rFonts w:ascii="Arial" w:eastAsia="MS Mincho" w:hAnsi="Arial"/>
                                <w:color w:val="800000"/>
                                <w:sz w:val="14"/>
                              </w:rPr>
                            </w:pPr>
                          </w:p>
                          <w:p w14:paraId="0BDA3FB6" w14:textId="77777777" w:rsidR="00D56ACF" w:rsidRDefault="00D56ACF" w:rsidP="00257325">
                            <w:pPr>
                              <w:pStyle w:val="PlainText"/>
                              <w:spacing w:line="180" w:lineRule="exact"/>
                              <w:ind w:left="270"/>
                              <w:jc w:val="center"/>
                              <w:rPr>
                                <w:rFonts w:ascii="Arial" w:eastAsia="MS Mincho" w:hAnsi="Arial"/>
                                <w:b/>
                                <w:color w:val="800000"/>
                                <w:sz w:val="18"/>
                                <w:szCs w:val="18"/>
                              </w:rPr>
                            </w:pPr>
                            <w:r>
                              <w:rPr>
                                <w:rFonts w:ascii="Arial" w:eastAsia="MS Mincho" w:hAnsi="Arial"/>
                                <w:b/>
                                <w:color w:val="800000"/>
                                <w:sz w:val="18"/>
                                <w:szCs w:val="18"/>
                              </w:rPr>
                              <w:t>MAI VANG</w:t>
                            </w:r>
                          </w:p>
                          <w:p w14:paraId="4ECAE9B4"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Councilmember</w:t>
                            </w:r>
                          </w:p>
                          <w:p w14:paraId="59748E42"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 xml:space="preserve">City of </w:t>
                            </w:r>
                            <w:smartTag w:uri="urn:schemas-microsoft-com:office:smarttags" w:element="PostalCode">
                              <w:smartTag w:uri="urn:schemas-microsoft-com:office:smarttags" w:element="place">
                                <w:r>
                                  <w:rPr>
                                    <w:rFonts w:ascii="Arial" w:eastAsia="MS Mincho" w:hAnsi="Arial"/>
                                    <w:color w:val="800000"/>
                                    <w:sz w:val="14"/>
                                  </w:rPr>
                                  <w:t>Sacramento</w:t>
                                </w:r>
                              </w:smartTag>
                            </w:smartTag>
                          </w:p>
                          <w:p w14:paraId="67825B15" w14:textId="77777777" w:rsidR="00D56ACF" w:rsidRDefault="00D56ACF" w:rsidP="00257325">
                            <w:pPr>
                              <w:pStyle w:val="PlainText"/>
                              <w:spacing w:line="360" w:lineRule="auto"/>
                              <w:ind w:left="270"/>
                              <w:jc w:val="center"/>
                              <w:rPr>
                                <w:rFonts w:ascii="Arial" w:eastAsia="MS Mincho" w:hAnsi="Arial"/>
                                <w:color w:val="800000"/>
                                <w:sz w:val="14"/>
                              </w:rPr>
                            </w:pPr>
                          </w:p>
                          <w:p w14:paraId="0EED1E0E" w14:textId="77777777" w:rsidR="00D56ACF" w:rsidRDefault="00D56ACF" w:rsidP="00257325">
                            <w:pPr>
                              <w:pStyle w:val="PlainText"/>
                              <w:spacing w:line="360" w:lineRule="auto"/>
                              <w:ind w:left="270"/>
                              <w:jc w:val="center"/>
                              <w:rPr>
                                <w:rFonts w:ascii="Arial" w:eastAsia="MS Mincho" w:hAnsi="Arial"/>
                                <w:color w:val="800000"/>
                                <w:sz w:val="14"/>
                              </w:rPr>
                            </w:pPr>
                          </w:p>
                          <w:p w14:paraId="39A6C85E" w14:textId="77777777" w:rsidR="00D56ACF" w:rsidRDefault="00D56ACF" w:rsidP="00257325">
                            <w:pPr>
                              <w:pStyle w:val="PlainText"/>
                              <w:spacing w:line="200" w:lineRule="exact"/>
                              <w:ind w:left="270"/>
                              <w:jc w:val="center"/>
                              <w:rPr>
                                <w:rFonts w:ascii="Arial" w:eastAsia="MS Mincho" w:hAnsi="Arial"/>
                                <w:color w:val="800000"/>
                                <w:sz w:val="18"/>
                                <w:szCs w:val="18"/>
                              </w:rPr>
                            </w:pPr>
                            <w:r w:rsidRPr="002C1A1A">
                              <w:rPr>
                                <w:rFonts w:ascii="Arial" w:eastAsia="MS Mincho" w:hAnsi="Arial"/>
                                <w:noProof/>
                                <w:color w:val="800000"/>
                                <w:sz w:val="18"/>
                                <w:szCs w:val="18"/>
                              </w:rPr>
                              <w:drawing>
                                <wp:inline distT="0" distB="0" distL="0" distR="0" wp14:anchorId="607047B5" wp14:editId="4E7BE2A3">
                                  <wp:extent cx="1495425" cy="571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95425" cy="57150"/>
                                          </a:xfrm>
                                          <a:prstGeom prst="rect">
                                            <a:avLst/>
                                          </a:prstGeom>
                                          <a:noFill/>
                                          <a:ln>
                                            <a:noFill/>
                                          </a:ln>
                                        </pic:spPr>
                                      </pic:pic>
                                    </a:graphicData>
                                  </a:graphic>
                                </wp:inline>
                              </w:drawing>
                            </w:r>
                          </w:p>
                          <w:p w14:paraId="4E618A5A" w14:textId="77777777" w:rsidR="00D56ACF" w:rsidRDefault="00D56ACF" w:rsidP="00257325">
                            <w:pPr>
                              <w:pStyle w:val="PlainText"/>
                              <w:spacing w:before="120" w:line="180" w:lineRule="exact"/>
                              <w:ind w:left="270"/>
                              <w:jc w:val="center"/>
                              <w:rPr>
                                <w:rFonts w:ascii="Arial" w:eastAsia="MS Mincho" w:hAnsi="Arial"/>
                                <w:b/>
                                <w:color w:val="800000"/>
                                <w:sz w:val="18"/>
                                <w:szCs w:val="18"/>
                              </w:rPr>
                            </w:pPr>
                          </w:p>
                          <w:p w14:paraId="0F056E1F" w14:textId="77777777" w:rsidR="00D56ACF" w:rsidRDefault="00D56ACF" w:rsidP="00257325">
                            <w:pPr>
                              <w:pStyle w:val="PlainText"/>
                              <w:spacing w:before="120" w:line="180" w:lineRule="exact"/>
                              <w:ind w:left="270"/>
                              <w:jc w:val="center"/>
                              <w:rPr>
                                <w:rFonts w:ascii="Arial" w:eastAsia="MS Mincho" w:hAnsi="Arial"/>
                                <w:b/>
                                <w:color w:val="800000"/>
                                <w:sz w:val="18"/>
                                <w:szCs w:val="18"/>
                              </w:rPr>
                            </w:pPr>
                            <w:r>
                              <w:rPr>
                                <w:rFonts w:ascii="Arial" w:eastAsia="MS Mincho" w:hAnsi="Arial"/>
                                <w:b/>
                                <w:color w:val="800000"/>
                                <w:sz w:val="18"/>
                                <w:szCs w:val="18"/>
                              </w:rPr>
                              <w:t>KATHY KOSSICK</w:t>
                            </w:r>
                          </w:p>
                          <w:p w14:paraId="5E5E636B"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Executive Director</w:t>
                            </w:r>
                          </w:p>
                          <w:p w14:paraId="6618D6A3" w14:textId="77777777" w:rsidR="00D56ACF" w:rsidRPr="00074401" w:rsidRDefault="00D56ACF" w:rsidP="00257325">
                            <w:pPr>
                              <w:pStyle w:val="PlainText"/>
                              <w:ind w:left="270"/>
                              <w:jc w:val="center"/>
                              <w:rPr>
                                <w:rFonts w:ascii="Arial" w:eastAsia="MS Mincho" w:hAnsi="Arial"/>
                                <w:b/>
                                <w:color w:val="800000"/>
                                <w:sz w:val="14"/>
                              </w:rPr>
                            </w:pPr>
                          </w:p>
                          <w:p w14:paraId="61EF1217"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925 Del Paso Blvd., Suite 100</w:t>
                            </w:r>
                          </w:p>
                          <w:p w14:paraId="2B95E542"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Sacramento, CA 95815</w:t>
                            </w:r>
                          </w:p>
                          <w:p w14:paraId="3088D3D8" w14:textId="77777777" w:rsidR="00D56ACF" w:rsidRPr="00074401" w:rsidRDefault="00D56ACF" w:rsidP="00257325">
                            <w:pPr>
                              <w:pStyle w:val="PlainText"/>
                              <w:spacing w:line="300" w:lineRule="auto"/>
                              <w:ind w:left="270"/>
                              <w:jc w:val="center"/>
                              <w:rPr>
                                <w:rFonts w:ascii="Arial" w:eastAsia="MS Mincho" w:hAnsi="Arial"/>
                                <w:b/>
                                <w:color w:val="800000"/>
                                <w:sz w:val="17"/>
                                <w:szCs w:val="17"/>
                              </w:rPr>
                            </w:pPr>
                          </w:p>
                          <w:p w14:paraId="0C33C829"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Main Office</w:t>
                            </w:r>
                          </w:p>
                          <w:p w14:paraId="39927355"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(916) 263-3800</w:t>
                            </w:r>
                          </w:p>
                          <w:p w14:paraId="425F64B0" w14:textId="77777777" w:rsidR="00D56ACF" w:rsidRPr="00074401" w:rsidRDefault="00D56ACF" w:rsidP="00257325">
                            <w:pPr>
                              <w:pStyle w:val="PlainText"/>
                              <w:spacing w:line="300" w:lineRule="auto"/>
                              <w:ind w:left="270"/>
                              <w:jc w:val="center"/>
                              <w:rPr>
                                <w:rFonts w:ascii="Arial" w:eastAsia="MS Mincho" w:hAnsi="Arial"/>
                                <w:b/>
                                <w:color w:val="800000"/>
                                <w:sz w:val="17"/>
                                <w:szCs w:val="17"/>
                              </w:rPr>
                            </w:pPr>
                          </w:p>
                          <w:p w14:paraId="60A6817D"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Head Start</w:t>
                            </w:r>
                          </w:p>
                          <w:p w14:paraId="6EC2722C"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(916) 263-3804</w:t>
                            </w:r>
                          </w:p>
                          <w:p w14:paraId="34A2F30D"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p>
                          <w:p w14:paraId="6A53174E"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p>
                          <w:p w14:paraId="10B20685" w14:textId="77777777" w:rsidR="00D56ACF" w:rsidRPr="00074401" w:rsidRDefault="00D56ACF" w:rsidP="00257325">
                            <w:pPr>
                              <w:pStyle w:val="PlainText"/>
                              <w:spacing w:line="180" w:lineRule="exact"/>
                              <w:ind w:left="270"/>
                              <w:jc w:val="center"/>
                              <w:rPr>
                                <w:rFonts w:ascii="Arial" w:eastAsia="MS Mincho" w:hAnsi="Arial"/>
                                <w:b/>
                                <w:color w:val="800000"/>
                                <w:sz w:val="18"/>
                              </w:rPr>
                            </w:pPr>
                            <w:r w:rsidRPr="00074401">
                              <w:rPr>
                                <w:rFonts w:ascii="Times New Roman" w:eastAsia="MS Mincho" w:hAnsi="Times New Roman"/>
                                <w:b/>
                                <w:color w:val="800000"/>
                                <w:sz w:val="17"/>
                                <w:szCs w:val="17"/>
                              </w:rPr>
                              <w:t xml:space="preserve">Website: </w:t>
                            </w:r>
                            <w:hyperlink r:id="rId60" w:history="1">
                              <w:r w:rsidRPr="00074401">
                                <w:rPr>
                                  <w:rStyle w:val="Hyperlink"/>
                                  <w:rFonts w:ascii="Times New Roman" w:eastAsia="MS Mincho" w:hAnsi="Times New Roman"/>
                                  <w:b/>
                                  <w:color w:val="800000"/>
                                  <w:sz w:val="17"/>
                                  <w:szCs w:val="17"/>
                                </w:rPr>
                                <w:t>http://www.seta.net</w:t>
                              </w:r>
                            </w:hyperlink>
                          </w:p>
                          <w:p w14:paraId="18B0E779" w14:textId="77777777" w:rsidR="00D56ACF" w:rsidRPr="00074401" w:rsidRDefault="00D56ACF" w:rsidP="00257325">
                            <w:pPr>
                              <w:spacing w:line="180" w:lineRule="exact"/>
                              <w:ind w:left="270"/>
                              <w:jc w:val="right"/>
                              <w:rPr>
                                <w:rFonts w:ascii="Arial" w:hAnsi="Arial"/>
                                <w:b/>
                                <w:color w:val="800000"/>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9FE60" id="Text Box 20" o:spid="_x0000_s1029" type="#_x0000_t202" style="position:absolute;margin-left:-10.5pt;margin-top:140.25pt;width:104.4pt;height:51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" o:allowoverlap="f" stroked="f" strokecolor="maroon">
                <v:textbox>
                  <w:txbxContent>
                    <w:p w14:paraId="338203FE" w14:textId="77777777" w:rsidR="00D56ACF" w:rsidRDefault="00D56ACF" w:rsidP="00257325">
                      <w:pPr>
                        <w:pStyle w:val="PlainText"/>
                        <w:spacing w:line="180" w:lineRule="exact"/>
                        <w:ind w:left="270"/>
                        <w:jc w:val="center"/>
                        <w:rPr>
                          <w:rFonts w:ascii="Arial" w:eastAsia="MS Mincho" w:hAnsi="Arial"/>
                          <w:color w:val="800000"/>
                          <w:sz w:val="18"/>
                          <w:u w:val="single"/>
                        </w:rPr>
                      </w:pPr>
                    </w:p>
                    <w:p w14:paraId="1DDFF37A" w14:textId="77777777" w:rsidR="00D56ACF" w:rsidRDefault="00D56ACF" w:rsidP="00257325">
                      <w:pPr>
                        <w:pStyle w:val="PlainText"/>
                        <w:spacing w:line="180" w:lineRule="exact"/>
                        <w:ind w:left="270"/>
                        <w:jc w:val="center"/>
                        <w:rPr>
                          <w:rFonts w:ascii="Arial" w:eastAsia="MS Mincho" w:hAnsi="Arial"/>
                          <w:color w:val="800000"/>
                          <w:sz w:val="18"/>
                          <w:u w:val="single"/>
                        </w:rPr>
                      </w:pPr>
                    </w:p>
                    <w:p w14:paraId="338C5EBF" w14:textId="77777777" w:rsidR="00D56ACF" w:rsidRDefault="00D56ACF" w:rsidP="00257325">
                      <w:pPr>
                        <w:pStyle w:val="PlainText"/>
                        <w:spacing w:line="180" w:lineRule="exact"/>
                        <w:ind w:left="270"/>
                        <w:jc w:val="center"/>
                        <w:rPr>
                          <w:rFonts w:ascii="Arial" w:eastAsia="MS Mincho" w:hAnsi="Arial"/>
                          <w:color w:val="800000"/>
                          <w:sz w:val="18"/>
                          <w:u w:val="single"/>
                        </w:rPr>
                      </w:pPr>
                    </w:p>
                    <w:p w14:paraId="2B1B8D8B" w14:textId="77777777" w:rsidR="00D56ACF" w:rsidRDefault="00D56ACF" w:rsidP="00257325">
                      <w:pPr>
                        <w:pStyle w:val="PlainText"/>
                        <w:spacing w:line="180" w:lineRule="exact"/>
                        <w:ind w:left="270"/>
                        <w:jc w:val="center"/>
                        <w:rPr>
                          <w:rFonts w:ascii="Arial" w:eastAsia="MS Mincho" w:hAnsi="Arial"/>
                          <w:color w:val="800000"/>
                          <w:sz w:val="18"/>
                          <w:u w:val="single"/>
                        </w:rPr>
                      </w:pPr>
                    </w:p>
                    <w:p w14:paraId="5B11E443" w14:textId="77777777" w:rsidR="00D56ACF" w:rsidRDefault="00D56ACF" w:rsidP="00257325">
                      <w:pPr>
                        <w:pStyle w:val="PlainText"/>
                        <w:ind w:left="270"/>
                        <w:jc w:val="center"/>
                        <w:rPr>
                          <w:rFonts w:ascii="Arial" w:eastAsia="MS Mincho" w:hAnsi="Arial"/>
                          <w:b/>
                          <w:color w:val="800000"/>
                          <w:sz w:val="22"/>
                          <w:szCs w:val="22"/>
                          <w:u w:val="single"/>
                        </w:rPr>
                      </w:pPr>
                      <w:r>
                        <w:rPr>
                          <w:rFonts w:ascii="Arial" w:eastAsia="MS Mincho" w:hAnsi="Arial"/>
                          <w:b/>
                          <w:color w:val="800000"/>
                          <w:sz w:val="22"/>
                          <w:szCs w:val="22"/>
                          <w:u w:val="single"/>
                        </w:rPr>
                        <w:t>GOVERNING BOARD</w:t>
                      </w:r>
                    </w:p>
                    <w:p w14:paraId="586EC537" w14:textId="77777777" w:rsidR="00D56ACF" w:rsidRDefault="00D56ACF" w:rsidP="00257325">
                      <w:pPr>
                        <w:pStyle w:val="PlainText"/>
                        <w:spacing w:line="180" w:lineRule="exact"/>
                        <w:ind w:left="270"/>
                        <w:jc w:val="center"/>
                        <w:rPr>
                          <w:rFonts w:ascii="Arial" w:eastAsia="MS Mincho" w:hAnsi="Arial"/>
                          <w:color w:val="800000"/>
                          <w:sz w:val="16"/>
                        </w:rPr>
                      </w:pPr>
                    </w:p>
                    <w:p w14:paraId="2C90B7E2" w14:textId="77777777" w:rsidR="00D56ACF" w:rsidRDefault="00D56ACF" w:rsidP="00257325">
                      <w:pPr>
                        <w:pStyle w:val="PlainText"/>
                        <w:spacing w:line="180" w:lineRule="exact"/>
                        <w:ind w:left="270"/>
                        <w:jc w:val="center"/>
                        <w:rPr>
                          <w:rFonts w:ascii="Arial" w:eastAsia="MS Mincho" w:hAnsi="Arial"/>
                          <w:color w:val="800000"/>
                          <w:sz w:val="14"/>
                        </w:rPr>
                      </w:pPr>
                    </w:p>
                    <w:p w14:paraId="46EB17F7" w14:textId="77777777" w:rsidR="00D56ACF" w:rsidRDefault="00D56ACF" w:rsidP="00257325">
                      <w:pPr>
                        <w:pStyle w:val="PlainText"/>
                        <w:spacing w:line="180" w:lineRule="exact"/>
                        <w:ind w:left="270"/>
                        <w:jc w:val="center"/>
                        <w:rPr>
                          <w:rFonts w:ascii="Arial" w:eastAsia="MS Mincho" w:hAnsi="Arial"/>
                          <w:b/>
                          <w:color w:val="800000"/>
                          <w:sz w:val="18"/>
                          <w:szCs w:val="18"/>
                        </w:rPr>
                      </w:pPr>
                      <w:r>
                        <w:rPr>
                          <w:rFonts w:ascii="Arial" w:eastAsia="MS Mincho" w:hAnsi="Arial"/>
                          <w:b/>
                          <w:color w:val="800000"/>
                          <w:sz w:val="18"/>
                          <w:szCs w:val="18"/>
                        </w:rPr>
                        <w:t>ERIC GUERRA</w:t>
                      </w:r>
                    </w:p>
                    <w:p w14:paraId="440347C8"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Councilmember</w:t>
                      </w:r>
                    </w:p>
                    <w:p w14:paraId="4CE59075"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City of Sacramento</w:t>
                      </w:r>
                    </w:p>
                    <w:p w14:paraId="1DE3B950" w14:textId="77777777" w:rsidR="00D56ACF" w:rsidRDefault="00D56ACF" w:rsidP="00257325">
                      <w:pPr>
                        <w:pStyle w:val="PlainText"/>
                        <w:spacing w:line="180" w:lineRule="exact"/>
                        <w:ind w:left="270"/>
                        <w:jc w:val="center"/>
                        <w:rPr>
                          <w:rFonts w:ascii="Arial" w:eastAsia="MS Mincho" w:hAnsi="Arial"/>
                          <w:color w:val="800000"/>
                          <w:sz w:val="14"/>
                        </w:rPr>
                      </w:pPr>
                    </w:p>
                    <w:p w14:paraId="4448FF9D" w14:textId="77777777" w:rsidR="00D56ACF" w:rsidRDefault="00D56ACF" w:rsidP="00257325">
                      <w:pPr>
                        <w:pStyle w:val="PlainText"/>
                        <w:spacing w:line="180" w:lineRule="exact"/>
                        <w:ind w:left="270"/>
                        <w:jc w:val="center"/>
                        <w:rPr>
                          <w:rFonts w:ascii="Arial" w:eastAsia="MS Mincho" w:hAnsi="Arial"/>
                          <w:b/>
                          <w:color w:val="800000"/>
                          <w:sz w:val="18"/>
                          <w:szCs w:val="18"/>
                        </w:rPr>
                      </w:pPr>
                      <w:r>
                        <w:rPr>
                          <w:rFonts w:ascii="Arial" w:eastAsia="MS Mincho" w:hAnsi="Arial"/>
                          <w:b/>
                          <w:color w:val="800000"/>
                          <w:sz w:val="18"/>
                          <w:szCs w:val="18"/>
                        </w:rPr>
                        <w:t>PATRICK KENNEDY</w:t>
                      </w:r>
                    </w:p>
                    <w:p w14:paraId="3F8303CD"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Board of Supervisors</w:t>
                      </w:r>
                    </w:p>
                    <w:p w14:paraId="20359A2E" w14:textId="77777777" w:rsidR="00D56ACF" w:rsidRDefault="00D56ACF" w:rsidP="00257325">
                      <w:pPr>
                        <w:pStyle w:val="PlainText"/>
                        <w:spacing w:line="180" w:lineRule="exact"/>
                        <w:ind w:left="270"/>
                        <w:jc w:val="center"/>
                        <w:rPr>
                          <w:rFonts w:ascii="Arial" w:eastAsia="MS Mincho" w:hAnsi="Arial"/>
                          <w:color w:val="800000"/>
                          <w:sz w:val="12"/>
                        </w:rPr>
                      </w:pPr>
                      <w:smartTag w:uri="urn:schemas-microsoft-com:office:smarttags" w:element="place">
                        <w:smartTag w:uri="urn:schemas-microsoft-com:office:smarttags" w:element="PlaceType">
                          <w:r>
                            <w:rPr>
                              <w:rFonts w:ascii="Arial" w:eastAsia="MS Mincho" w:hAnsi="Arial"/>
                              <w:color w:val="800000"/>
                              <w:sz w:val="14"/>
                            </w:rPr>
                            <w:t>County</w:t>
                          </w:r>
                        </w:smartTag>
                        <w:r>
                          <w:rPr>
                            <w:rFonts w:ascii="Arial" w:eastAsia="MS Mincho" w:hAnsi="Arial"/>
                            <w:color w:val="800000"/>
                            <w:sz w:val="14"/>
                          </w:rPr>
                          <w:t xml:space="preserve"> of </w:t>
                        </w:r>
                        <w:smartTag w:uri="urn:schemas-microsoft-com:office:smarttags" w:element="address">
                          <w:r>
                            <w:rPr>
                              <w:rFonts w:ascii="Arial" w:eastAsia="MS Mincho" w:hAnsi="Arial"/>
                              <w:color w:val="800000"/>
                              <w:sz w:val="14"/>
                            </w:rPr>
                            <w:t>Sacramento</w:t>
                          </w:r>
                        </w:smartTag>
                      </w:smartTag>
                    </w:p>
                    <w:p w14:paraId="43688DDC" w14:textId="77777777" w:rsidR="00D56ACF" w:rsidRDefault="00D56ACF" w:rsidP="00257325">
                      <w:pPr>
                        <w:pStyle w:val="PlainText"/>
                        <w:spacing w:line="180" w:lineRule="exact"/>
                        <w:ind w:left="270"/>
                        <w:jc w:val="center"/>
                        <w:rPr>
                          <w:rFonts w:ascii="Arial" w:eastAsia="MS Mincho" w:hAnsi="Arial"/>
                          <w:color w:val="800000"/>
                          <w:sz w:val="14"/>
                        </w:rPr>
                      </w:pPr>
                    </w:p>
                    <w:p w14:paraId="1D16FEC6" w14:textId="77777777" w:rsidR="00D56ACF" w:rsidRDefault="00D56ACF" w:rsidP="00257325">
                      <w:pPr>
                        <w:pStyle w:val="PlainText"/>
                        <w:spacing w:line="180" w:lineRule="exact"/>
                        <w:ind w:left="270"/>
                        <w:jc w:val="center"/>
                        <w:rPr>
                          <w:rFonts w:ascii="Arial" w:eastAsia="MS Mincho" w:hAnsi="Arial"/>
                          <w:b/>
                          <w:color w:val="800000"/>
                          <w:sz w:val="18"/>
                          <w:szCs w:val="18"/>
                        </w:rPr>
                      </w:pPr>
                      <w:r>
                        <w:rPr>
                          <w:rFonts w:ascii="Arial" w:eastAsia="MS Mincho" w:hAnsi="Arial"/>
                          <w:b/>
                          <w:color w:val="800000"/>
                          <w:sz w:val="18"/>
                          <w:szCs w:val="18"/>
                        </w:rPr>
                        <w:t>DON NOTTOLI</w:t>
                      </w:r>
                    </w:p>
                    <w:p w14:paraId="1638C135"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Board of Supervisors</w:t>
                      </w:r>
                    </w:p>
                    <w:p w14:paraId="1A58C87A" w14:textId="77777777" w:rsidR="00D56ACF" w:rsidRDefault="00D56ACF" w:rsidP="00257325">
                      <w:pPr>
                        <w:pStyle w:val="PlainText"/>
                        <w:spacing w:line="180" w:lineRule="exact"/>
                        <w:ind w:left="270"/>
                        <w:jc w:val="center"/>
                        <w:rPr>
                          <w:rFonts w:ascii="Arial" w:eastAsia="MS Mincho" w:hAnsi="Arial"/>
                          <w:color w:val="800000"/>
                          <w:sz w:val="14"/>
                        </w:rPr>
                      </w:pPr>
                      <w:smartTag w:uri="urn:schemas-microsoft-com:office:smarttags" w:element="place">
                        <w:smartTag w:uri="urn:schemas-microsoft-com:office:smarttags" w:element="PlaceType">
                          <w:r>
                            <w:rPr>
                              <w:rFonts w:ascii="Arial" w:eastAsia="MS Mincho" w:hAnsi="Arial"/>
                              <w:color w:val="800000"/>
                              <w:sz w:val="14"/>
                            </w:rPr>
                            <w:t>County</w:t>
                          </w:r>
                        </w:smartTag>
                        <w:r>
                          <w:rPr>
                            <w:rFonts w:ascii="Arial" w:eastAsia="MS Mincho" w:hAnsi="Arial"/>
                            <w:color w:val="800000"/>
                            <w:sz w:val="14"/>
                          </w:rPr>
                          <w:t xml:space="preserve"> of </w:t>
                        </w:r>
                        <w:smartTag w:uri="urn:schemas-microsoft-com:office:smarttags" w:element="address">
                          <w:r>
                            <w:rPr>
                              <w:rFonts w:ascii="Arial" w:eastAsia="MS Mincho" w:hAnsi="Arial"/>
                              <w:color w:val="800000"/>
                              <w:sz w:val="14"/>
                            </w:rPr>
                            <w:t>Sacramento</w:t>
                          </w:r>
                        </w:smartTag>
                      </w:smartTag>
                    </w:p>
                    <w:p w14:paraId="5B0FA8F7" w14:textId="77777777" w:rsidR="00D56ACF" w:rsidRDefault="00D56ACF" w:rsidP="00257325">
                      <w:pPr>
                        <w:pStyle w:val="PlainText"/>
                        <w:spacing w:line="180" w:lineRule="exact"/>
                        <w:ind w:left="270"/>
                        <w:jc w:val="center"/>
                        <w:rPr>
                          <w:rFonts w:ascii="Arial" w:eastAsia="MS Mincho" w:hAnsi="Arial"/>
                          <w:color w:val="800000"/>
                          <w:sz w:val="14"/>
                        </w:rPr>
                      </w:pPr>
                    </w:p>
                    <w:p w14:paraId="02D1F1DD" w14:textId="77777777" w:rsidR="00D56ACF" w:rsidRDefault="00D56ACF" w:rsidP="00257325">
                      <w:pPr>
                        <w:pStyle w:val="PlainText"/>
                        <w:spacing w:line="180" w:lineRule="exact"/>
                        <w:ind w:left="270"/>
                        <w:jc w:val="center"/>
                        <w:rPr>
                          <w:rFonts w:ascii="Arial" w:eastAsia="MS Mincho" w:hAnsi="Arial"/>
                          <w:b/>
                          <w:color w:val="800000"/>
                          <w:sz w:val="18"/>
                          <w:szCs w:val="18"/>
                        </w:rPr>
                      </w:pPr>
                      <w:r>
                        <w:rPr>
                          <w:rFonts w:ascii="Arial" w:eastAsia="MS Mincho" w:hAnsi="Arial"/>
                          <w:b/>
                          <w:color w:val="800000"/>
                          <w:sz w:val="18"/>
                          <w:szCs w:val="18"/>
                        </w:rPr>
                        <w:t>SOPHIA SCHERMAN</w:t>
                      </w:r>
                    </w:p>
                    <w:p w14:paraId="4B384E80"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Public Representative</w:t>
                      </w:r>
                    </w:p>
                    <w:p w14:paraId="4A286C94" w14:textId="77777777" w:rsidR="00D56ACF" w:rsidRDefault="00D56ACF" w:rsidP="00257325">
                      <w:pPr>
                        <w:pStyle w:val="PlainText"/>
                        <w:spacing w:line="180" w:lineRule="exact"/>
                        <w:ind w:left="270"/>
                        <w:jc w:val="center"/>
                        <w:rPr>
                          <w:rFonts w:ascii="Arial" w:eastAsia="MS Mincho" w:hAnsi="Arial"/>
                          <w:color w:val="800000"/>
                          <w:sz w:val="14"/>
                        </w:rPr>
                      </w:pPr>
                    </w:p>
                    <w:p w14:paraId="0BDA3FB6" w14:textId="77777777" w:rsidR="00D56ACF" w:rsidRDefault="00D56ACF" w:rsidP="00257325">
                      <w:pPr>
                        <w:pStyle w:val="PlainText"/>
                        <w:spacing w:line="180" w:lineRule="exact"/>
                        <w:ind w:left="270"/>
                        <w:jc w:val="center"/>
                        <w:rPr>
                          <w:rFonts w:ascii="Arial" w:eastAsia="MS Mincho" w:hAnsi="Arial"/>
                          <w:b/>
                          <w:color w:val="800000"/>
                          <w:sz w:val="18"/>
                          <w:szCs w:val="18"/>
                        </w:rPr>
                      </w:pPr>
                      <w:r>
                        <w:rPr>
                          <w:rFonts w:ascii="Arial" w:eastAsia="MS Mincho" w:hAnsi="Arial"/>
                          <w:b/>
                          <w:color w:val="800000"/>
                          <w:sz w:val="18"/>
                          <w:szCs w:val="18"/>
                        </w:rPr>
                        <w:t>MAI VANG</w:t>
                      </w:r>
                    </w:p>
                    <w:p w14:paraId="4ECAE9B4"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Councilmember</w:t>
                      </w:r>
                    </w:p>
                    <w:p w14:paraId="59748E42"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 xml:space="preserve">City of </w:t>
                      </w:r>
                      <w:smartTag w:uri="urn:schemas-microsoft-com:office:smarttags" w:element="PostalCode">
                        <w:smartTag w:uri="urn:schemas-microsoft-com:office:smarttags" w:element="place">
                          <w:r>
                            <w:rPr>
                              <w:rFonts w:ascii="Arial" w:eastAsia="MS Mincho" w:hAnsi="Arial"/>
                              <w:color w:val="800000"/>
                              <w:sz w:val="14"/>
                            </w:rPr>
                            <w:t>Sacramento</w:t>
                          </w:r>
                        </w:smartTag>
                      </w:smartTag>
                    </w:p>
                    <w:p w14:paraId="67825B15" w14:textId="77777777" w:rsidR="00D56ACF" w:rsidRDefault="00D56ACF" w:rsidP="00257325">
                      <w:pPr>
                        <w:pStyle w:val="PlainText"/>
                        <w:spacing w:line="360" w:lineRule="auto"/>
                        <w:ind w:left="270"/>
                        <w:jc w:val="center"/>
                        <w:rPr>
                          <w:rFonts w:ascii="Arial" w:eastAsia="MS Mincho" w:hAnsi="Arial"/>
                          <w:color w:val="800000"/>
                          <w:sz w:val="14"/>
                        </w:rPr>
                      </w:pPr>
                    </w:p>
                    <w:p w14:paraId="0EED1E0E" w14:textId="77777777" w:rsidR="00D56ACF" w:rsidRDefault="00D56ACF" w:rsidP="00257325">
                      <w:pPr>
                        <w:pStyle w:val="PlainText"/>
                        <w:spacing w:line="360" w:lineRule="auto"/>
                        <w:ind w:left="270"/>
                        <w:jc w:val="center"/>
                        <w:rPr>
                          <w:rFonts w:ascii="Arial" w:eastAsia="MS Mincho" w:hAnsi="Arial"/>
                          <w:color w:val="800000"/>
                          <w:sz w:val="14"/>
                        </w:rPr>
                      </w:pPr>
                    </w:p>
                    <w:p w14:paraId="39A6C85E" w14:textId="77777777" w:rsidR="00D56ACF" w:rsidRDefault="00D56ACF" w:rsidP="00257325">
                      <w:pPr>
                        <w:pStyle w:val="PlainText"/>
                        <w:spacing w:line="200" w:lineRule="exact"/>
                        <w:ind w:left="270"/>
                        <w:jc w:val="center"/>
                        <w:rPr>
                          <w:rFonts w:ascii="Arial" w:eastAsia="MS Mincho" w:hAnsi="Arial"/>
                          <w:color w:val="800000"/>
                          <w:sz w:val="18"/>
                          <w:szCs w:val="18"/>
                        </w:rPr>
                      </w:pPr>
                      <w:r w:rsidRPr="002C1A1A">
                        <w:rPr>
                          <w:rFonts w:ascii="Arial" w:eastAsia="MS Mincho" w:hAnsi="Arial"/>
                          <w:noProof/>
                          <w:color w:val="800000"/>
                          <w:sz w:val="18"/>
                          <w:szCs w:val="18"/>
                        </w:rPr>
                        <w:drawing>
                          <wp:inline distT="0" distB="0" distL="0" distR="0" wp14:anchorId="607047B5" wp14:editId="4E7BE2A3">
                            <wp:extent cx="1495425" cy="571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95425" cy="57150"/>
                                    </a:xfrm>
                                    <a:prstGeom prst="rect">
                                      <a:avLst/>
                                    </a:prstGeom>
                                    <a:noFill/>
                                    <a:ln>
                                      <a:noFill/>
                                    </a:ln>
                                  </pic:spPr>
                                </pic:pic>
                              </a:graphicData>
                            </a:graphic>
                          </wp:inline>
                        </w:drawing>
                      </w:r>
                    </w:p>
                    <w:p w14:paraId="4E618A5A" w14:textId="77777777" w:rsidR="00D56ACF" w:rsidRDefault="00D56ACF" w:rsidP="00257325">
                      <w:pPr>
                        <w:pStyle w:val="PlainText"/>
                        <w:spacing w:before="120" w:line="180" w:lineRule="exact"/>
                        <w:ind w:left="270"/>
                        <w:jc w:val="center"/>
                        <w:rPr>
                          <w:rFonts w:ascii="Arial" w:eastAsia="MS Mincho" w:hAnsi="Arial"/>
                          <w:b/>
                          <w:color w:val="800000"/>
                          <w:sz w:val="18"/>
                          <w:szCs w:val="18"/>
                        </w:rPr>
                      </w:pPr>
                    </w:p>
                    <w:p w14:paraId="0F056E1F" w14:textId="77777777" w:rsidR="00D56ACF" w:rsidRDefault="00D56ACF" w:rsidP="00257325">
                      <w:pPr>
                        <w:pStyle w:val="PlainText"/>
                        <w:spacing w:before="120" w:line="180" w:lineRule="exact"/>
                        <w:ind w:left="270"/>
                        <w:jc w:val="center"/>
                        <w:rPr>
                          <w:rFonts w:ascii="Arial" w:eastAsia="MS Mincho" w:hAnsi="Arial"/>
                          <w:b/>
                          <w:color w:val="800000"/>
                          <w:sz w:val="18"/>
                          <w:szCs w:val="18"/>
                        </w:rPr>
                      </w:pPr>
                      <w:r>
                        <w:rPr>
                          <w:rFonts w:ascii="Arial" w:eastAsia="MS Mincho" w:hAnsi="Arial"/>
                          <w:b/>
                          <w:color w:val="800000"/>
                          <w:sz w:val="18"/>
                          <w:szCs w:val="18"/>
                        </w:rPr>
                        <w:t>KATHY KOSSICK</w:t>
                      </w:r>
                    </w:p>
                    <w:p w14:paraId="5E5E636B" w14:textId="77777777" w:rsidR="00D56ACF" w:rsidRDefault="00D56ACF" w:rsidP="00257325">
                      <w:pPr>
                        <w:pStyle w:val="PlainText"/>
                        <w:spacing w:line="180" w:lineRule="exact"/>
                        <w:ind w:left="270"/>
                        <w:jc w:val="center"/>
                        <w:rPr>
                          <w:rFonts w:ascii="Arial" w:eastAsia="MS Mincho" w:hAnsi="Arial"/>
                          <w:color w:val="800000"/>
                          <w:sz w:val="14"/>
                        </w:rPr>
                      </w:pPr>
                      <w:r>
                        <w:rPr>
                          <w:rFonts w:ascii="Arial" w:eastAsia="MS Mincho" w:hAnsi="Arial"/>
                          <w:color w:val="800000"/>
                          <w:sz w:val="14"/>
                        </w:rPr>
                        <w:t>Executive Director</w:t>
                      </w:r>
                    </w:p>
                    <w:p w14:paraId="6618D6A3" w14:textId="77777777" w:rsidR="00D56ACF" w:rsidRPr="00074401" w:rsidRDefault="00D56ACF" w:rsidP="00257325">
                      <w:pPr>
                        <w:pStyle w:val="PlainText"/>
                        <w:ind w:left="270"/>
                        <w:jc w:val="center"/>
                        <w:rPr>
                          <w:rFonts w:ascii="Arial" w:eastAsia="MS Mincho" w:hAnsi="Arial"/>
                          <w:b/>
                          <w:color w:val="800000"/>
                          <w:sz w:val="14"/>
                        </w:rPr>
                      </w:pPr>
                    </w:p>
                    <w:p w14:paraId="61EF1217"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925 Del Paso Blvd., Suite 100</w:t>
                      </w:r>
                    </w:p>
                    <w:p w14:paraId="2B95E542"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Sacramento, CA 95815</w:t>
                      </w:r>
                    </w:p>
                    <w:p w14:paraId="3088D3D8" w14:textId="77777777" w:rsidR="00D56ACF" w:rsidRPr="00074401" w:rsidRDefault="00D56ACF" w:rsidP="00257325">
                      <w:pPr>
                        <w:pStyle w:val="PlainText"/>
                        <w:spacing w:line="300" w:lineRule="auto"/>
                        <w:ind w:left="270"/>
                        <w:jc w:val="center"/>
                        <w:rPr>
                          <w:rFonts w:ascii="Arial" w:eastAsia="MS Mincho" w:hAnsi="Arial"/>
                          <w:b/>
                          <w:color w:val="800000"/>
                          <w:sz w:val="17"/>
                          <w:szCs w:val="17"/>
                        </w:rPr>
                      </w:pPr>
                    </w:p>
                    <w:p w14:paraId="0C33C829"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Main Office</w:t>
                      </w:r>
                    </w:p>
                    <w:p w14:paraId="39927355"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(916) 263-3800</w:t>
                      </w:r>
                    </w:p>
                    <w:p w14:paraId="425F64B0" w14:textId="77777777" w:rsidR="00D56ACF" w:rsidRPr="00074401" w:rsidRDefault="00D56ACF" w:rsidP="00257325">
                      <w:pPr>
                        <w:pStyle w:val="PlainText"/>
                        <w:spacing w:line="300" w:lineRule="auto"/>
                        <w:ind w:left="270"/>
                        <w:jc w:val="center"/>
                        <w:rPr>
                          <w:rFonts w:ascii="Arial" w:eastAsia="MS Mincho" w:hAnsi="Arial"/>
                          <w:b/>
                          <w:color w:val="800000"/>
                          <w:sz w:val="17"/>
                          <w:szCs w:val="17"/>
                        </w:rPr>
                      </w:pPr>
                    </w:p>
                    <w:p w14:paraId="60A6817D"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Head Start</w:t>
                      </w:r>
                    </w:p>
                    <w:p w14:paraId="6EC2722C"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r w:rsidRPr="00074401">
                        <w:rPr>
                          <w:rFonts w:ascii="Arial" w:eastAsia="MS Mincho" w:hAnsi="Arial"/>
                          <w:b/>
                          <w:color w:val="800000"/>
                          <w:sz w:val="17"/>
                          <w:szCs w:val="17"/>
                        </w:rPr>
                        <w:t>(916) 263-3804</w:t>
                      </w:r>
                    </w:p>
                    <w:p w14:paraId="34A2F30D"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p>
                    <w:p w14:paraId="6A53174E" w14:textId="77777777" w:rsidR="00D56ACF" w:rsidRPr="00074401" w:rsidRDefault="00D56ACF" w:rsidP="00257325">
                      <w:pPr>
                        <w:pStyle w:val="PlainText"/>
                        <w:spacing w:line="180" w:lineRule="exact"/>
                        <w:ind w:left="270"/>
                        <w:jc w:val="center"/>
                        <w:rPr>
                          <w:rFonts w:ascii="Arial" w:eastAsia="MS Mincho" w:hAnsi="Arial"/>
                          <w:b/>
                          <w:color w:val="800000"/>
                          <w:sz w:val="17"/>
                          <w:szCs w:val="17"/>
                        </w:rPr>
                      </w:pPr>
                    </w:p>
                    <w:p w14:paraId="10B20685" w14:textId="77777777" w:rsidR="00D56ACF" w:rsidRPr="00074401" w:rsidRDefault="00D56ACF" w:rsidP="00257325">
                      <w:pPr>
                        <w:pStyle w:val="PlainText"/>
                        <w:spacing w:line="180" w:lineRule="exact"/>
                        <w:ind w:left="270"/>
                        <w:jc w:val="center"/>
                        <w:rPr>
                          <w:rFonts w:ascii="Arial" w:eastAsia="MS Mincho" w:hAnsi="Arial"/>
                          <w:b/>
                          <w:color w:val="800000"/>
                          <w:sz w:val="18"/>
                        </w:rPr>
                      </w:pPr>
                      <w:r w:rsidRPr="00074401">
                        <w:rPr>
                          <w:rFonts w:ascii="Times New Roman" w:eastAsia="MS Mincho" w:hAnsi="Times New Roman"/>
                          <w:b/>
                          <w:color w:val="800000"/>
                          <w:sz w:val="17"/>
                          <w:szCs w:val="17"/>
                        </w:rPr>
                        <w:t xml:space="preserve">Website: </w:t>
                      </w:r>
                      <w:hyperlink r:id="rId61" w:history="1">
                        <w:r w:rsidRPr="00074401">
                          <w:rPr>
                            <w:rStyle w:val="Hyperlink"/>
                            <w:rFonts w:ascii="Times New Roman" w:eastAsia="MS Mincho" w:hAnsi="Times New Roman"/>
                            <w:b/>
                            <w:color w:val="800000"/>
                            <w:sz w:val="17"/>
                            <w:szCs w:val="17"/>
                          </w:rPr>
                          <w:t>http://www.seta.net</w:t>
                        </w:r>
                      </w:hyperlink>
                    </w:p>
                    <w:p w14:paraId="18B0E779" w14:textId="77777777" w:rsidR="00D56ACF" w:rsidRPr="00074401" w:rsidRDefault="00D56ACF" w:rsidP="00257325">
                      <w:pPr>
                        <w:spacing w:line="180" w:lineRule="exact"/>
                        <w:ind w:left="270"/>
                        <w:jc w:val="right"/>
                        <w:rPr>
                          <w:rFonts w:ascii="Arial" w:hAnsi="Arial"/>
                          <w:b/>
                          <w:color w:val="800000"/>
                          <w:sz w:val="14"/>
                        </w:rPr>
                      </w:pPr>
                    </w:p>
                  </w:txbxContent>
                </v:textbox>
                <w10:wrap type="square" anchory="page"/>
                <w10:anchorlock/>
              </v:shape>
            </w:pict>
          </mc:Fallback>
        </mc:AlternateContent>
      </w:r>
      <w:r>
        <w:rPr>
          <w:rFonts w:ascii="Times New Roman" w:hAnsi="Times New Roman" w:cs="Times New Roman"/>
          <w:color w:val="0000FF"/>
          <w:sz w:val="28"/>
          <w:szCs w:val="28"/>
        </w:rPr>
        <w:t xml:space="preserve"> FORUM</w:t>
      </w:r>
    </w:p>
    <w:p w14:paraId="57D628B0" w14:textId="58446AFD" w:rsidR="005A7DC2" w:rsidRDefault="005A7DC2" w:rsidP="005A7DC2">
      <w:pPr>
        <w:jc w:val="center"/>
        <w:rPr>
          <w:rFonts w:ascii="Arial" w:hAnsi="Arial" w:cs="Arial"/>
          <w:bCs/>
        </w:rPr>
      </w:pPr>
      <w:r>
        <w:rPr>
          <w:rFonts w:ascii="Arial" w:hAnsi="Arial" w:cs="Arial"/>
          <w:b/>
          <w:bCs/>
          <w:u w:val="single"/>
        </w:rPr>
        <w:t>PUBLIC NOTICE</w:t>
      </w:r>
    </w:p>
    <w:p w14:paraId="4DE3BC4E" w14:textId="77777777" w:rsidR="005A7DC2" w:rsidRDefault="005A7DC2" w:rsidP="005A7DC2">
      <w:pPr>
        <w:jc w:val="center"/>
        <w:rPr>
          <w:rFonts w:ascii="Arial" w:hAnsi="Arial" w:cs="Arial"/>
          <w:bCs/>
        </w:rPr>
      </w:pPr>
    </w:p>
    <w:p w14:paraId="34BBEA68" w14:textId="77777777" w:rsidR="005A7DC2" w:rsidRDefault="005A7DC2" w:rsidP="005A7DC2">
      <w:pPr>
        <w:jc w:val="center"/>
        <w:rPr>
          <w:rFonts w:ascii="Arial" w:hAnsi="Arial" w:cs="Arial"/>
          <w:b/>
          <w:bCs/>
        </w:rPr>
      </w:pPr>
      <w:r>
        <w:rPr>
          <w:rFonts w:ascii="Arial" w:hAnsi="Arial" w:cs="Arial"/>
          <w:b/>
          <w:bCs/>
        </w:rPr>
        <w:t>Announcement of Community Services Block Grant Public Forum</w:t>
      </w:r>
    </w:p>
    <w:p w14:paraId="281C6B1A" w14:textId="77777777" w:rsidR="005A7DC2" w:rsidRDefault="005A7DC2" w:rsidP="005A7DC2">
      <w:pPr>
        <w:jc w:val="center"/>
        <w:rPr>
          <w:rFonts w:ascii="Arial" w:hAnsi="Arial" w:cs="Arial"/>
          <w:b/>
          <w:bCs/>
        </w:rPr>
      </w:pPr>
    </w:p>
    <w:p w14:paraId="529D6A10" w14:textId="566D370B" w:rsidR="005A7DC2" w:rsidRDefault="005A7DC2" w:rsidP="005A7DC2">
      <w:pPr>
        <w:rPr>
          <w:rFonts w:ascii="Arial" w:hAnsi="Arial" w:cs="Arial"/>
          <w:bCs/>
        </w:rPr>
      </w:pPr>
      <w:r>
        <w:rPr>
          <w:rFonts w:ascii="Arial" w:hAnsi="Arial" w:cs="Arial"/>
          <w:bCs/>
        </w:rPr>
        <w:t>TO:  All interested parties</w:t>
      </w:r>
    </w:p>
    <w:p w14:paraId="7BFAD967" w14:textId="77777777" w:rsidR="005A7DC2" w:rsidRDefault="005A7DC2" w:rsidP="005A7DC2">
      <w:pPr>
        <w:jc w:val="both"/>
        <w:rPr>
          <w:rFonts w:ascii="Arial" w:hAnsi="Arial" w:cs="Arial"/>
          <w:bCs/>
        </w:rPr>
      </w:pPr>
      <w:r>
        <w:rPr>
          <w:rFonts w:ascii="Arial" w:hAnsi="Arial" w:cs="Arial"/>
          <w:bCs/>
        </w:rPr>
        <w:t>Since 1983, the Sacramento Employment and Training Agency (SETA) has been designated as a Community Action Agency for the purpose of administering Community Services Block Grant (CSBG) funds for Sacramento County.  CSBG funds are meant to help alleviate root causes of poverty not adequately served by existing community resources.  Indicators of unmet community needs will be gathered from a variety of sources including members of the community.  To this end, SETA will begin gathering public testimony at a public forum before the Community Action Board (CAB).  Members of the public with information or concerns regarding the delivery of poverty-related services to families and individuals in Sacramento County are encouraged to testify during this Forum.  This meeting will be held on Zoom, and can be accessed by the following link:</w:t>
      </w:r>
    </w:p>
    <w:p w14:paraId="61732C58" w14:textId="77777777" w:rsidR="005A7DC2" w:rsidRDefault="005A7DC2" w:rsidP="005A7DC2">
      <w:pPr>
        <w:jc w:val="both"/>
        <w:rPr>
          <w:rFonts w:ascii="Arial" w:hAnsi="Arial" w:cs="Arial"/>
          <w:bCs/>
        </w:rPr>
      </w:pPr>
    </w:p>
    <w:p w14:paraId="1A79036A" w14:textId="77777777" w:rsidR="005A7DC2" w:rsidRDefault="005A7DC2" w:rsidP="005A7DC2">
      <w:pPr>
        <w:jc w:val="center"/>
        <w:rPr>
          <w:rFonts w:ascii="Arial" w:hAnsi="Arial" w:cs="Arial"/>
          <w:bCs/>
        </w:rPr>
      </w:pPr>
      <w:r>
        <w:rPr>
          <w:rFonts w:ascii="Arial" w:hAnsi="Arial" w:cs="Arial"/>
          <w:bCs/>
        </w:rPr>
        <w:t>Wednesday, April 14, 2021</w:t>
      </w:r>
    </w:p>
    <w:p w14:paraId="0FC7B2E7" w14:textId="36E578BD" w:rsidR="005A7DC2" w:rsidRDefault="005A7DC2" w:rsidP="002A2D66">
      <w:pPr>
        <w:jc w:val="center"/>
        <w:rPr>
          <w:rFonts w:ascii="Arial" w:hAnsi="Arial" w:cs="Arial"/>
          <w:bCs/>
        </w:rPr>
      </w:pPr>
      <w:r>
        <w:rPr>
          <w:rFonts w:ascii="Arial" w:hAnsi="Arial" w:cs="Arial"/>
          <w:bCs/>
        </w:rPr>
        <w:t>10:00 a.m.</w:t>
      </w:r>
    </w:p>
    <w:p w14:paraId="23BD69E3" w14:textId="1C55B90A" w:rsidR="005A7DC2" w:rsidRDefault="008942FB" w:rsidP="005A7DC2">
      <w:hyperlink r:id="rId62" w:history="1">
        <w:r w:rsidR="005A7DC2">
          <w:rPr>
            <w:rStyle w:val="Hyperlink"/>
          </w:rPr>
          <w:t>https://us02web.zoom.us/j/86944888318?pwd=djd4YUxlNzhJaUcwZWZZN0JIZDBKZz09</w:t>
        </w:r>
      </w:hyperlink>
    </w:p>
    <w:p w14:paraId="3493FCB6" w14:textId="77777777" w:rsidR="005A7DC2" w:rsidRDefault="005A7DC2" w:rsidP="005A7DC2">
      <w:pPr>
        <w:spacing w:before="0" w:after="0"/>
      </w:pPr>
      <w:r w:rsidRPr="00F10B2B">
        <w:rPr>
          <w:b/>
        </w:rPr>
        <w:t>Meeting ID:</w:t>
      </w:r>
      <w:r>
        <w:t xml:space="preserve"> 869 4488 8318      </w:t>
      </w:r>
      <w:r w:rsidRPr="00F10B2B">
        <w:rPr>
          <w:b/>
        </w:rPr>
        <w:t xml:space="preserve">Passcode: </w:t>
      </w:r>
      <w:r>
        <w:t>280947</w:t>
      </w:r>
    </w:p>
    <w:p w14:paraId="2C52A464" w14:textId="77777777" w:rsidR="005A7DC2" w:rsidRDefault="005A7DC2" w:rsidP="005A7DC2">
      <w:pPr>
        <w:spacing w:before="0" w:after="0"/>
      </w:pPr>
      <w:r w:rsidRPr="00F10B2B">
        <w:rPr>
          <w:b/>
        </w:rPr>
        <w:t>One tap mobile</w:t>
      </w:r>
      <w:r>
        <w:t xml:space="preserve"> +16699006833,86944888318# US (San Jose)</w:t>
      </w:r>
    </w:p>
    <w:p w14:paraId="797954BC" w14:textId="77777777" w:rsidR="005A7DC2" w:rsidRDefault="005A7DC2" w:rsidP="005A7DC2">
      <w:pPr>
        <w:spacing w:before="0" w:after="0"/>
      </w:pPr>
      <w:r w:rsidRPr="00F10B2B">
        <w:rPr>
          <w:b/>
        </w:rPr>
        <w:t>Dial by your location</w:t>
      </w:r>
      <w:r>
        <w:t xml:space="preserve"> +1 669 900 6833 US (San Jose)</w:t>
      </w:r>
    </w:p>
    <w:p w14:paraId="3EB4AA48" w14:textId="77777777" w:rsidR="005A7DC2" w:rsidRDefault="005A7DC2" w:rsidP="005A7DC2">
      <w:pPr>
        <w:spacing w:before="0" w:after="0"/>
      </w:pPr>
      <w:r w:rsidRPr="00F10B2B">
        <w:rPr>
          <w:b/>
        </w:rPr>
        <w:t>Meeting ID:</w:t>
      </w:r>
      <w:r>
        <w:t xml:space="preserve"> 869 4488 8318</w:t>
      </w:r>
    </w:p>
    <w:p w14:paraId="33F55AE8" w14:textId="77777777" w:rsidR="005A7DC2" w:rsidRDefault="005A7DC2" w:rsidP="005A7DC2">
      <w:pPr>
        <w:spacing w:before="0" w:after="0"/>
        <w:jc w:val="center"/>
        <w:rPr>
          <w:rFonts w:ascii="Arial" w:hAnsi="Arial" w:cs="Arial"/>
          <w:bCs/>
        </w:rPr>
      </w:pPr>
    </w:p>
    <w:p w14:paraId="215AAD46" w14:textId="349B5ACD" w:rsidR="005A7DC2" w:rsidRDefault="005A7DC2" w:rsidP="00D025A4">
      <w:pPr>
        <w:rPr>
          <w:rFonts w:ascii="Arial" w:hAnsi="Arial" w:cs="Arial"/>
          <w:bCs/>
        </w:rPr>
      </w:pPr>
      <w:r>
        <w:rPr>
          <w:rFonts w:ascii="Arial" w:hAnsi="Arial" w:cs="Arial"/>
          <w:bCs/>
        </w:rPr>
        <w:t>Information gathered at this forum, and from other sources, will be compiled in a draft of the 2022/2023 SETA Community Action Plan and will be available for public review on April 27, 2021 on the SETA website (</w:t>
      </w:r>
      <w:hyperlink r:id="rId63" w:history="1">
        <w:r w:rsidRPr="00401843">
          <w:rPr>
            <w:rStyle w:val="Hyperlink"/>
            <w:rFonts w:ascii="Arial" w:hAnsi="Arial" w:cs="Arial"/>
            <w:bCs/>
          </w:rPr>
          <w:t>www.seta.net</w:t>
        </w:r>
      </w:hyperlink>
      <w:r>
        <w:rPr>
          <w:rFonts w:ascii="Arial" w:hAnsi="Arial" w:cs="Arial"/>
          <w:bCs/>
        </w:rPr>
        <w:t xml:space="preserve">) under the Public Notices/RFP.  </w:t>
      </w:r>
    </w:p>
    <w:p w14:paraId="2EB61393" w14:textId="77A84206" w:rsidR="005A7DC2" w:rsidRDefault="005A7DC2" w:rsidP="005A7DC2">
      <w:pPr>
        <w:rPr>
          <w:rFonts w:ascii="Arial" w:hAnsi="Arial" w:cs="Arial"/>
          <w:bCs/>
        </w:rPr>
      </w:pPr>
      <w:r>
        <w:rPr>
          <w:rFonts w:ascii="Arial" w:hAnsi="Arial" w:cs="Arial"/>
          <w:bCs/>
        </w:rPr>
        <w:t xml:space="preserve">Members of the community with questions, or who wish to submit written testimony, may email Pamela Moore at </w:t>
      </w:r>
      <w:hyperlink r:id="rId64" w:history="1">
        <w:r w:rsidRPr="00401843">
          <w:rPr>
            <w:rStyle w:val="Hyperlink"/>
            <w:rFonts w:ascii="Arial" w:hAnsi="Arial" w:cs="Arial"/>
            <w:bCs/>
          </w:rPr>
          <w:t>pamela.moore@seta.net</w:t>
        </w:r>
      </w:hyperlink>
      <w:r>
        <w:rPr>
          <w:rFonts w:ascii="Arial" w:hAnsi="Arial" w:cs="Arial"/>
          <w:bCs/>
        </w:rPr>
        <w:t>, or call her directly at (916)263-3734.</w:t>
      </w:r>
    </w:p>
    <w:p w14:paraId="66249587" w14:textId="398E257F" w:rsidR="00257325" w:rsidRDefault="002A2D66">
      <w:pPr>
        <w:rPr>
          <w:rFonts w:ascii="Times New Roman" w:hAnsi="Times New Roman" w:cs="Times New Roman"/>
          <w:bCs/>
          <w:color w:val="0000FF"/>
          <w:sz w:val="28"/>
          <w:szCs w:val="28"/>
        </w:rPr>
      </w:pPr>
      <w:r w:rsidRPr="00E54549">
        <w:rPr>
          <w:rFonts w:ascii="Arial" w:hAnsi="Arial" w:cs="Arial"/>
          <w:noProof/>
        </w:rPr>
        <mc:AlternateContent>
          <mc:Choice Requires="wps">
            <w:drawing>
              <wp:anchor distT="0" distB="0" distL="114300" distR="114300" simplePos="0" relativeHeight="251671552" behindDoc="0" locked="1" layoutInCell="1" allowOverlap="0" wp14:anchorId="1D414C9C" wp14:editId="08D7F3AB">
                <wp:simplePos x="0" y="0"/>
                <wp:positionH relativeFrom="column">
                  <wp:posOffset>-180975</wp:posOffset>
                </wp:positionH>
                <wp:positionV relativeFrom="page">
                  <wp:posOffset>8359775</wp:posOffset>
                </wp:positionV>
                <wp:extent cx="6880860" cy="4857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A657A" w14:textId="77777777" w:rsidR="00D56ACF" w:rsidRDefault="00D56ACF" w:rsidP="002A2D66">
                            <w:pPr>
                              <w:jc w:val="center"/>
                              <w:rPr>
                                <w:spacing w:val="40"/>
                                <w:sz w:val="29"/>
                                <w:szCs w:val="29"/>
                              </w:rPr>
                            </w:pPr>
                            <w:r>
                              <w:rPr>
                                <w:rFonts w:ascii="Arial" w:hAnsi="Arial" w:cs="Arial"/>
                                <w:b/>
                                <w:i/>
                                <w:color w:val="800000"/>
                                <w:spacing w:val="40"/>
                                <w:sz w:val="28"/>
                                <w:szCs w:val="28"/>
                              </w:rPr>
                              <w:t xml:space="preserve">  </w:t>
                            </w:r>
                            <w:r w:rsidRPr="005F3529">
                              <w:rPr>
                                <w:rFonts w:ascii="Arial" w:hAnsi="Arial" w:cs="Arial"/>
                                <w:b/>
                                <w:i/>
                                <w:color w:val="800000"/>
                                <w:spacing w:val="40"/>
                                <w:sz w:val="28"/>
                                <w:szCs w:val="28"/>
                              </w:rPr>
                              <w:t>“Preparing People for Success: in School, in Work, in Life</w:t>
                            </w:r>
                            <w:r>
                              <w:rPr>
                                <w:rFonts w:ascii="Arial" w:hAnsi="Arial" w:cs="Arial"/>
                                <w:b/>
                                <w:i/>
                                <w:color w:val="800000"/>
                                <w:spacing w:val="40"/>
                                <w:sz w:val="29"/>
                                <w:szCs w:val="2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14C9C" id="Text Box 25" o:spid="_x0000_s1030" type="#_x0000_t202" style="position:absolute;margin-left:-14.25pt;margin-top:658.25pt;width:541.8pt;height:3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" o:allowoverlap="f" stroked="f">
                <v:textbox>
                  <w:txbxContent>
                    <w:p w14:paraId="7FCA657A" w14:textId="77777777" w:rsidR="00D56ACF" w:rsidRDefault="00D56ACF" w:rsidP="002A2D66">
                      <w:pPr>
                        <w:jc w:val="center"/>
                        <w:rPr>
                          <w:spacing w:val="40"/>
                          <w:sz w:val="29"/>
                          <w:szCs w:val="29"/>
                        </w:rPr>
                      </w:pPr>
                      <w:r>
                        <w:rPr>
                          <w:rFonts w:ascii="Arial" w:hAnsi="Arial" w:cs="Arial"/>
                          <w:b/>
                          <w:i/>
                          <w:color w:val="800000"/>
                          <w:spacing w:val="40"/>
                          <w:sz w:val="28"/>
                          <w:szCs w:val="28"/>
                        </w:rPr>
                        <w:t xml:space="preserve">  </w:t>
                      </w:r>
                      <w:r w:rsidRPr="005F3529">
                        <w:rPr>
                          <w:rFonts w:ascii="Arial" w:hAnsi="Arial" w:cs="Arial"/>
                          <w:b/>
                          <w:i/>
                          <w:color w:val="800000"/>
                          <w:spacing w:val="40"/>
                          <w:sz w:val="28"/>
                          <w:szCs w:val="28"/>
                        </w:rPr>
                        <w:t>“Preparing People for Success: in School, in Work, in Life</w:t>
                      </w:r>
                      <w:r>
                        <w:rPr>
                          <w:rFonts w:ascii="Arial" w:hAnsi="Arial" w:cs="Arial"/>
                          <w:b/>
                          <w:i/>
                          <w:color w:val="800000"/>
                          <w:spacing w:val="40"/>
                          <w:sz w:val="29"/>
                          <w:szCs w:val="29"/>
                        </w:rPr>
                        <w:t>”</w:t>
                      </w:r>
                    </w:p>
                  </w:txbxContent>
                </v:textbox>
                <w10:wrap anchory="page"/>
                <w10:anchorlock/>
              </v:shape>
            </w:pict>
          </mc:Fallback>
        </mc:AlternateContent>
      </w:r>
      <w:r w:rsidR="00257325">
        <w:rPr>
          <w:rFonts w:ascii="Times New Roman" w:hAnsi="Times New Roman" w:cs="Times New Roman"/>
          <w:bCs/>
          <w:color w:val="0000FF"/>
          <w:sz w:val="28"/>
          <w:szCs w:val="28"/>
        </w:rPr>
        <w:br w:type="page"/>
      </w:r>
    </w:p>
    <w:p w14:paraId="0CF9D67F" w14:textId="24C2F458" w:rsidR="00A45E56" w:rsidRDefault="00A45E56" w:rsidP="00A45E56">
      <w:pPr>
        <w:jc w:val="center"/>
        <w:rPr>
          <w:rFonts w:ascii="Times New Roman" w:hAnsi="Times New Roman" w:cs="Times New Roman"/>
          <w:bCs/>
          <w:color w:val="0000FF"/>
          <w:sz w:val="28"/>
          <w:szCs w:val="28"/>
        </w:rPr>
      </w:pPr>
      <w:r w:rsidRPr="00A45E56">
        <w:rPr>
          <w:rFonts w:ascii="Times New Roman" w:hAnsi="Times New Roman" w:cs="Times New Roman"/>
          <w:bCs/>
          <w:color w:val="0000FF"/>
          <w:sz w:val="28"/>
          <w:szCs w:val="28"/>
        </w:rPr>
        <w:lastRenderedPageBreak/>
        <w:t>APPENDIX D</w:t>
      </w:r>
      <w:r>
        <w:rPr>
          <w:rFonts w:ascii="Times New Roman" w:hAnsi="Times New Roman" w:cs="Times New Roman"/>
          <w:bCs/>
          <w:color w:val="0000FF"/>
          <w:sz w:val="28"/>
          <w:szCs w:val="28"/>
        </w:rPr>
        <w:t xml:space="preserve">:  </w:t>
      </w:r>
      <w:r w:rsidR="00052242">
        <w:rPr>
          <w:rFonts w:ascii="Times New Roman" w:hAnsi="Times New Roman" w:cs="Times New Roman"/>
          <w:bCs/>
          <w:color w:val="0000FF"/>
          <w:sz w:val="28"/>
          <w:szCs w:val="28"/>
        </w:rPr>
        <w:t>PUBLIC FORUM</w:t>
      </w:r>
      <w:r>
        <w:rPr>
          <w:rFonts w:ascii="Times New Roman" w:hAnsi="Times New Roman" w:cs="Times New Roman"/>
          <w:bCs/>
          <w:color w:val="0000FF"/>
          <w:sz w:val="28"/>
          <w:szCs w:val="28"/>
        </w:rPr>
        <w:t xml:space="preserve"> TESTIMONY AND AGENCY RESPONSE</w:t>
      </w:r>
    </w:p>
    <w:p w14:paraId="6DE238AA" w14:textId="77777777" w:rsidR="00A45E56" w:rsidRDefault="00A45E56" w:rsidP="00A45E56">
      <w:pPr>
        <w:jc w:val="center"/>
        <w:rPr>
          <w:rFonts w:ascii="Times New Roman" w:hAnsi="Times New Roman" w:cs="Times New Roman"/>
          <w:bCs/>
          <w:color w:val="0000FF"/>
          <w:sz w:val="28"/>
          <w:szCs w:val="28"/>
        </w:rPr>
      </w:pPr>
    </w:p>
    <w:p w14:paraId="5647B146" w14:textId="497FBEDE" w:rsidR="00A45E56" w:rsidRDefault="00A45E56" w:rsidP="001C6FBC">
      <w:pPr>
        <w:jc w:val="both"/>
        <w:rPr>
          <w:rFonts w:ascii="Arial" w:hAnsi="Arial" w:cs="Arial"/>
          <w:bCs/>
          <w:sz w:val="24"/>
          <w:szCs w:val="24"/>
        </w:rPr>
      </w:pPr>
      <w:r w:rsidRPr="00A45E56">
        <w:rPr>
          <w:rFonts w:ascii="Arial" w:hAnsi="Arial" w:cs="Arial"/>
          <w:bCs/>
          <w:sz w:val="24"/>
          <w:szCs w:val="24"/>
          <w:u w:val="single"/>
        </w:rPr>
        <w:t xml:space="preserve">Arghawan Ahmadzai, </w:t>
      </w:r>
      <w:r>
        <w:rPr>
          <w:rFonts w:ascii="Arial" w:hAnsi="Arial" w:cs="Arial"/>
          <w:bCs/>
          <w:sz w:val="24"/>
          <w:szCs w:val="24"/>
          <w:u w:val="single"/>
        </w:rPr>
        <w:t xml:space="preserve">Employment Specialist, </w:t>
      </w:r>
      <w:r w:rsidRPr="00A45E56">
        <w:rPr>
          <w:rFonts w:ascii="Arial" w:hAnsi="Arial" w:cs="Arial"/>
          <w:bCs/>
          <w:sz w:val="24"/>
          <w:szCs w:val="24"/>
          <w:u w:val="single"/>
        </w:rPr>
        <w:t>The International Rescue Committee</w:t>
      </w:r>
      <w:r>
        <w:rPr>
          <w:rFonts w:ascii="Arial" w:hAnsi="Arial" w:cs="Arial"/>
          <w:bCs/>
          <w:sz w:val="24"/>
          <w:szCs w:val="24"/>
          <w:u w:val="single"/>
        </w:rPr>
        <w:t>:</w:t>
      </w:r>
      <w:r>
        <w:rPr>
          <w:rFonts w:ascii="Arial" w:hAnsi="Arial" w:cs="Arial"/>
          <w:bCs/>
          <w:sz w:val="24"/>
          <w:szCs w:val="24"/>
        </w:rPr>
        <w:t xml:space="preserve">  Ms. Ahmadzai described some of the challenges faced by refugee women</w:t>
      </w:r>
      <w:r w:rsidR="007D0749">
        <w:rPr>
          <w:rFonts w:ascii="Arial" w:hAnsi="Arial" w:cs="Arial"/>
          <w:bCs/>
          <w:sz w:val="24"/>
          <w:szCs w:val="24"/>
        </w:rPr>
        <w:t>.  Many women with whom she works come from countries where working outside of the home and having a driver’s license are frowned upon.  If they do get work in the United States, they are still expected to care for the children.  Some of the women are not literate.  She helps these women obtain driver’s licenses, learn English, and get employment.  She encourages them and gives them confidence in themselves so they can become self-sufficient.  She shared stories of women who are now working and feeling better about their lives, including a recorded testimony from one woman.</w:t>
      </w:r>
      <w:r w:rsidR="007271B4">
        <w:rPr>
          <w:rFonts w:ascii="Arial" w:hAnsi="Arial" w:cs="Arial"/>
          <w:bCs/>
          <w:sz w:val="24"/>
          <w:szCs w:val="24"/>
        </w:rPr>
        <w:t xml:space="preserve">  </w:t>
      </w:r>
      <w:r w:rsidR="007271B4" w:rsidRPr="007271B4">
        <w:rPr>
          <w:rFonts w:ascii="Arial" w:hAnsi="Arial" w:cs="Arial"/>
          <w:bCs/>
          <w:color w:val="0000FF"/>
          <w:sz w:val="24"/>
          <w:szCs w:val="24"/>
        </w:rPr>
        <w:t xml:space="preserve">(Addressed </w:t>
      </w:r>
      <w:r w:rsidR="00DE0685">
        <w:rPr>
          <w:rFonts w:ascii="Arial" w:hAnsi="Arial" w:cs="Arial"/>
          <w:bCs/>
          <w:color w:val="0000FF"/>
          <w:sz w:val="24"/>
          <w:szCs w:val="24"/>
        </w:rPr>
        <w:t>o</w:t>
      </w:r>
      <w:r w:rsidR="007271B4" w:rsidRPr="007271B4">
        <w:rPr>
          <w:rFonts w:ascii="Arial" w:hAnsi="Arial" w:cs="Arial"/>
          <w:bCs/>
          <w:color w:val="0000FF"/>
          <w:sz w:val="24"/>
          <w:szCs w:val="24"/>
        </w:rPr>
        <w:t xml:space="preserve">n pages </w:t>
      </w:r>
      <w:r w:rsidR="00DE0685">
        <w:rPr>
          <w:rFonts w:ascii="Arial" w:hAnsi="Arial" w:cs="Arial"/>
          <w:bCs/>
          <w:color w:val="0000FF"/>
          <w:sz w:val="24"/>
          <w:szCs w:val="24"/>
        </w:rPr>
        <w:t>18, 38</w:t>
      </w:r>
      <w:r w:rsidR="007271B4" w:rsidRPr="007271B4">
        <w:rPr>
          <w:rFonts w:ascii="Arial" w:hAnsi="Arial" w:cs="Arial"/>
          <w:bCs/>
          <w:color w:val="0000FF"/>
          <w:sz w:val="24"/>
          <w:szCs w:val="24"/>
        </w:rPr>
        <w:t xml:space="preserve"> of Needs Assessment)</w:t>
      </w:r>
    </w:p>
    <w:p w14:paraId="593A21CB" w14:textId="30EA1487" w:rsidR="007D0749" w:rsidRPr="00110BBD" w:rsidRDefault="007D0749" w:rsidP="001C6FBC">
      <w:pPr>
        <w:jc w:val="both"/>
        <w:rPr>
          <w:rFonts w:ascii="Arial" w:hAnsi="Arial" w:cs="Arial"/>
          <w:bCs/>
          <w:color w:val="0000FF"/>
          <w:sz w:val="24"/>
          <w:szCs w:val="24"/>
        </w:rPr>
      </w:pPr>
      <w:r>
        <w:rPr>
          <w:rFonts w:ascii="Arial" w:hAnsi="Arial" w:cs="Arial"/>
          <w:bCs/>
          <w:sz w:val="24"/>
          <w:szCs w:val="24"/>
          <w:u w:val="single"/>
        </w:rPr>
        <w:t>Brenda Cioli, Youth Specialist, La Familia Counseling Center:</w:t>
      </w:r>
      <w:r>
        <w:rPr>
          <w:rFonts w:ascii="Arial" w:hAnsi="Arial" w:cs="Arial"/>
          <w:bCs/>
          <w:sz w:val="24"/>
          <w:szCs w:val="24"/>
        </w:rPr>
        <w:t xml:space="preserve">  Ms. Cioli works with at-risk youth, most of whom are from the Latino community.  They are referred by schools and the court system because they are at risk of becoming involved with the justice system or with a gang.  The support she provides helps them reclaim their lives and focus on a more positive, healthy direction.  They provide help with counseling, housing, food, COVID-19 testing and vaccinations.</w:t>
      </w:r>
      <w:r w:rsidR="007271B4">
        <w:rPr>
          <w:rFonts w:ascii="Arial" w:hAnsi="Arial" w:cs="Arial"/>
          <w:bCs/>
          <w:sz w:val="24"/>
          <w:szCs w:val="24"/>
        </w:rPr>
        <w:t xml:space="preserve"> </w:t>
      </w:r>
      <w:r w:rsidR="007271B4" w:rsidRPr="00110BBD">
        <w:rPr>
          <w:rFonts w:ascii="Arial" w:hAnsi="Arial" w:cs="Arial"/>
          <w:bCs/>
          <w:color w:val="0000FF"/>
          <w:sz w:val="24"/>
          <w:szCs w:val="24"/>
        </w:rPr>
        <w:t xml:space="preserve">(Addressed </w:t>
      </w:r>
      <w:r w:rsidR="00DE0685">
        <w:rPr>
          <w:rFonts w:ascii="Arial" w:hAnsi="Arial" w:cs="Arial"/>
          <w:bCs/>
          <w:color w:val="0000FF"/>
          <w:sz w:val="24"/>
          <w:szCs w:val="24"/>
        </w:rPr>
        <w:t>o</w:t>
      </w:r>
      <w:r w:rsidR="007271B4" w:rsidRPr="00110BBD">
        <w:rPr>
          <w:rFonts w:ascii="Arial" w:hAnsi="Arial" w:cs="Arial"/>
          <w:bCs/>
          <w:color w:val="0000FF"/>
          <w:sz w:val="24"/>
          <w:szCs w:val="24"/>
        </w:rPr>
        <w:t xml:space="preserve">n pages </w:t>
      </w:r>
      <w:r w:rsidR="00DE0685">
        <w:rPr>
          <w:rFonts w:ascii="Arial" w:hAnsi="Arial" w:cs="Arial"/>
          <w:bCs/>
          <w:color w:val="0000FF"/>
          <w:sz w:val="24"/>
          <w:szCs w:val="24"/>
        </w:rPr>
        <w:t>24-27</w:t>
      </w:r>
      <w:r w:rsidR="00F7392B">
        <w:rPr>
          <w:rFonts w:ascii="Arial" w:hAnsi="Arial" w:cs="Arial"/>
          <w:bCs/>
          <w:color w:val="0000FF"/>
          <w:sz w:val="24"/>
          <w:szCs w:val="24"/>
        </w:rPr>
        <w:t xml:space="preserve"> and 37</w:t>
      </w:r>
      <w:r w:rsidR="007271B4" w:rsidRPr="00110BBD">
        <w:rPr>
          <w:rFonts w:ascii="Arial" w:hAnsi="Arial" w:cs="Arial"/>
          <w:bCs/>
          <w:color w:val="0000FF"/>
          <w:sz w:val="24"/>
          <w:szCs w:val="24"/>
        </w:rPr>
        <w:t xml:space="preserve"> of Needs Assessment)</w:t>
      </w:r>
    </w:p>
    <w:p w14:paraId="17139F79" w14:textId="6BE5336B" w:rsidR="007D0749" w:rsidRDefault="007D0749" w:rsidP="001C6FBC">
      <w:pPr>
        <w:jc w:val="both"/>
        <w:rPr>
          <w:rFonts w:ascii="Arial" w:hAnsi="Arial" w:cs="Arial"/>
          <w:bCs/>
          <w:sz w:val="24"/>
          <w:szCs w:val="24"/>
        </w:rPr>
      </w:pPr>
      <w:r>
        <w:rPr>
          <w:rFonts w:ascii="Arial" w:hAnsi="Arial" w:cs="Arial"/>
          <w:bCs/>
          <w:sz w:val="24"/>
          <w:szCs w:val="24"/>
          <w:u w:val="single"/>
        </w:rPr>
        <w:t>Michele Cook, Folsom Cordova Community Partnership (FCCP):</w:t>
      </w:r>
      <w:r>
        <w:rPr>
          <w:rFonts w:ascii="Arial" w:hAnsi="Arial" w:cs="Arial"/>
          <w:bCs/>
          <w:sz w:val="24"/>
          <w:szCs w:val="24"/>
        </w:rPr>
        <w:t xml:space="preserve">  FCCP has been a SETA partner with CSBG for many years.  They als</w:t>
      </w:r>
      <w:r w:rsidR="003C185D">
        <w:rPr>
          <w:rFonts w:ascii="Arial" w:hAnsi="Arial" w:cs="Arial"/>
          <w:bCs/>
          <w:sz w:val="24"/>
          <w:szCs w:val="24"/>
        </w:rPr>
        <w:t>o have a SETA-affiliated job center, and they have CARES Act funding through CSBG as well.  FCCP is seeing an increase in requests for assistance with food, public transportation, rent/housing and utilities support; they expect to see continued requests for support because of COVID-19.  The agency will continue to be flexible and assist with job support and utilities.  They have particularly found that women with young children have been more affected by COVID-19, needing assistance with childcare and employment.  FCCP continues to work for solutions with its clients.</w:t>
      </w:r>
      <w:r w:rsidR="007271B4">
        <w:rPr>
          <w:rFonts w:ascii="Arial" w:hAnsi="Arial" w:cs="Arial"/>
          <w:bCs/>
          <w:sz w:val="24"/>
          <w:szCs w:val="24"/>
        </w:rPr>
        <w:t xml:space="preserve">  </w:t>
      </w:r>
      <w:r w:rsidR="007271B4" w:rsidRPr="007271B4">
        <w:rPr>
          <w:rFonts w:ascii="Arial" w:hAnsi="Arial" w:cs="Arial"/>
          <w:bCs/>
          <w:color w:val="0000FF"/>
          <w:sz w:val="24"/>
          <w:szCs w:val="24"/>
        </w:rPr>
        <w:t xml:space="preserve">(Addressed </w:t>
      </w:r>
      <w:r w:rsidR="00F7392B">
        <w:rPr>
          <w:rFonts w:ascii="Arial" w:hAnsi="Arial" w:cs="Arial"/>
          <w:bCs/>
          <w:color w:val="0000FF"/>
          <w:sz w:val="24"/>
          <w:szCs w:val="24"/>
        </w:rPr>
        <w:t>o</w:t>
      </w:r>
      <w:r w:rsidR="007271B4" w:rsidRPr="007271B4">
        <w:rPr>
          <w:rFonts w:ascii="Arial" w:hAnsi="Arial" w:cs="Arial"/>
          <w:bCs/>
          <w:color w:val="0000FF"/>
          <w:sz w:val="24"/>
          <w:szCs w:val="24"/>
        </w:rPr>
        <w:t xml:space="preserve">n pages </w:t>
      </w:r>
      <w:r w:rsidR="00F7392B">
        <w:rPr>
          <w:rFonts w:ascii="Arial" w:hAnsi="Arial" w:cs="Arial"/>
          <w:bCs/>
          <w:color w:val="0000FF"/>
          <w:sz w:val="24"/>
          <w:szCs w:val="24"/>
        </w:rPr>
        <w:t>35-37</w:t>
      </w:r>
      <w:r w:rsidR="007271B4" w:rsidRPr="007271B4">
        <w:rPr>
          <w:rFonts w:ascii="Arial" w:hAnsi="Arial" w:cs="Arial"/>
          <w:bCs/>
          <w:color w:val="0000FF"/>
          <w:sz w:val="24"/>
          <w:szCs w:val="24"/>
        </w:rPr>
        <w:t xml:space="preserve"> of Needs Assessment)</w:t>
      </w:r>
    </w:p>
    <w:p w14:paraId="6939F93F" w14:textId="3D042C71" w:rsidR="003C185D" w:rsidRDefault="003C185D" w:rsidP="001C6FBC">
      <w:pPr>
        <w:jc w:val="both"/>
        <w:rPr>
          <w:rFonts w:ascii="Arial" w:hAnsi="Arial" w:cs="Arial"/>
          <w:bCs/>
          <w:sz w:val="24"/>
          <w:szCs w:val="24"/>
        </w:rPr>
      </w:pPr>
      <w:r>
        <w:rPr>
          <w:rFonts w:ascii="Arial" w:hAnsi="Arial" w:cs="Arial"/>
          <w:bCs/>
          <w:sz w:val="24"/>
          <w:szCs w:val="24"/>
          <w:u w:val="single"/>
        </w:rPr>
        <w:t>Dee Horsley, Employment Specialist, Lao Family Community Development:</w:t>
      </w:r>
      <w:r>
        <w:rPr>
          <w:rFonts w:ascii="Arial" w:hAnsi="Arial" w:cs="Arial"/>
          <w:bCs/>
          <w:sz w:val="24"/>
          <w:szCs w:val="24"/>
        </w:rPr>
        <w:t xml:space="preserve">  Since COVID-19, Lao Family has seen an increase of women seeking financial assistance.  The CSBG program has been efficient in getting women off TANF</w:t>
      </w:r>
      <w:r w:rsidR="00A05143">
        <w:rPr>
          <w:rFonts w:ascii="Arial" w:hAnsi="Arial" w:cs="Arial"/>
          <w:bCs/>
          <w:sz w:val="24"/>
          <w:szCs w:val="24"/>
        </w:rPr>
        <w:t xml:space="preserve">, paying their rent, and helping them provide for their families.  </w:t>
      </w:r>
      <w:r w:rsidR="00376EC4">
        <w:rPr>
          <w:rFonts w:ascii="Arial" w:hAnsi="Arial" w:cs="Arial"/>
          <w:bCs/>
          <w:sz w:val="24"/>
          <w:szCs w:val="24"/>
        </w:rPr>
        <w:t>Lao family continues to help women with low self-esteem gain entry-level jobs.  The agency continues to reach out to men to provide hope, self-sufficiency, transportation assistance, and mock interviews.</w:t>
      </w:r>
      <w:r w:rsidR="007271B4">
        <w:rPr>
          <w:rFonts w:ascii="Arial" w:hAnsi="Arial" w:cs="Arial"/>
          <w:bCs/>
          <w:sz w:val="24"/>
          <w:szCs w:val="24"/>
        </w:rPr>
        <w:t xml:space="preserve">  </w:t>
      </w:r>
      <w:r w:rsidR="007271B4" w:rsidRPr="007271B4">
        <w:rPr>
          <w:rFonts w:ascii="Arial" w:hAnsi="Arial" w:cs="Arial"/>
          <w:bCs/>
          <w:color w:val="0000FF"/>
          <w:sz w:val="24"/>
          <w:szCs w:val="24"/>
        </w:rPr>
        <w:t xml:space="preserve">(Addressed </w:t>
      </w:r>
      <w:r w:rsidR="00F7392B">
        <w:rPr>
          <w:rFonts w:ascii="Arial" w:hAnsi="Arial" w:cs="Arial"/>
          <w:bCs/>
          <w:color w:val="0000FF"/>
          <w:sz w:val="24"/>
          <w:szCs w:val="24"/>
        </w:rPr>
        <w:t>o</w:t>
      </w:r>
      <w:r w:rsidR="007271B4" w:rsidRPr="007271B4">
        <w:rPr>
          <w:rFonts w:ascii="Arial" w:hAnsi="Arial" w:cs="Arial"/>
          <w:bCs/>
          <w:color w:val="0000FF"/>
          <w:sz w:val="24"/>
          <w:szCs w:val="24"/>
        </w:rPr>
        <w:t xml:space="preserve">n pages </w:t>
      </w:r>
      <w:r w:rsidR="00F7392B">
        <w:rPr>
          <w:rFonts w:ascii="Arial" w:hAnsi="Arial" w:cs="Arial"/>
          <w:bCs/>
          <w:color w:val="0000FF"/>
          <w:sz w:val="24"/>
          <w:szCs w:val="24"/>
        </w:rPr>
        <w:t>19-21, 36</w:t>
      </w:r>
      <w:r w:rsidR="007271B4" w:rsidRPr="007271B4">
        <w:rPr>
          <w:rFonts w:ascii="Arial" w:hAnsi="Arial" w:cs="Arial"/>
          <w:bCs/>
          <w:color w:val="0000FF"/>
          <w:sz w:val="24"/>
          <w:szCs w:val="24"/>
        </w:rPr>
        <w:t xml:space="preserve"> of Needs Assessment)</w:t>
      </w:r>
    </w:p>
    <w:p w14:paraId="6196ABFA" w14:textId="31D7CBFA" w:rsidR="00376EC4" w:rsidRDefault="00376EC4" w:rsidP="001C6FBC">
      <w:pPr>
        <w:jc w:val="both"/>
        <w:rPr>
          <w:rFonts w:ascii="Arial" w:hAnsi="Arial" w:cs="Arial"/>
          <w:bCs/>
          <w:sz w:val="24"/>
          <w:szCs w:val="24"/>
        </w:rPr>
      </w:pPr>
      <w:r>
        <w:rPr>
          <w:rFonts w:ascii="Arial" w:hAnsi="Arial" w:cs="Arial"/>
          <w:bCs/>
          <w:sz w:val="24"/>
          <w:szCs w:val="24"/>
          <w:u w:val="single"/>
        </w:rPr>
        <w:t>Bo Cassell, Family Outreach and Services Supervisor, The Salvation Army:</w:t>
      </w:r>
      <w:r>
        <w:rPr>
          <w:rFonts w:ascii="Arial" w:hAnsi="Arial" w:cs="Arial"/>
          <w:bCs/>
          <w:sz w:val="24"/>
          <w:szCs w:val="24"/>
        </w:rPr>
        <w:t xml:space="preserve">  The Salvation Army continues to assist with transitional housing, rent, utilities, and job assistance; the agency is very grateful for SETA’s CSBG support.  In 2020, The Salvation Army saw an increase of 220% in requests for assistance with rent and utilities, and has given out 60,000 food boxes.  They have also enrolled 34 people in their food preparation and electrical assistant programs, with an 83% graduation rate.  They are still seeing their clients struggle with the effects of the pandemic.</w:t>
      </w:r>
      <w:r w:rsidR="007271B4">
        <w:rPr>
          <w:rFonts w:ascii="Arial" w:hAnsi="Arial" w:cs="Arial"/>
          <w:bCs/>
          <w:sz w:val="24"/>
          <w:szCs w:val="24"/>
        </w:rPr>
        <w:t xml:space="preserve">  </w:t>
      </w:r>
      <w:r w:rsidR="007271B4" w:rsidRPr="007271B4">
        <w:rPr>
          <w:rFonts w:ascii="Arial" w:hAnsi="Arial" w:cs="Arial"/>
          <w:bCs/>
          <w:color w:val="0000FF"/>
          <w:sz w:val="24"/>
          <w:szCs w:val="24"/>
        </w:rPr>
        <w:t xml:space="preserve">(Addressed </w:t>
      </w:r>
      <w:r w:rsidR="00F7392B">
        <w:rPr>
          <w:rFonts w:ascii="Arial" w:hAnsi="Arial" w:cs="Arial"/>
          <w:bCs/>
          <w:color w:val="0000FF"/>
          <w:sz w:val="24"/>
          <w:szCs w:val="24"/>
        </w:rPr>
        <w:t>o</w:t>
      </w:r>
      <w:r w:rsidR="007271B4" w:rsidRPr="007271B4">
        <w:rPr>
          <w:rFonts w:ascii="Arial" w:hAnsi="Arial" w:cs="Arial"/>
          <w:bCs/>
          <w:color w:val="0000FF"/>
          <w:sz w:val="24"/>
          <w:szCs w:val="24"/>
        </w:rPr>
        <w:t xml:space="preserve">n pages </w:t>
      </w:r>
      <w:r w:rsidR="00F7392B">
        <w:rPr>
          <w:rFonts w:ascii="Arial" w:hAnsi="Arial" w:cs="Arial"/>
          <w:bCs/>
          <w:color w:val="0000FF"/>
          <w:sz w:val="24"/>
          <w:szCs w:val="24"/>
        </w:rPr>
        <w:t>35-36</w:t>
      </w:r>
      <w:r w:rsidR="007271B4" w:rsidRPr="007271B4">
        <w:rPr>
          <w:rFonts w:ascii="Arial" w:hAnsi="Arial" w:cs="Arial"/>
          <w:bCs/>
          <w:color w:val="0000FF"/>
          <w:sz w:val="24"/>
          <w:szCs w:val="24"/>
        </w:rPr>
        <w:t xml:space="preserve"> of Needs Assessment)</w:t>
      </w:r>
    </w:p>
    <w:p w14:paraId="49963B7E" w14:textId="360B2455" w:rsidR="00376EC4" w:rsidRDefault="00376EC4" w:rsidP="001C6FBC">
      <w:pPr>
        <w:jc w:val="both"/>
        <w:rPr>
          <w:rFonts w:ascii="Arial" w:hAnsi="Arial" w:cs="Arial"/>
          <w:bCs/>
          <w:sz w:val="24"/>
          <w:szCs w:val="24"/>
        </w:rPr>
      </w:pPr>
      <w:r>
        <w:rPr>
          <w:rFonts w:ascii="Arial" w:hAnsi="Arial" w:cs="Arial"/>
          <w:bCs/>
          <w:sz w:val="24"/>
          <w:szCs w:val="24"/>
          <w:u w:val="single"/>
        </w:rPr>
        <w:t>Elizabeth Bonilla, Employment Specialist, Elk Grove Unified School District (EGUSD):</w:t>
      </w:r>
      <w:r>
        <w:rPr>
          <w:rFonts w:ascii="Arial" w:hAnsi="Arial" w:cs="Arial"/>
          <w:bCs/>
          <w:sz w:val="24"/>
          <w:szCs w:val="24"/>
        </w:rPr>
        <w:t xml:space="preserve">  EGUSD continues to have in-person appointments.  Since March, 2</w:t>
      </w:r>
      <w:r w:rsidR="005D32C0">
        <w:rPr>
          <w:rFonts w:ascii="Arial" w:hAnsi="Arial" w:cs="Arial"/>
          <w:bCs/>
          <w:sz w:val="24"/>
          <w:szCs w:val="24"/>
        </w:rPr>
        <w:t>0</w:t>
      </w:r>
      <w:r>
        <w:rPr>
          <w:rFonts w:ascii="Arial" w:hAnsi="Arial" w:cs="Arial"/>
          <w:bCs/>
          <w:sz w:val="24"/>
          <w:szCs w:val="24"/>
        </w:rPr>
        <w:t xml:space="preserve">20, their office has helped 1,600 customers.  They continue to assist with rent, utilities, employment, food, gas and eviction avoidance as people struggle with the effects of the pandemic.  They refer customers to other resources and partners for assistance if they can’t help them.  EGUSD continues to assist </w:t>
      </w:r>
      <w:r>
        <w:rPr>
          <w:rFonts w:ascii="Arial" w:hAnsi="Arial" w:cs="Arial"/>
          <w:bCs/>
          <w:sz w:val="24"/>
          <w:szCs w:val="24"/>
        </w:rPr>
        <w:lastRenderedPageBreak/>
        <w:t>customers with money, families, children, and employment issues.</w:t>
      </w:r>
      <w:r w:rsidR="007271B4">
        <w:rPr>
          <w:rFonts w:ascii="Arial" w:hAnsi="Arial" w:cs="Arial"/>
          <w:bCs/>
          <w:sz w:val="24"/>
          <w:szCs w:val="24"/>
        </w:rPr>
        <w:t xml:space="preserve">  </w:t>
      </w:r>
      <w:r w:rsidR="007271B4" w:rsidRPr="007271B4">
        <w:rPr>
          <w:rFonts w:ascii="Arial" w:hAnsi="Arial" w:cs="Arial"/>
          <w:bCs/>
          <w:color w:val="0000FF"/>
          <w:sz w:val="24"/>
          <w:szCs w:val="24"/>
        </w:rPr>
        <w:t xml:space="preserve">(Addressed </w:t>
      </w:r>
      <w:r w:rsidR="00F7392B">
        <w:rPr>
          <w:rFonts w:ascii="Arial" w:hAnsi="Arial" w:cs="Arial"/>
          <w:bCs/>
          <w:color w:val="0000FF"/>
          <w:sz w:val="24"/>
          <w:szCs w:val="24"/>
        </w:rPr>
        <w:t>o</w:t>
      </w:r>
      <w:r w:rsidR="007271B4" w:rsidRPr="007271B4">
        <w:rPr>
          <w:rFonts w:ascii="Arial" w:hAnsi="Arial" w:cs="Arial"/>
          <w:bCs/>
          <w:color w:val="0000FF"/>
          <w:sz w:val="24"/>
          <w:szCs w:val="24"/>
        </w:rPr>
        <w:t xml:space="preserve">n pages </w:t>
      </w:r>
      <w:r w:rsidR="00F7392B">
        <w:rPr>
          <w:rFonts w:ascii="Arial" w:hAnsi="Arial" w:cs="Arial"/>
          <w:bCs/>
          <w:color w:val="0000FF"/>
          <w:sz w:val="24"/>
          <w:szCs w:val="24"/>
        </w:rPr>
        <w:t>35-36</w:t>
      </w:r>
      <w:r w:rsidR="007271B4" w:rsidRPr="007271B4">
        <w:rPr>
          <w:rFonts w:ascii="Arial" w:hAnsi="Arial" w:cs="Arial"/>
          <w:bCs/>
          <w:color w:val="0000FF"/>
          <w:sz w:val="24"/>
          <w:szCs w:val="24"/>
        </w:rPr>
        <w:t xml:space="preserve"> of Needs Assessment)</w:t>
      </w:r>
    </w:p>
    <w:p w14:paraId="297125D8" w14:textId="68A1B23C" w:rsidR="00376EC4" w:rsidRDefault="00376EC4" w:rsidP="001C6FBC">
      <w:pPr>
        <w:jc w:val="both"/>
        <w:rPr>
          <w:rFonts w:ascii="Arial" w:hAnsi="Arial" w:cs="Arial"/>
          <w:bCs/>
          <w:sz w:val="24"/>
          <w:szCs w:val="24"/>
        </w:rPr>
      </w:pPr>
      <w:r>
        <w:rPr>
          <w:rFonts w:ascii="Arial" w:hAnsi="Arial" w:cs="Arial"/>
          <w:bCs/>
          <w:sz w:val="24"/>
          <w:szCs w:val="24"/>
          <w:u w:val="single"/>
        </w:rPr>
        <w:t>J</w:t>
      </w:r>
      <w:r w:rsidR="00EC700E">
        <w:rPr>
          <w:rFonts w:ascii="Arial" w:hAnsi="Arial" w:cs="Arial"/>
          <w:bCs/>
          <w:sz w:val="24"/>
          <w:szCs w:val="24"/>
          <w:u w:val="single"/>
        </w:rPr>
        <w:t xml:space="preserve"> Love</w:t>
      </w:r>
      <w:r>
        <w:rPr>
          <w:rFonts w:ascii="Arial" w:hAnsi="Arial" w:cs="Arial"/>
          <w:bCs/>
          <w:sz w:val="24"/>
          <w:szCs w:val="24"/>
          <w:u w:val="single"/>
        </w:rPr>
        <w:t xml:space="preserve">, </w:t>
      </w:r>
      <w:r w:rsidR="00EC700E">
        <w:rPr>
          <w:rFonts w:ascii="Arial" w:hAnsi="Arial" w:cs="Arial"/>
          <w:bCs/>
          <w:sz w:val="24"/>
          <w:szCs w:val="24"/>
          <w:u w:val="single"/>
        </w:rPr>
        <w:t>Waking the Village:</w:t>
      </w:r>
      <w:r w:rsidR="00EC700E">
        <w:rPr>
          <w:rFonts w:ascii="Arial" w:hAnsi="Arial" w:cs="Arial"/>
          <w:bCs/>
          <w:sz w:val="24"/>
          <w:szCs w:val="24"/>
        </w:rPr>
        <w:t xml:space="preserve">  As a former foster youth, this customer struggled to get on her feet while pregnant with her son.  </w:t>
      </w:r>
      <w:r w:rsidR="00283309">
        <w:rPr>
          <w:rFonts w:ascii="Arial" w:hAnsi="Arial" w:cs="Arial"/>
          <w:bCs/>
          <w:sz w:val="24"/>
          <w:szCs w:val="24"/>
        </w:rPr>
        <w:t xml:space="preserve">With their help, she became stable and was able to save $20,000 in preparation for life on her own.  </w:t>
      </w:r>
      <w:r w:rsidR="00EC700E">
        <w:rPr>
          <w:rFonts w:ascii="Arial" w:hAnsi="Arial" w:cs="Arial"/>
          <w:bCs/>
          <w:sz w:val="24"/>
          <w:szCs w:val="24"/>
        </w:rPr>
        <w:t>She is so grateful to Waking the Village for helping her with transitional housing, a safe space, employment, mental health support and counseling.</w:t>
      </w:r>
      <w:r w:rsidR="007271B4">
        <w:rPr>
          <w:rFonts w:ascii="Arial" w:hAnsi="Arial" w:cs="Arial"/>
          <w:bCs/>
          <w:sz w:val="24"/>
          <w:szCs w:val="24"/>
        </w:rPr>
        <w:t xml:space="preserve">  </w:t>
      </w:r>
      <w:r w:rsidR="007271B4" w:rsidRPr="007271B4">
        <w:rPr>
          <w:rFonts w:ascii="Arial" w:hAnsi="Arial" w:cs="Arial"/>
          <w:bCs/>
          <w:color w:val="0000FF"/>
          <w:sz w:val="24"/>
          <w:szCs w:val="24"/>
        </w:rPr>
        <w:t xml:space="preserve">(Addressed </w:t>
      </w:r>
      <w:r w:rsidR="00F7392B">
        <w:rPr>
          <w:rFonts w:ascii="Arial" w:hAnsi="Arial" w:cs="Arial"/>
          <w:bCs/>
          <w:color w:val="0000FF"/>
          <w:sz w:val="24"/>
          <w:szCs w:val="24"/>
        </w:rPr>
        <w:t>o</w:t>
      </w:r>
      <w:r w:rsidR="007271B4" w:rsidRPr="007271B4">
        <w:rPr>
          <w:rFonts w:ascii="Arial" w:hAnsi="Arial" w:cs="Arial"/>
          <w:bCs/>
          <w:color w:val="0000FF"/>
          <w:sz w:val="24"/>
          <w:szCs w:val="24"/>
        </w:rPr>
        <w:t xml:space="preserve">n pages </w:t>
      </w:r>
      <w:r w:rsidR="00F7392B">
        <w:rPr>
          <w:rFonts w:ascii="Arial" w:hAnsi="Arial" w:cs="Arial"/>
          <w:bCs/>
          <w:color w:val="0000FF"/>
          <w:sz w:val="24"/>
          <w:szCs w:val="24"/>
        </w:rPr>
        <w:t>22-23,31, 36-37</w:t>
      </w:r>
      <w:r w:rsidR="007271B4" w:rsidRPr="007271B4">
        <w:rPr>
          <w:rFonts w:ascii="Arial" w:hAnsi="Arial" w:cs="Arial"/>
          <w:bCs/>
          <w:color w:val="0000FF"/>
          <w:sz w:val="24"/>
          <w:szCs w:val="24"/>
        </w:rPr>
        <w:t xml:space="preserve"> of Needs Assessment)</w:t>
      </w:r>
    </w:p>
    <w:p w14:paraId="00365248" w14:textId="09E8F4FB" w:rsidR="00EC700E" w:rsidRDefault="00EC700E" w:rsidP="001C6FBC">
      <w:pPr>
        <w:jc w:val="both"/>
        <w:rPr>
          <w:rFonts w:ascii="Arial" w:hAnsi="Arial" w:cs="Arial"/>
          <w:bCs/>
          <w:sz w:val="24"/>
          <w:szCs w:val="24"/>
        </w:rPr>
      </w:pPr>
      <w:r>
        <w:rPr>
          <w:rFonts w:ascii="Arial" w:hAnsi="Arial" w:cs="Arial"/>
          <w:bCs/>
          <w:sz w:val="24"/>
          <w:szCs w:val="24"/>
          <w:u w:val="single"/>
        </w:rPr>
        <w:t xml:space="preserve">Grace </w:t>
      </w:r>
      <w:proofErr w:type="spellStart"/>
      <w:r>
        <w:rPr>
          <w:rFonts w:ascii="Arial" w:hAnsi="Arial" w:cs="Arial"/>
          <w:bCs/>
          <w:sz w:val="24"/>
          <w:szCs w:val="24"/>
          <w:u w:val="single"/>
        </w:rPr>
        <w:t>Loescher</w:t>
      </w:r>
      <w:proofErr w:type="spellEnd"/>
      <w:r>
        <w:rPr>
          <w:rFonts w:ascii="Arial" w:hAnsi="Arial" w:cs="Arial"/>
          <w:bCs/>
          <w:sz w:val="24"/>
          <w:szCs w:val="24"/>
          <w:u w:val="single"/>
        </w:rPr>
        <w:t>, Creation District, Waking the Village:</w:t>
      </w:r>
      <w:r>
        <w:rPr>
          <w:rFonts w:ascii="Arial" w:hAnsi="Arial" w:cs="Arial"/>
          <w:bCs/>
          <w:sz w:val="24"/>
          <w:szCs w:val="24"/>
        </w:rPr>
        <w:t xml:space="preserve">  At-risk and homeless youth identify having a community and support and creative expression as being critical to making a meaningful life.  Waking the Village’s Creation District offers this to homeless and at-risk youth.  As a part of Waking the Village’s many programs, the Creation District provides that while the </w:t>
      </w:r>
      <w:r w:rsidR="00F7392B">
        <w:rPr>
          <w:rFonts w:ascii="Arial" w:hAnsi="Arial" w:cs="Arial"/>
          <w:bCs/>
          <w:sz w:val="24"/>
          <w:szCs w:val="24"/>
        </w:rPr>
        <w:t xml:space="preserve">agency’s </w:t>
      </w:r>
      <w:r>
        <w:rPr>
          <w:rFonts w:ascii="Arial" w:hAnsi="Arial" w:cs="Arial"/>
          <w:bCs/>
          <w:sz w:val="24"/>
          <w:szCs w:val="24"/>
        </w:rPr>
        <w:t xml:space="preserve">other programs offer </w:t>
      </w:r>
      <w:r w:rsidR="00F7392B">
        <w:rPr>
          <w:rFonts w:ascii="Arial" w:hAnsi="Arial" w:cs="Arial"/>
          <w:bCs/>
          <w:sz w:val="24"/>
          <w:szCs w:val="24"/>
        </w:rPr>
        <w:t xml:space="preserve">housing, </w:t>
      </w:r>
      <w:r>
        <w:rPr>
          <w:rFonts w:ascii="Arial" w:hAnsi="Arial" w:cs="Arial"/>
          <w:bCs/>
          <w:sz w:val="24"/>
          <w:szCs w:val="24"/>
        </w:rPr>
        <w:t xml:space="preserve">practical </w:t>
      </w:r>
      <w:r w:rsidR="00283309">
        <w:rPr>
          <w:rFonts w:ascii="Arial" w:hAnsi="Arial" w:cs="Arial"/>
          <w:bCs/>
          <w:sz w:val="24"/>
          <w:szCs w:val="24"/>
        </w:rPr>
        <w:t>guidance, parenting classes, and intensive coaching to youth so they can believe in themselves</w:t>
      </w:r>
      <w:r w:rsidR="00F7392B">
        <w:rPr>
          <w:rFonts w:ascii="Arial" w:hAnsi="Arial" w:cs="Arial"/>
          <w:bCs/>
          <w:sz w:val="24"/>
          <w:szCs w:val="24"/>
        </w:rPr>
        <w:t xml:space="preserve"> and create a healthy future</w:t>
      </w:r>
      <w:r w:rsidR="00283309">
        <w:rPr>
          <w:rFonts w:ascii="Arial" w:hAnsi="Arial" w:cs="Arial"/>
          <w:bCs/>
          <w:sz w:val="24"/>
          <w:szCs w:val="24"/>
        </w:rPr>
        <w:t>.</w:t>
      </w:r>
      <w:r w:rsidR="007271B4">
        <w:rPr>
          <w:rFonts w:ascii="Arial" w:hAnsi="Arial" w:cs="Arial"/>
          <w:bCs/>
          <w:sz w:val="24"/>
          <w:szCs w:val="24"/>
        </w:rPr>
        <w:t xml:space="preserve"> </w:t>
      </w:r>
      <w:r w:rsidR="007271B4" w:rsidRPr="007271B4">
        <w:rPr>
          <w:rFonts w:ascii="Arial" w:hAnsi="Arial" w:cs="Arial"/>
          <w:bCs/>
          <w:color w:val="0000FF"/>
          <w:sz w:val="24"/>
          <w:szCs w:val="24"/>
        </w:rPr>
        <w:t xml:space="preserve">(Addressed </w:t>
      </w:r>
      <w:r w:rsidR="00F7392B">
        <w:rPr>
          <w:rFonts w:ascii="Arial" w:hAnsi="Arial" w:cs="Arial"/>
          <w:bCs/>
          <w:color w:val="0000FF"/>
          <w:sz w:val="24"/>
          <w:szCs w:val="24"/>
        </w:rPr>
        <w:t>o</w:t>
      </w:r>
      <w:r w:rsidR="007271B4" w:rsidRPr="007271B4">
        <w:rPr>
          <w:rFonts w:ascii="Arial" w:hAnsi="Arial" w:cs="Arial"/>
          <w:bCs/>
          <w:color w:val="0000FF"/>
          <w:sz w:val="24"/>
          <w:szCs w:val="24"/>
        </w:rPr>
        <w:t xml:space="preserve">n pages </w:t>
      </w:r>
      <w:r w:rsidR="00F7392B">
        <w:rPr>
          <w:rFonts w:ascii="Arial" w:hAnsi="Arial" w:cs="Arial"/>
          <w:bCs/>
          <w:color w:val="0000FF"/>
          <w:sz w:val="24"/>
          <w:szCs w:val="24"/>
        </w:rPr>
        <w:t>22-23, 31, 36-37</w:t>
      </w:r>
      <w:r w:rsidR="007271B4" w:rsidRPr="007271B4">
        <w:rPr>
          <w:rFonts w:ascii="Arial" w:hAnsi="Arial" w:cs="Arial"/>
          <w:bCs/>
          <w:color w:val="0000FF"/>
          <w:sz w:val="24"/>
          <w:szCs w:val="24"/>
        </w:rPr>
        <w:t xml:space="preserve"> of Needs Assessment)</w:t>
      </w:r>
    </w:p>
    <w:p w14:paraId="043B2AAE" w14:textId="7C3EDC26" w:rsidR="00283309" w:rsidRDefault="00283309" w:rsidP="001C6FBC">
      <w:pPr>
        <w:jc w:val="both"/>
        <w:rPr>
          <w:rFonts w:ascii="Arial" w:hAnsi="Arial" w:cs="Arial"/>
          <w:bCs/>
          <w:sz w:val="24"/>
          <w:szCs w:val="24"/>
        </w:rPr>
      </w:pPr>
      <w:r>
        <w:rPr>
          <w:rFonts w:ascii="Arial" w:hAnsi="Arial" w:cs="Arial"/>
          <w:bCs/>
          <w:sz w:val="24"/>
          <w:szCs w:val="24"/>
          <w:u w:val="single"/>
        </w:rPr>
        <w:t>Susie Alcala, Site Supervisor, La Familia Job Center:</w:t>
      </w:r>
      <w:r>
        <w:rPr>
          <w:rFonts w:ascii="Arial" w:hAnsi="Arial" w:cs="Arial"/>
          <w:bCs/>
          <w:sz w:val="24"/>
          <w:szCs w:val="24"/>
        </w:rPr>
        <w:t xml:space="preserve">  Ms. Alcala described some of the services offered at La Familia as summed up in the mural on the side of their building.  Translated from the Spanish, it says, “Together We Can”.  La Familia assists families with food, financial assistance, COVID-19 testing and vaccinations, even going to a customer’s location to vaccinate them when needed.  Ms. Alcala has had families come to their agency, children in hand, to request help with food because they don’t have enough to feed their family.  She is thankful to be able to help.</w:t>
      </w:r>
      <w:r w:rsidR="007271B4">
        <w:rPr>
          <w:rFonts w:ascii="Arial" w:hAnsi="Arial" w:cs="Arial"/>
          <w:bCs/>
          <w:sz w:val="24"/>
          <w:szCs w:val="24"/>
        </w:rPr>
        <w:t xml:space="preserve">  </w:t>
      </w:r>
      <w:r w:rsidR="007271B4" w:rsidRPr="007271B4">
        <w:rPr>
          <w:rFonts w:ascii="Arial" w:hAnsi="Arial" w:cs="Arial"/>
          <w:bCs/>
          <w:color w:val="0000FF"/>
          <w:sz w:val="24"/>
          <w:szCs w:val="24"/>
        </w:rPr>
        <w:t xml:space="preserve">(Addressed </w:t>
      </w:r>
      <w:r w:rsidR="00F7392B">
        <w:rPr>
          <w:rFonts w:ascii="Arial" w:hAnsi="Arial" w:cs="Arial"/>
          <w:bCs/>
          <w:color w:val="0000FF"/>
          <w:sz w:val="24"/>
          <w:szCs w:val="24"/>
        </w:rPr>
        <w:t>o</w:t>
      </w:r>
      <w:r w:rsidR="007271B4" w:rsidRPr="007271B4">
        <w:rPr>
          <w:rFonts w:ascii="Arial" w:hAnsi="Arial" w:cs="Arial"/>
          <w:bCs/>
          <w:color w:val="0000FF"/>
          <w:sz w:val="24"/>
          <w:szCs w:val="24"/>
        </w:rPr>
        <w:t xml:space="preserve">n pages </w:t>
      </w:r>
      <w:r w:rsidR="00F7392B">
        <w:rPr>
          <w:rFonts w:ascii="Arial" w:hAnsi="Arial" w:cs="Arial"/>
          <w:bCs/>
          <w:color w:val="0000FF"/>
          <w:sz w:val="24"/>
          <w:szCs w:val="24"/>
        </w:rPr>
        <w:t>35-36</w:t>
      </w:r>
      <w:r w:rsidR="007271B4" w:rsidRPr="007271B4">
        <w:rPr>
          <w:rFonts w:ascii="Arial" w:hAnsi="Arial" w:cs="Arial"/>
          <w:bCs/>
          <w:color w:val="0000FF"/>
          <w:sz w:val="24"/>
          <w:szCs w:val="24"/>
        </w:rPr>
        <w:t xml:space="preserve"> of Needs Assessment)</w:t>
      </w:r>
    </w:p>
    <w:p w14:paraId="0CE16E1C" w14:textId="7530D6F7" w:rsidR="00283309" w:rsidRDefault="00283309" w:rsidP="001C6FBC">
      <w:pPr>
        <w:jc w:val="both"/>
        <w:rPr>
          <w:rFonts w:ascii="Arial" w:hAnsi="Arial" w:cs="Arial"/>
          <w:bCs/>
          <w:color w:val="0000FF"/>
          <w:sz w:val="24"/>
          <w:szCs w:val="24"/>
        </w:rPr>
      </w:pPr>
      <w:r>
        <w:rPr>
          <w:rFonts w:ascii="Arial" w:hAnsi="Arial" w:cs="Arial"/>
          <w:bCs/>
          <w:sz w:val="24"/>
          <w:szCs w:val="24"/>
          <w:u w:val="single"/>
        </w:rPr>
        <w:t>Julie Baumgartner, Director, Volunteers of America-Veteran’s Services:</w:t>
      </w:r>
      <w:r w:rsidR="005C6C4C">
        <w:rPr>
          <w:rFonts w:ascii="Arial" w:hAnsi="Arial" w:cs="Arial"/>
          <w:bCs/>
          <w:sz w:val="24"/>
          <w:szCs w:val="24"/>
        </w:rPr>
        <w:t xml:space="preserve">  Ms. Baumgartner expressed appreciation that the CSBG funding is available to National Guard and Reserve members.  Most of their funding is only for full-time current or former members of the military.</w:t>
      </w:r>
      <w:r w:rsidR="007271B4">
        <w:rPr>
          <w:rFonts w:ascii="Arial" w:hAnsi="Arial" w:cs="Arial"/>
          <w:bCs/>
          <w:sz w:val="24"/>
          <w:szCs w:val="24"/>
        </w:rPr>
        <w:t xml:space="preserve">  </w:t>
      </w:r>
      <w:r w:rsidR="007271B4" w:rsidRPr="007271B4">
        <w:rPr>
          <w:rFonts w:ascii="Arial" w:hAnsi="Arial" w:cs="Arial"/>
          <w:bCs/>
          <w:color w:val="0000FF"/>
          <w:sz w:val="24"/>
          <w:szCs w:val="24"/>
        </w:rPr>
        <w:t xml:space="preserve">(Addressed </w:t>
      </w:r>
      <w:r w:rsidR="00F7392B">
        <w:rPr>
          <w:rFonts w:ascii="Arial" w:hAnsi="Arial" w:cs="Arial"/>
          <w:bCs/>
          <w:color w:val="0000FF"/>
          <w:sz w:val="24"/>
          <w:szCs w:val="24"/>
        </w:rPr>
        <w:t>o</w:t>
      </w:r>
      <w:r w:rsidR="007271B4" w:rsidRPr="007271B4">
        <w:rPr>
          <w:rFonts w:ascii="Arial" w:hAnsi="Arial" w:cs="Arial"/>
          <w:bCs/>
          <w:color w:val="0000FF"/>
          <w:sz w:val="24"/>
          <w:szCs w:val="24"/>
        </w:rPr>
        <w:t>n page</w:t>
      </w:r>
      <w:r w:rsidR="00E14F2E">
        <w:rPr>
          <w:rFonts w:ascii="Arial" w:hAnsi="Arial" w:cs="Arial"/>
          <w:bCs/>
          <w:color w:val="0000FF"/>
          <w:sz w:val="24"/>
          <w:szCs w:val="24"/>
        </w:rPr>
        <w:t xml:space="preserve"> 18</w:t>
      </w:r>
      <w:r w:rsidR="007271B4" w:rsidRPr="007271B4">
        <w:rPr>
          <w:rFonts w:ascii="Arial" w:hAnsi="Arial" w:cs="Arial"/>
          <w:bCs/>
          <w:color w:val="0000FF"/>
          <w:sz w:val="24"/>
          <w:szCs w:val="24"/>
        </w:rPr>
        <w:t xml:space="preserve"> of Needs Assessment)</w:t>
      </w:r>
    </w:p>
    <w:p w14:paraId="15C2D4E3" w14:textId="77777777" w:rsidR="003828B7" w:rsidRDefault="003828B7" w:rsidP="003828B7">
      <w:pPr>
        <w:rPr>
          <w:rFonts w:ascii="Arial" w:hAnsi="Arial" w:cs="Arial"/>
          <w:bCs/>
          <w:sz w:val="24"/>
          <w:szCs w:val="24"/>
        </w:rPr>
      </w:pPr>
    </w:p>
    <w:p w14:paraId="6B264979" w14:textId="6F18640A" w:rsidR="007D0749" w:rsidRPr="007C6865" w:rsidRDefault="00110BBD" w:rsidP="003828B7">
      <w:pPr>
        <w:jc w:val="center"/>
        <w:rPr>
          <w:rFonts w:ascii="Arial" w:hAnsi="Arial" w:cs="Arial"/>
          <w:bCs/>
          <w:color w:val="0000FF"/>
          <w:sz w:val="24"/>
          <w:szCs w:val="24"/>
        </w:rPr>
      </w:pPr>
      <w:r w:rsidRPr="007C6865">
        <w:rPr>
          <w:rFonts w:ascii="Times New Roman" w:hAnsi="Times New Roman" w:cs="Times New Roman"/>
          <w:color w:val="0000FF"/>
          <w:sz w:val="28"/>
          <w:szCs w:val="28"/>
        </w:rPr>
        <w:t xml:space="preserve">APPENDIX E:  </w:t>
      </w:r>
      <w:r w:rsidR="00052242" w:rsidRPr="007C6865">
        <w:rPr>
          <w:rFonts w:ascii="Times New Roman" w:hAnsi="Times New Roman" w:cs="Times New Roman"/>
          <w:color w:val="0000FF"/>
          <w:sz w:val="28"/>
          <w:szCs w:val="28"/>
        </w:rPr>
        <w:t xml:space="preserve">SETA’S </w:t>
      </w:r>
      <w:r w:rsidRPr="007C6865">
        <w:rPr>
          <w:rFonts w:ascii="Times New Roman" w:hAnsi="Times New Roman" w:cs="Times New Roman"/>
          <w:color w:val="0000FF"/>
          <w:sz w:val="28"/>
          <w:szCs w:val="28"/>
        </w:rPr>
        <w:t xml:space="preserve">CSBG </w:t>
      </w:r>
      <w:r w:rsidR="00052242" w:rsidRPr="007C6865">
        <w:rPr>
          <w:rFonts w:ascii="Times New Roman" w:hAnsi="Times New Roman" w:cs="Times New Roman"/>
          <w:color w:val="0000FF"/>
          <w:sz w:val="28"/>
          <w:szCs w:val="28"/>
        </w:rPr>
        <w:t>COMMUNITY SERVICE GAP SURVEY</w:t>
      </w:r>
    </w:p>
    <w:p w14:paraId="1F439685" w14:textId="12F9F7F3" w:rsidR="00110BBD" w:rsidRPr="00110BBD" w:rsidRDefault="00E14F2E" w:rsidP="00E14F2E">
      <w:pPr>
        <w:spacing w:line="360" w:lineRule="auto"/>
        <w:jc w:val="both"/>
        <w:rPr>
          <w:rFonts w:ascii="Arial" w:hAnsi="Arial" w:cs="Arial"/>
          <w:bCs/>
          <w:color w:val="0000FF"/>
          <w:sz w:val="24"/>
          <w:szCs w:val="24"/>
        </w:rPr>
      </w:pPr>
      <w:r>
        <w:rPr>
          <w:rFonts w:ascii="Arial" w:hAnsi="Arial" w:cs="Arial"/>
          <w:bCs/>
          <w:color w:val="0000FF"/>
          <w:sz w:val="24"/>
          <w:szCs w:val="24"/>
        </w:rPr>
        <w:t xml:space="preserve">     </w:t>
      </w:r>
      <w:r w:rsidR="00110BBD">
        <w:rPr>
          <w:rFonts w:ascii="Arial" w:hAnsi="Arial" w:cs="Arial"/>
          <w:bCs/>
          <w:color w:val="0000FF"/>
          <w:sz w:val="24"/>
          <w:szCs w:val="24"/>
        </w:rPr>
        <w:t>The CSBG Service Gap Questionnaire was distributed electronically to Sacramento Works America’s Job Centers of California</w:t>
      </w:r>
      <w:r w:rsidR="001C6FBC">
        <w:rPr>
          <w:rFonts w:ascii="Arial" w:hAnsi="Arial" w:cs="Arial"/>
          <w:bCs/>
          <w:color w:val="0000FF"/>
          <w:sz w:val="24"/>
          <w:szCs w:val="24"/>
        </w:rPr>
        <w:t xml:space="preserve"> </w:t>
      </w:r>
      <w:r w:rsidR="005D32C0">
        <w:rPr>
          <w:rFonts w:ascii="Arial" w:hAnsi="Arial" w:cs="Arial"/>
          <w:bCs/>
          <w:color w:val="0000FF"/>
          <w:sz w:val="24"/>
          <w:szCs w:val="24"/>
        </w:rPr>
        <w:t>S</w:t>
      </w:r>
      <w:r w:rsidR="001C6FBC">
        <w:rPr>
          <w:rFonts w:ascii="Arial" w:hAnsi="Arial" w:cs="Arial"/>
          <w:bCs/>
          <w:color w:val="0000FF"/>
          <w:sz w:val="24"/>
          <w:szCs w:val="24"/>
        </w:rPr>
        <w:t xml:space="preserve">ite </w:t>
      </w:r>
      <w:r w:rsidR="005D32C0">
        <w:rPr>
          <w:rFonts w:ascii="Arial" w:hAnsi="Arial" w:cs="Arial"/>
          <w:bCs/>
          <w:color w:val="0000FF"/>
          <w:sz w:val="24"/>
          <w:szCs w:val="24"/>
        </w:rPr>
        <w:t>S</w:t>
      </w:r>
      <w:r w:rsidR="001C6FBC">
        <w:rPr>
          <w:rFonts w:ascii="Arial" w:hAnsi="Arial" w:cs="Arial"/>
          <w:bCs/>
          <w:color w:val="0000FF"/>
          <w:sz w:val="24"/>
          <w:szCs w:val="24"/>
        </w:rPr>
        <w:t>upervisors</w:t>
      </w:r>
      <w:r w:rsidR="00C76A2F">
        <w:rPr>
          <w:rFonts w:ascii="Arial" w:hAnsi="Arial" w:cs="Arial"/>
          <w:bCs/>
          <w:color w:val="0000FF"/>
          <w:sz w:val="24"/>
          <w:szCs w:val="24"/>
        </w:rPr>
        <w:t xml:space="preserve">, </w:t>
      </w:r>
      <w:r w:rsidR="00110BBD">
        <w:rPr>
          <w:rFonts w:ascii="Arial" w:hAnsi="Arial" w:cs="Arial"/>
          <w:bCs/>
          <w:color w:val="0000FF"/>
          <w:sz w:val="24"/>
          <w:szCs w:val="24"/>
        </w:rPr>
        <w:t xml:space="preserve">with the request that they ask customers who came into the job centers to complete the questionnaire.  </w:t>
      </w:r>
      <w:r w:rsidR="00C76A2F">
        <w:rPr>
          <w:rFonts w:ascii="Arial" w:hAnsi="Arial" w:cs="Arial"/>
          <w:bCs/>
          <w:color w:val="0000FF"/>
          <w:sz w:val="24"/>
          <w:szCs w:val="24"/>
        </w:rPr>
        <w:t xml:space="preserve">Surveys were also distributed to SETA’s CSBG subgrantees with the request that they administer the survey to customers who came for services.  </w:t>
      </w:r>
      <w:r w:rsidR="00110BBD">
        <w:rPr>
          <w:rFonts w:ascii="Arial" w:hAnsi="Arial" w:cs="Arial"/>
          <w:bCs/>
          <w:color w:val="0000FF"/>
          <w:sz w:val="24"/>
          <w:szCs w:val="24"/>
        </w:rPr>
        <w:t xml:space="preserve">Surveys were returned by individual customers and by </w:t>
      </w:r>
      <w:r w:rsidR="005D32C0">
        <w:rPr>
          <w:rFonts w:ascii="Arial" w:hAnsi="Arial" w:cs="Arial"/>
          <w:bCs/>
          <w:color w:val="0000FF"/>
          <w:sz w:val="24"/>
          <w:szCs w:val="24"/>
        </w:rPr>
        <w:t>A</w:t>
      </w:r>
      <w:r w:rsidR="00C76A2F">
        <w:rPr>
          <w:rFonts w:ascii="Arial" w:hAnsi="Arial" w:cs="Arial"/>
          <w:bCs/>
          <w:color w:val="0000FF"/>
          <w:sz w:val="24"/>
          <w:szCs w:val="24"/>
        </w:rPr>
        <w:t>gency</w:t>
      </w:r>
      <w:r w:rsidR="00110BBD">
        <w:rPr>
          <w:rFonts w:ascii="Arial" w:hAnsi="Arial" w:cs="Arial"/>
          <w:bCs/>
          <w:color w:val="0000FF"/>
          <w:sz w:val="24"/>
          <w:szCs w:val="24"/>
        </w:rPr>
        <w:t xml:space="preserve"> staff</w:t>
      </w:r>
      <w:r w:rsidR="001C6FBC">
        <w:rPr>
          <w:rFonts w:ascii="Arial" w:hAnsi="Arial" w:cs="Arial"/>
          <w:bCs/>
          <w:color w:val="0000FF"/>
          <w:sz w:val="24"/>
          <w:szCs w:val="24"/>
        </w:rPr>
        <w:t>; a total of 1</w:t>
      </w:r>
      <w:r w:rsidR="004B754E">
        <w:rPr>
          <w:rFonts w:ascii="Arial" w:hAnsi="Arial" w:cs="Arial"/>
          <w:bCs/>
          <w:color w:val="0000FF"/>
          <w:sz w:val="24"/>
          <w:szCs w:val="24"/>
        </w:rPr>
        <w:t>81</w:t>
      </w:r>
      <w:r w:rsidR="001C6FBC">
        <w:rPr>
          <w:rFonts w:ascii="Arial" w:hAnsi="Arial" w:cs="Arial"/>
          <w:bCs/>
          <w:color w:val="0000FF"/>
          <w:sz w:val="24"/>
          <w:szCs w:val="24"/>
        </w:rPr>
        <w:t xml:space="preserve"> surveys were returned and are </w:t>
      </w:r>
      <w:r>
        <w:rPr>
          <w:rFonts w:ascii="Arial" w:hAnsi="Arial" w:cs="Arial"/>
          <w:bCs/>
          <w:color w:val="0000FF"/>
          <w:sz w:val="24"/>
          <w:szCs w:val="24"/>
        </w:rPr>
        <w:t>includ</w:t>
      </w:r>
      <w:r w:rsidR="001C6FBC">
        <w:rPr>
          <w:rFonts w:ascii="Arial" w:hAnsi="Arial" w:cs="Arial"/>
          <w:bCs/>
          <w:color w:val="0000FF"/>
          <w:sz w:val="24"/>
          <w:szCs w:val="24"/>
        </w:rPr>
        <w:t xml:space="preserve">ed </w:t>
      </w:r>
      <w:r>
        <w:rPr>
          <w:rFonts w:ascii="Arial" w:hAnsi="Arial" w:cs="Arial"/>
          <w:bCs/>
          <w:color w:val="0000FF"/>
          <w:sz w:val="24"/>
          <w:szCs w:val="24"/>
        </w:rPr>
        <w:t>in</w:t>
      </w:r>
      <w:r w:rsidR="001C6FBC">
        <w:rPr>
          <w:rFonts w:ascii="Arial" w:hAnsi="Arial" w:cs="Arial"/>
          <w:bCs/>
          <w:color w:val="0000FF"/>
          <w:sz w:val="24"/>
          <w:szCs w:val="24"/>
        </w:rPr>
        <w:t xml:space="preserve"> this summary.</w:t>
      </w:r>
      <w:r w:rsidR="004B754E">
        <w:rPr>
          <w:rFonts w:ascii="Arial" w:hAnsi="Arial" w:cs="Arial"/>
          <w:bCs/>
          <w:color w:val="0000FF"/>
          <w:sz w:val="24"/>
          <w:szCs w:val="24"/>
        </w:rPr>
        <w:t xml:space="preserve">  Based on the zip codes provided, the responses represented a wide range of areas in Sacramento County.</w:t>
      </w:r>
    </w:p>
    <w:p w14:paraId="2B6426A4" w14:textId="77777777" w:rsidR="005A7DC2" w:rsidRDefault="005A7DC2" w:rsidP="005A7DC2">
      <w:pPr>
        <w:tabs>
          <w:tab w:val="left" w:pos="8550"/>
        </w:tabs>
        <w:jc w:val="center"/>
        <w:rPr>
          <w:rFonts w:ascii="Times New Roman" w:hAnsi="Times New Roman" w:cs="Times New Roman"/>
          <w:color w:val="2F5496" w:themeColor="accent1" w:themeShade="BF"/>
          <w:sz w:val="28"/>
          <w:szCs w:val="28"/>
        </w:rPr>
      </w:pPr>
    </w:p>
    <w:p w14:paraId="120CFC15" w14:textId="40F5028C" w:rsidR="00505118" w:rsidRDefault="00DF6CB0" w:rsidP="005A7DC2">
      <w:pPr>
        <w:tabs>
          <w:tab w:val="left" w:pos="8550"/>
        </w:tabs>
        <w:jc w:val="center"/>
        <w:rPr>
          <w:rFonts w:ascii="Times New Roman" w:hAnsi="Times New Roman" w:cs="Times New Roman"/>
          <w:color w:val="2F5496" w:themeColor="accent1" w:themeShade="BF"/>
          <w:sz w:val="28"/>
          <w:szCs w:val="28"/>
        </w:rPr>
      </w:pPr>
      <w:r w:rsidRPr="005A7DC2">
        <w:rPr>
          <w:rFonts w:ascii="Times New Roman" w:hAnsi="Times New Roman" w:cs="Times New Roman"/>
          <w:color w:val="2F5496" w:themeColor="accent1" w:themeShade="BF"/>
          <w:sz w:val="28"/>
          <w:szCs w:val="28"/>
        </w:rPr>
        <w:br w:type="page"/>
      </w:r>
    </w:p>
    <w:p w14:paraId="415C5B24" w14:textId="77777777" w:rsidR="007271B4" w:rsidRPr="00DF6F4F" w:rsidRDefault="007271B4" w:rsidP="007271B4">
      <w:pPr>
        <w:ind w:left="-360"/>
        <w:jc w:val="center"/>
        <w:rPr>
          <w:b/>
          <w:sz w:val="36"/>
          <w:szCs w:val="36"/>
          <w:u w:val="single"/>
        </w:rPr>
      </w:pPr>
      <w:r w:rsidRPr="003711DA">
        <w:rPr>
          <w:b/>
          <w:sz w:val="36"/>
          <w:szCs w:val="36"/>
        </w:rPr>
        <w:lastRenderedPageBreak/>
        <w:t xml:space="preserve">        </w:t>
      </w:r>
      <w:r w:rsidRPr="00DF6F4F">
        <w:rPr>
          <w:b/>
          <w:sz w:val="36"/>
          <w:szCs w:val="36"/>
          <w:u w:val="single"/>
        </w:rPr>
        <w:t>SETA Community Survey for Sacramento County</w:t>
      </w:r>
    </w:p>
    <w:p w14:paraId="0F2152A4" w14:textId="77777777" w:rsidR="007271B4" w:rsidRPr="00FF0CF8" w:rsidRDefault="007271B4" w:rsidP="007271B4">
      <w:pPr>
        <w:spacing w:after="0"/>
        <w:rPr>
          <w:rFonts w:ascii="Arial" w:hAnsi="Arial" w:cs="Arial"/>
          <w:sz w:val="24"/>
          <w:szCs w:val="24"/>
        </w:rPr>
      </w:pPr>
      <w:r w:rsidRPr="00FF0CF8">
        <w:rPr>
          <w:rFonts w:ascii="Arial" w:hAnsi="Arial" w:cs="Arial"/>
          <w:b/>
          <w:sz w:val="24"/>
          <w:szCs w:val="24"/>
        </w:rPr>
        <w:t xml:space="preserve">Dear Community Member, </w:t>
      </w:r>
    </w:p>
    <w:p w14:paraId="0C6C19E6" w14:textId="77777777" w:rsidR="007271B4" w:rsidRPr="006F4F05" w:rsidRDefault="007271B4" w:rsidP="007271B4">
      <w:pPr>
        <w:spacing w:line="276" w:lineRule="auto"/>
        <w:jc w:val="both"/>
        <w:rPr>
          <w:rFonts w:ascii="Arial" w:hAnsi="Arial" w:cs="Arial"/>
          <w:sz w:val="20"/>
          <w:szCs w:val="20"/>
        </w:rPr>
      </w:pPr>
      <w:r w:rsidRPr="006F4F05">
        <w:rPr>
          <w:rFonts w:ascii="Arial" w:hAnsi="Arial" w:cs="Arial"/>
          <w:sz w:val="20"/>
          <w:szCs w:val="20"/>
        </w:rPr>
        <w:t>The Sacramento Employment and Training Agency (</w:t>
      </w:r>
      <w:r w:rsidRPr="006F4F05">
        <w:rPr>
          <w:rFonts w:ascii="Arial" w:hAnsi="Arial" w:cs="Arial"/>
          <w:b/>
          <w:sz w:val="20"/>
          <w:szCs w:val="20"/>
        </w:rPr>
        <w:t>SETA</w:t>
      </w:r>
      <w:r w:rsidRPr="006F4F05">
        <w:rPr>
          <w:rFonts w:ascii="Arial" w:hAnsi="Arial" w:cs="Arial"/>
          <w:sz w:val="20"/>
          <w:szCs w:val="20"/>
        </w:rPr>
        <w:t>), provides a broad variety of programs intended to help Sacramento County families become self-sufficient and thrive.  You have been randomly selected to receive this survey.  Our goal is to gather information about the types of services families consider important to help them during a crisis or other emergency.  The results of the survey will be used to help plan future services for Sacramento County families and individuals.  Thank you for helping your community by completing this survey.</w:t>
      </w:r>
    </w:p>
    <w:p w14:paraId="2A2A4880" w14:textId="77777777" w:rsidR="007271B4" w:rsidRDefault="007271B4" w:rsidP="00394391">
      <w:pPr>
        <w:numPr>
          <w:ilvl w:val="0"/>
          <w:numId w:val="20"/>
        </w:numPr>
        <w:spacing w:before="0" w:after="0" w:line="276" w:lineRule="auto"/>
        <w:contextualSpacing/>
        <w:jc w:val="both"/>
        <w:rPr>
          <w:rFonts w:ascii="Arial" w:hAnsi="Arial" w:cs="Arial"/>
          <w:b/>
        </w:rPr>
      </w:pPr>
      <w:r w:rsidRPr="00FF0CF8">
        <w:rPr>
          <w:rFonts w:ascii="Arial" w:hAnsi="Arial" w:cs="Arial"/>
          <w:b/>
        </w:rPr>
        <w:t>What are the biggest problems faced</w:t>
      </w:r>
      <w:r>
        <w:rPr>
          <w:rFonts w:ascii="Arial" w:hAnsi="Arial" w:cs="Arial"/>
          <w:b/>
        </w:rPr>
        <w:t xml:space="preserve"> by you or your family over </w:t>
      </w:r>
      <w:r w:rsidRPr="00FF0CF8">
        <w:rPr>
          <w:rFonts w:ascii="Arial" w:hAnsi="Arial" w:cs="Arial"/>
          <w:b/>
        </w:rPr>
        <w:t>the past 12 months?  (</w:t>
      </w:r>
      <w:r>
        <w:rPr>
          <w:rFonts w:ascii="Arial" w:hAnsi="Arial" w:cs="Arial"/>
        </w:rPr>
        <w:t xml:space="preserve">Check three </w:t>
      </w:r>
      <w:r w:rsidRPr="00FF0CF8">
        <w:rPr>
          <w:rFonts w:ascii="Arial" w:hAnsi="Arial" w:cs="Arial"/>
        </w:rPr>
        <w:t>that apply</w:t>
      </w:r>
      <w:r w:rsidRPr="00FF0CF8">
        <w:rPr>
          <w:rFonts w:ascii="Arial" w:hAnsi="Arial" w:cs="Arial"/>
          <w:b/>
        </w:rPr>
        <w:t>)</w:t>
      </w:r>
    </w:p>
    <w:p w14:paraId="332C15F7" w14:textId="77777777" w:rsidR="007271B4" w:rsidRDefault="007271B4" w:rsidP="007271B4">
      <w:pPr>
        <w:spacing w:after="0" w:line="276" w:lineRule="auto"/>
        <w:contextualSpacing/>
        <w:jc w:val="both"/>
        <w:rPr>
          <w:rFonts w:ascii="Arial" w:hAnsi="Arial" w:cs="Arial"/>
          <w:b/>
          <w:sz w:val="6"/>
          <w:szCs w:val="6"/>
        </w:rPr>
      </w:pPr>
    </w:p>
    <w:p w14:paraId="3D5378CD" w14:textId="77777777" w:rsidR="007271B4" w:rsidRPr="0065138B" w:rsidRDefault="007271B4" w:rsidP="007271B4">
      <w:pPr>
        <w:spacing w:after="0" w:line="276" w:lineRule="auto"/>
        <w:contextualSpacing/>
        <w:jc w:val="both"/>
        <w:rPr>
          <w:rFonts w:ascii="Arial" w:hAnsi="Arial" w:cs="Arial"/>
          <w:b/>
          <w:sz w:val="6"/>
          <w:szCs w:val="6"/>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947"/>
        <w:gridCol w:w="2340"/>
        <w:gridCol w:w="2381"/>
      </w:tblGrid>
      <w:tr w:rsidR="007271B4" w:rsidRPr="006F4F05" w14:paraId="47153A86" w14:textId="77777777" w:rsidTr="007271B4">
        <w:trPr>
          <w:trHeight w:val="243"/>
        </w:trPr>
        <w:tc>
          <w:tcPr>
            <w:tcW w:w="2520" w:type="dxa"/>
            <w:shd w:val="clear" w:color="auto" w:fill="auto"/>
            <w:vAlign w:val="center"/>
          </w:tcPr>
          <w:p w14:paraId="464E22AB"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Lack of Food/Nutrition</w:t>
            </w:r>
          </w:p>
        </w:tc>
        <w:tc>
          <w:tcPr>
            <w:tcW w:w="2947" w:type="dxa"/>
            <w:shd w:val="clear" w:color="auto" w:fill="auto"/>
            <w:vAlign w:val="center"/>
          </w:tcPr>
          <w:p w14:paraId="3E94DDED"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Disabilities</w:t>
            </w:r>
          </w:p>
        </w:tc>
        <w:tc>
          <w:tcPr>
            <w:tcW w:w="2340" w:type="dxa"/>
            <w:shd w:val="clear" w:color="auto" w:fill="auto"/>
            <w:vAlign w:val="center"/>
          </w:tcPr>
          <w:p w14:paraId="7012A4D6"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Drug or Alcohol Abuse</w:t>
            </w:r>
          </w:p>
        </w:tc>
        <w:tc>
          <w:tcPr>
            <w:tcW w:w="2381" w:type="dxa"/>
            <w:shd w:val="clear" w:color="auto" w:fill="auto"/>
            <w:vAlign w:val="center"/>
          </w:tcPr>
          <w:p w14:paraId="164A9A7C"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Warm Clothing</w:t>
            </w:r>
          </w:p>
        </w:tc>
      </w:tr>
      <w:tr w:rsidR="007271B4" w:rsidRPr="006F4F05" w14:paraId="10118B10" w14:textId="77777777" w:rsidTr="007271B4">
        <w:trPr>
          <w:trHeight w:val="216"/>
        </w:trPr>
        <w:tc>
          <w:tcPr>
            <w:tcW w:w="2520" w:type="dxa"/>
            <w:shd w:val="clear" w:color="auto" w:fill="auto"/>
            <w:vAlign w:val="center"/>
          </w:tcPr>
          <w:p w14:paraId="1472F85B"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Transportation</w:t>
            </w:r>
          </w:p>
        </w:tc>
        <w:tc>
          <w:tcPr>
            <w:tcW w:w="2947" w:type="dxa"/>
            <w:shd w:val="clear" w:color="auto" w:fill="auto"/>
            <w:vAlign w:val="center"/>
          </w:tcPr>
          <w:p w14:paraId="19AE6E16"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Criminal Record</w:t>
            </w:r>
          </w:p>
        </w:tc>
        <w:tc>
          <w:tcPr>
            <w:tcW w:w="2340" w:type="dxa"/>
            <w:shd w:val="clear" w:color="auto" w:fill="auto"/>
            <w:vAlign w:val="center"/>
          </w:tcPr>
          <w:p w14:paraId="53C21037"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Unsafe Housing</w:t>
            </w:r>
          </w:p>
        </w:tc>
        <w:tc>
          <w:tcPr>
            <w:tcW w:w="2381" w:type="dxa"/>
            <w:shd w:val="clear" w:color="auto" w:fill="auto"/>
            <w:vAlign w:val="center"/>
          </w:tcPr>
          <w:p w14:paraId="56F50018"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Domestic Violence</w:t>
            </w:r>
          </w:p>
        </w:tc>
      </w:tr>
      <w:tr w:rsidR="007271B4" w:rsidRPr="006F4F05" w14:paraId="34785DAB" w14:textId="77777777" w:rsidTr="007271B4">
        <w:trPr>
          <w:trHeight w:val="211"/>
        </w:trPr>
        <w:tc>
          <w:tcPr>
            <w:tcW w:w="2520" w:type="dxa"/>
            <w:shd w:val="clear" w:color="auto" w:fill="auto"/>
            <w:vAlign w:val="center"/>
          </w:tcPr>
          <w:p w14:paraId="0C109F56"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Immigration Status</w:t>
            </w:r>
          </w:p>
        </w:tc>
        <w:tc>
          <w:tcPr>
            <w:tcW w:w="2947" w:type="dxa"/>
            <w:shd w:val="clear" w:color="auto" w:fill="auto"/>
            <w:vAlign w:val="center"/>
          </w:tcPr>
          <w:p w14:paraId="74BD5465"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Employment</w:t>
            </w:r>
          </w:p>
        </w:tc>
        <w:tc>
          <w:tcPr>
            <w:tcW w:w="2340" w:type="dxa"/>
            <w:shd w:val="clear" w:color="auto" w:fill="auto"/>
            <w:vAlign w:val="center"/>
          </w:tcPr>
          <w:p w14:paraId="1E5BA2B3"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No Phone or Email</w:t>
            </w:r>
          </w:p>
        </w:tc>
        <w:tc>
          <w:tcPr>
            <w:tcW w:w="2381" w:type="dxa"/>
            <w:shd w:val="clear" w:color="auto" w:fill="auto"/>
            <w:vAlign w:val="center"/>
          </w:tcPr>
          <w:p w14:paraId="3C7D782E"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Teen Pregnancy</w:t>
            </w:r>
          </w:p>
        </w:tc>
      </w:tr>
      <w:tr w:rsidR="007271B4" w:rsidRPr="006F4F05" w14:paraId="4F1C75A7" w14:textId="77777777" w:rsidTr="007271B4">
        <w:trPr>
          <w:trHeight w:val="211"/>
        </w:trPr>
        <w:tc>
          <w:tcPr>
            <w:tcW w:w="2520" w:type="dxa"/>
            <w:shd w:val="clear" w:color="auto" w:fill="auto"/>
            <w:vAlign w:val="center"/>
          </w:tcPr>
          <w:p w14:paraId="08AE449D"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Child Care</w:t>
            </w:r>
          </w:p>
        </w:tc>
        <w:tc>
          <w:tcPr>
            <w:tcW w:w="2947" w:type="dxa"/>
            <w:shd w:val="clear" w:color="auto" w:fill="auto"/>
            <w:vAlign w:val="center"/>
          </w:tcPr>
          <w:p w14:paraId="208AE632"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Job Skills</w:t>
            </w:r>
          </w:p>
        </w:tc>
        <w:tc>
          <w:tcPr>
            <w:tcW w:w="2340" w:type="dxa"/>
            <w:tcBorders>
              <w:bottom w:val="single" w:sz="4" w:space="0" w:color="auto"/>
              <w:right w:val="single" w:sz="4" w:space="0" w:color="auto"/>
            </w:tcBorders>
            <w:shd w:val="clear" w:color="auto" w:fill="auto"/>
            <w:vAlign w:val="center"/>
          </w:tcPr>
          <w:p w14:paraId="0BADD79F"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Affordable Housing</w:t>
            </w:r>
          </w:p>
        </w:tc>
        <w:tc>
          <w:tcPr>
            <w:tcW w:w="2381" w:type="dxa"/>
            <w:shd w:val="clear" w:color="auto" w:fill="auto"/>
            <w:vAlign w:val="center"/>
          </w:tcPr>
          <w:p w14:paraId="27359EDE"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Depression/Loneliness</w:t>
            </w:r>
          </w:p>
        </w:tc>
      </w:tr>
      <w:tr w:rsidR="007271B4" w:rsidRPr="006F4F05" w14:paraId="56ECB4C1" w14:textId="77777777" w:rsidTr="007271B4">
        <w:trPr>
          <w:trHeight w:val="205"/>
        </w:trPr>
        <w:tc>
          <w:tcPr>
            <w:tcW w:w="2520" w:type="dxa"/>
            <w:shd w:val="clear" w:color="auto" w:fill="auto"/>
            <w:vAlign w:val="center"/>
          </w:tcPr>
          <w:p w14:paraId="11DA5AB1"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Homelessness</w:t>
            </w:r>
          </w:p>
        </w:tc>
        <w:tc>
          <w:tcPr>
            <w:tcW w:w="2947" w:type="dxa"/>
            <w:shd w:val="clear" w:color="auto" w:fill="auto"/>
            <w:vAlign w:val="center"/>
          </w:tcPr>
          <w:p w14:paraId="00D5F5AC"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Human Trafficking</w:t>
            </w:r>
          </w:p>
        </w:tc>
        <w:tc>
          <w:tcPr>
            <w:tcW w:w="2340" w:type="dxa"/>
            <w:shd w:val="clear" w:color="auto" w:fill="auto"/>
            <w:vAlign w:val="center"/>
          </w:tcPr>
          <w:p w14:paraId="2B3E71E5"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Unsafe Housing</w:t>
            </w:r>
          </w:p>
        </w:tc>
        <w:tc>
          <w:tcPr>
            <w:tcW w:w="2381" w:type="dxa"/>
            <w:tcBorders>
              <w:bottom w:val="single" w:sz="4" w:space="0" w:color="auto"/>
            </w:tcBorders>
            <w:shd w:val="clear" w:color="auto" w:fill="auto"/>
            <w:vAlign w:val="center"/>
          </w:tcPr>
          <w:p w14:paraId="15A430B1"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Health Problems</w:t>
            </w:r>
          </w:p>
        </w:tc>
      </w:tr>
      <w:tr w:rsidR="007271B4" w:rsidRPr="006F4F05" w14:paraId="3F939800" w14:textId="77777777" w:rsidTr="007271B4">
        <w:trPr>
          <w:trHeight w:val="216"/>
        </w:trPr>
        <w:tc>
          <w:tcPr>
            <w:tcW w:w="2520" w:type="dxa"/>
            <w:shd w:val="clear" w:color="auto" w:fill="auto"/>
            <w:vAlign w:val="center"/>
          </w:tcPr>
          <w:p w14:paraId="51DF2605"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Cost of Utilities</w:t>
            </w:r>
          </w:p>
        </w:tc>
        <w:tc>
          <w:tcPr>
            <w:tcW w:w="2947" w:type="dxa"/>
            <w:shd w:val="clear" w:color="auto" w:fill="auto"/>
            <w:vAlign w:val="center"/>
          </w:tcPr>
          <w:p w14:paraId="78C25E23"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Crime</w:t>
            </w:r>
            <w:r>
              <w:rPr>
                <w:rFonts w:cs="Calibri"/>
                <w:sz w:val="20"/>
                <w:szCs w:val="20"/>
              </w:rPr>
              <w:t>/Neighborhood Violence</w:t>
            </w:r>
          </w:p>
        </w:tc>
        <w:tc>
          <w:tcPr>
            <w:tcW w:w="2340" w:type="dxa"/>
            <w:shd w:val="clear" w:color="auto" w:fill="auto"/>
            <w:vAlign w:val="center"/>
          </w:tcPr>
          <w:p w14:paraId="53A25A20"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Elder Care</w:t>
            </w:r>
          </w:p>
        </w:tc>
        <w:tc>
          <w:tcPr>
            <w:tcW w:w="2381" w:type="dxa"/>
            <w:tcBorders>
              <w:bottom w:val="single" w:sz="4" w:space="0" w:color="auto"/>
              <w:right w:val="single" w:sz="4" w:space="0" w:color="auto"/>
            </w:tcBorders>
            <w:shd w:val="clear" w:color="auto" w:fill="auto"/>
            <w:vAlign w:val="center"/>
          </w:tcPr>
          <w:p w14:paraId="16686FBE"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Internet Access</w:t>
            </w:r>
          </w:p>
        </w:tc>
      </w:tr>
    </w:tbl>
    <w:p w14:paraId="1C3B18E3" w14:textId="77777777" w:rsidR="007271B4" w:rsidRPr="0013152B" w:rsidRDefault="007271B4" w:rsidP="007271B4">
      <w:pPr>
        <w:spacing w:after="0"/>
        <w:contextualSpacing/>
        <w:rPr>
          <w:rFonts w:ascii="Arial" w:hAnsi="Arial" w:cs="Arial"/>
          <w:b/>
          <w:sz w:val="16"/>
          <w:szCs w:val="16"/>
        </w:rPr>
      </w:pPr>
    </w:p>
    <w:p w14:paraId="22366A9F" w14:textId="77777777" w:rsidR="007271B4" w:rsidRPr="0013152B" w:rsidRDefault="007271B4" w:rsidP="00394391">
      <w:pPr>
        <w:numPr>
          <w:ilvl w:val="0"/>
          <w:numId w:val="20"/>
        </w:numPr>
        <w:spacing w:before="0" w:after="0"/>
        <w:contextualSpacing/>
        <w:rPr>
          <w:rFonts w:ascii="Arial" w:hAnsi="Arial" w:cs="Arial"/>
          <w:b/>
        </w:rPr>
      </w:pPr>
      <w:r w:rsidRPr="006F4F05">
        <w:rPr>
          <w:rFonts w:ascii="Arial" w:hAnsi="Arial" w:cs="Arial"/>
          <w:b/>
        </w:rPr>
        <w:t>Which of the following community services would have been most important to you or your family during the past 12 months?  (</w:t>
      </w:r>
      <w:r w:rsidRPr="006F4F05">
        <w:rPr>
          <w:rFonts w:ascii="Arial" w:hAnsi="Arial" w:cs="Arial"/>
        </w:rPr>
        <w:t>Check all that apply</w:t>
      </w:r>
      <w:r w:rsidRPr="006F4F05">
        <w:rPr>
          <w:rFonts w:ascii="Arial" w:hAnsi="Arial" w:cs="Arial"/>
          <w:b/>
        </w:rPr>
        <w:t>)</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808"/>
        <w:gridCol w:w="2502"/>
        <w:gridCol w:w="2718"/>
      </w:tblGrid>
      <w:tr w:rsidR="007271B4" w:rsidRPr="006F4F05" w14:paraId="366804C3" w14:textId="77777777" w:rsidTr="006C2072">
        <w:trPr>
          <w:trHeight w:val="272"/>
        </w:trPr>
        <w:tc>
          <w:tcPr>
            <w:tcW w:w="2160" w:type="dxa"/>
            <w:shd w:val="clear" w:color="auto" w:fill="auto"/>
            <w:vAlign w:val="center"/>
          </w:tcPr>
          <w:p w14:paraId="1CA52B68"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 xml:space="preserve">Food Bank </w:t>
            </w:r>
          </w:p>
        </w:tc>
        <w:tc>
          <w:tcPr>
            <w:tcW w:w="2808" w:type="dxa"/>
            <w:shd w:val="clear" w:color="auto" w:fill="auto"/>
            <w:vAlign w:val="center"/>
          </w:tcPr>
          <w:p w14:paraId="077EFFDD"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Healthcare</w:t>
            </w:r>
          </w:p>
        </w:tc>
        <w:tc>
          <w:tcPr>
            <w:tcW w:w="2502" w:type="dxa"/>
            <w:shd w:val="clear" w:color="auto" w:fill="auto"/>
            <w:vAlign w:val="center"/>
          </w:tcPr>
          <w:p w14:paraId="2E2A74EA"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SMUD and PG&amp;E Help</w:t>
            </w:r>
          </w:p>
        </w:tc>
        <w:tc>
          <w:tcPr>
            <w:tcW w:w="2718" w:type="dxa"/>
            <w:shd w:val="clear" w:color="auto" w:fill="auto"/>
            <w:vAlign w:val="center"/>
          </w:tcPr>
          <w:p w14:paraId="2DD3EE41"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Help to Find Services</w:t>
            </w:r>
          </w:p>
        </w:tc>
      </w:tr>
      <w:tr w:rsidR="007271B4" w:rsidRPr="006F4F05" w14:paraId="7013483F" w14:textId="77777777" w:rsidTr="006C2072">
        <w:trPr>
          <w:trHeight w:val="253"/>
        </w:trPr>
        <w:tc>
          <w:tcPr>
            <w:tcW w:w="2160" w:type="dxa"/>
            <w:shd w:val="clear" w:color="auto" w:fill="auto"/>
            <w:vAlign w:val="center"/>
          </w:tcPr>
          <w:p w14:paraId="4F8B7BD0"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Bus Passes or Gas</w:t>
            </w:r>
          </w:p>
        </w:tc>
        <w:tc>
          <w:tcPr>
            <w:tcW w:w="2808" w:type="dxa"/>
            <w:shd w:val="clear" w:color="auto" w:fill="auto"/>
            <w:vAlign w:val="center"/>
          </w:tcPr>
          <w:p w14:paraId="3519C5A3"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Help</w:t>
            </w:r>
            <w:r>
              <w:rPr>
                <w:rFonts w:cs="Calibri"/>
                <w:sz w:val="20"/>
                <w:szCs w:val="20"/>
              </w:rPr>
              <w:t xml:space="preserve"> w/</w:t>
            </w:r>
            <w:r w:rsidRPr="00DD54C8">
              <w:rPr>
                <w:rFonts w:cs="Calibri"/>
                <w:sz w:val="20"/>
                <w:szCs w:val="20"/>
              </w:rPr>
              <w:t xml:space="preserve"> Criminal Record</w:t>
            </w:r>
            <w:r>
              <w:rPr>
                <w:rFonts w:cs="Calibri"/>
                <w:sz w:val="20"/>
                <w:szCs w:val="20"/>
              </w:rPr>
              <w:t>s</w:t>
            </w:r>
          </w:p>
        </w:tc>
        <w:tc>
          <w:tcPr>
            <w:tcW w:w="2502" w:type="dxa"/>
            <w:shd w:val="clear" w:color="auto" w:fill="auto"/>
            <w:vAlign w:val="center"/>
          </w:tcPr>
          <w:p w14:paraId="38BFC758"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HS Diploma/GED Classes</w:t>
            </w:r>
          </w:p>
        </w:tc>
        <w:tc>
          <w:tcPr>
            <w:tcW w:w="2718" w:type="dxa"/>
            <w:shd w:val="clear" w:color="auto" w:fill="auto"/>
            <w:vAlign w:val="center"/>
          </w:tcPr>
          <w:p w14:paraId="304F5F99"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Assistance for the Elderly</w:t>
            </w:r>
          </w:p>
        </w:tc>
      </w:tr>
      <w:tr w:rsidR="007271B4" w:rsidRPr="006F4F05" w14:paraId="1AFDE6E8" w14:textId="77777777" w:rsidTr="006C2072">
        <w:trPr>
          <w:trHeight w:val="246"/>
        </w:trPr>
        <w:tc>
          <w:tcPr>
            <w:tcW w:w="2160" w:type="dxa"/>
            <w:shd w:val="clear" w:color="auto" w:fill="auto"/>
            <w:vAlign w:val="center"/>
          </w:tcPr>
          <w:p w14:paraId="2EC786A8"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Car repair</w:t>
            </w:r>
          </w:p>
        </w:tc>
        <w:tc>
          <w:tcPr>
            <w:tcW w:w="2808" w:type="dxa"/>
            <w:shd w:val="clear" w:color="auto" w:fill="auto"/>
            <w:vAlign w:val="center"/>
          </w:tcPr>
          <w:p w14:paraId="3785B8EB"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w:t>
            </w:r>
            <w:r w:rsidRPr="00DD54C8">
              <w:rPr>
                <w:rFonts w:cs="Calibri"/>
                <w:sz w:val="20"/>
                <w:szCs w:val="20"/>
              </w:rPr>
              <w:t>ork</w:t>
            </w:r>
            <w:r>
              <w:rPr>
                <w:rFonts w:cs="Calibri"/>
                <w:sz w:val="20"/>
                <w:szCs w:val="20"/>
              </w:rPr>
              <w:t>/S</w:t>
            </w:r>
            <w:r w:rsidRPr="00DD54C8">
              <w:rPr>
                <w:rFonts w:cs="Calibri"/>
                <w:sz w:val="20"/>
                <w:szCs w:val="20"/>
              </w:rPr>
              <w:t>chool</w:t>
            </w:r>
            <w:r>
              <w:rPr>
                <w:rFonts w:cs="Calibri"/>
                <w:sz w:val="20"/>
                <w:szCs w:val="20"/>
              </w:rPr>
              <w:t xml:space="preserve"> Clothing</w:t>
            </w:r>
          </w:p>
        </w:tc>
        <w:tc>
          <w:tcPr>
            <w:tcW w:w="2502" w:type="dxa"/>
            <w:shd w:val="clear" w:color="auto" w:fill="auto"/>
            <w:vAlign w:val="center"/>
          </w:tcPr>
          <w:p w14:paraId="2013D9B4"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Job/Career Counseling</w:t>
            </w:r>
          </w:p>
        </w:tc>
        <w:tc>
          <w:tcPr>
            <w:tcW w:w="2718" w:type="dxa"/>
            <w:shd w:val="clear" w:color="auto" w:fill="auto"/>
            <w:vAlign w:val="center"/>
          </w:tcPr>
          <w:p w14:paraId="3493890F"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 xml:space="preserve">Legal Services </w:t>
            </w:r>
          </w:p>
        </w:tc>
      </w:tr>
      <w:tr w:rsidR="007271B4" w:rsidRPr="006F4F05" w14:paraId="2FDD25C1" w14:textId="77777777" w:rsidTr="006C2072">
        <w:trPr>
          <w:trHeight w:val="246"/>
        </w:trPr>
        <w:tc>
          <w:tcPr>
            <w:tcW w:w="2160" w:type="dxa"/>
            <w:shd w:val="clear" w:color="auto" w:fill="auto"/>
            <w:vAlign w:val="center"/>
          </w:tcPr>
          <w:p w14:paraId="19901FAF"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Help with Rent</w:t>
            </w:r>
          </w:p>
        </w:tc>
        <w:tc>
          <w:tcPr>
            <w:tcW w:w="2808" w:type="dxa"/>
            <w:shd w:val="clear" w:color="auto" w:fill="auto"/>
            <w:vAlign w:val="center"/>
          </w:tcPr>
          <w:p w14:paraId="491C4867"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Mental Health Counseling</w:t>
            </w:r>
          </w:p>
        </w:tc>
        <w:tc>
          <w:tcPr>
            <w:tcW w:w="2502" w:type="dxa"/>
            <w:shd w:val="clear" w:color="auto" w:fill="auto"/>
            <w:vAlign w:val="center"/>
          </w:tcPr>
          <w:p w14:paraId="5D126A5D"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Eye Glasses</w:t>
            </w:r>
          </w:p>
        </w:tc>
        <w:tc>
          <w:tcPr>
            <w:tcW w:w="2718" w:type="dxa"/>
            <w:shd w:val="clear" w:color="auto" w:fill="auto"/>
            <w:vAlign w:val="center"/>
          </w:tcPr>
          <w:p w14:paraId="26874E8C"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Mobility Help (disabled)</w:t>
            </w:r>
          </w:p>
        </w:tc>
      </w:tr>
      <w:tr w:rsidR="007271B4" w:rsidRPr="006F4F05" w14:paraId="66C4B0E4" w14:textId="77777777" w:rsidTr="006C2072">
        <w:trPr>
          <w:trHeight w:val="253"/>
        </w:trPr>
        <w:tc>
          <w:tcPr>
            <w:tcW w:w="2160" w:type="dxa"/>
            <w:shd w:val="clear" w:color="auto" w:fill="auto"/>
            <w:vAlign w:val="center"/>
          </w:tcPr>
          <w:p w14:paraId="51FE2F3C"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Shelter</w:t>
            </w:r>
          </w:p>
        </w:tc>
        <w:tc>
          <w:tcPr>
            <w:tcW w:w="2808" w:type="dxa"/>
            <w:shd w:val="clear" w:color="auto" w:fill="auto"/>
            <w:vAlign w:val="center"/>
          </w:tcPr>
          <w:p w14:paraId="1F66EDA3"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Child Care</w:t>
            </w:r>
          </w:p>
        </w:tc>
        <w:tc>
          <w:tcPr>
            <w:tcW w:w="2502" w:type="dxa"/>
            <w:shd w:val="clear" w:color="auto" w:fill="auto"/>
            <w:vAlign w:val="center"/>
          </w:tcPr>
          <w:p w14:paraId="4AB73BB7"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Job Training</w:t>
            </w:r>
          </w:p>
        </w:tc>
        <w:tc>
          <w:tcPr>
            <w:tcW w:w="2718" w:type="dxa"/>
            <w:tcBorders>
              <w:bottom w:val="single" w:sz="4" w:space="0" w:color="auto"/>
            </w:tcBorders>
            <w:shd w:val="clear" w:color="auto" w:fill="auto"/>
            <w:vAlign w:val="center"/>
          </w:tcPr>
          <w:p w14:paraId="727AA97A"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In-Home Care (disabled)</w:t>
            </w:r>
          </w:p>
        </w:tc>
      </w:tr>
    </w:tbl>
    <w:p w14:paraId="22C31989" w14:textId="77777777" w:rsidR="007271B4" w:rsidRPr="006F4F05" w:rsidRDefault="007271B4" w:rsidP="007271B4">
      <w:pPr>
        <w:spacing w:after="200" w:line="276" w:lineRule="auto"/>
        <w:contextualSpacing/>
        <w:rPr>
          <w:rFonts w:ascii="Arial" w:hAnsi="Arial" w:cs="Arial"/>
          <w:sz w:val="2"/>
          <w:szCs w:val="2"/>
        </w:rPr>
      </w:pPr>
    </w:p>
    <w:p w14:paraId="31B7562A" w14:textId="77777777" w:rsidR="007271B4" w:rsidRPr="002D7551" w:rsidRDefault="007271B4" w:rsidP="007271B4">
      <w:pPr>
        <w:spacing w:after="200" w:line="276" w:lineRule="auto"/>
        <w:contextualSpacing/>
        <w:rPr>
          <w:rFonts w:ascii="Arial" w:hAnsi="Arial" w:cs="Arial"/>
          <w:b/>
          <w:sz w:val="16"/>
          <w:szCs w:val="16"/>
        </w:rPr>
      </w:pPr>
    </w:p>
    <w:p w14:paraId="61716857" w14:textId="77777777" w:rsidR="007271B4" w:rsidRPr="0013152B" w:rsidRDefault="007271B4" w:rsidP="00394391">
      <w:pPr>
        <w:numPr>
          <w:ilvl w:val="0"/>
          <w:numId w:val="20"/>
        </w:numPr>
        <w:spacing w:before="0" w:after="0" w:line="276" w:lineRule="auto"/>
        <w:contextualSpacing/>
        <w:jc w:val="both"/>
        <w:rPr>
          <w:rFonts w:ascii="Arial" w:hAnsi="Arial" w:cs="Arial"/>
          <w:b/>
        </w:rPr>
      </w:pPr>
      <w:r>
        <w:rPr>
          <w:rFonts w:ascii="Arial" w:hAnsi="Arial" w:cs="Arial"/>
          <w:b/>
        </w:rPr>
        <w:t xml:space="preserve">Which of the problems in #1 were made worse for you by the COVID-19 pandemic? </w:t>
      </w:r>
      <w:r w:rsidRPr="00FF0CF8">
        <w:rPr>
          <w:rFonts w:ascii="Arial" w:hAnsi="Arial" w:cs="Arial"/>
          <w:b/>
        </w:rPr>
        <w:t>(</w:t>
      </w:r>
      <w:r>
        <w:rPr>
          <w:rFonts w:ascii="Arial" w:hAnsi="Arial" w:cs="Arial"/>
        </w:rPr>
        <w:t>Check up to three</w:t>
      </w:r>
      <w:r w:rsidRPr="00FF0CF8">
        <w:rPr>
          <w:rFonts w:ascii="Arial" w:hAnsi="Arial" w:cs="Arial"/>
          <w:b/>
        </w:rPr>
        <w:t>)</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947"/>
        <w:gridCol w:w="2340"/>
        <w:gridCol w:w="2381"/>
      </w:tblGrid>
      <w:tr w:rsidR="007271B4" w:rsidRPr="006F4F05" w14:paraId="580F5A99" w14:textId="77777777" w:rsidTr="007271B4">
        <w:trPr>
          <w:trHeight w:val="243"/>
        </w:trPr>
        <w:tc>
          <w:tcPr>
            <w:tcW w:w="2520" w:type="dxa"/>
            <w:shd w:val="clear" w:color="auto" w:fill="auto"/>
            <w:vAlign w:val="center"/>
          </w:tcPr>
          <w:p w14:paraId="56BCBEB3"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Lack of Food/Nutrition</w:t>
            </w:r>
          </w:p>
        </w:tc>
        <w:tc>
          <w:tcPr>
            <w:tcW w:w="2947" w:type="dxa"/>
            <w:shd w:val="clear" w:color="auto" w:fill="auto"/>
            <w:vAlign w:val="center"/>
          </w:tcPr>
          <w:p w14:paraId="21ECC4DA"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Disabilities</w:t>
            </w:r>
          </w:p>
        </w:tc>
        <w:tc>
          <w:tcPr>
            <w:tcW w:w="2340" w:type="dxa"/>
            <w:shd w:val="clear" w:color="auto" w:fill="auto"/>
            <w:vAlign w:val="center"/>
          </w:tcPr>
          <w:p w14:paraId="1348A149"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Drug or Alcohol Abuse</w:t>
            </w:r>
          </w:p>
        </w:tc>
        <w:tc>
          <w:tcPr>
            <w:tcW w:w="2381" w:type="dxa"/>
            <w:shd w:val="clear" w:color="auto" w:fill="auto"/>
            <w:vAlign w:val="center"/>
          </w:tcPr>
          <w:p w14:paraId="646028F0"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Warm Clothing</w:t>
            </w:r>
          </w:p>
        </w:tc>
      </w:tr>
      <w:tr w:rsidR="007271B4" w:rsidRPr="006F4F05" w14:paraId="63180185" w14:textId="77777777" w:rsidTr="007271B4">
        <w:trPr>
          <w:trHeight w:val="216"/>
        </w:trPr>
        <w:tc>
          <w:tcPr>
            <w:tcW w:w="2520" w:type="dxa"/>
            <w:shd w:val="clear" w:color="auto" w:fill="auto"/>
            <w:vAlign w:val="center"/>
          </w:tcPr>
          <w:p w14:paraId="6013907F"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Transportation</w:t>
            </w:r>
          </w:p>
        </w:tc>
        <w:tc>
          <w:tcPr>
            <w:tcW w:w="2947" w:type="dxa"/>
            <w:shd w:val="clear" w:color="auto" w:fill="auto"/>
            <w:vAlign w:val="center"/>
          </w:tcPr>
          <w:p w14:paraId="699B4E12"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Criminal Record</w:t>
            </w:r>
          </w:p>
        </w:tc>
        <w:tc>
          <w:tcPr>
            <w:tcW w:w="2340" w:type="dxa"/>
            <w:shd w:val="clear" w:color="auto" w:fill="auto"/>
            <w:vAlign w:val="center"/>
          </w:tcPr>
          <w:p w14:paraId="060F0500"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Unsafe Housing</w:t>
            </w:r>
          </w:p>
        </w:tc>
        <w:tc>
          <w:tcPr>
            <w:tcW w:w="2381" w:type="dxa"/>
            <w:shd w:val="clear" w:color="auto" w:fill="auto"/>
            <w:vAlign w:val="center"/>
          </w:tcPr>
          <w:p w14:paraId="093F792A"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Domestic Violence</w:t>
            </w:r>
          </w:p>
        </w:tc>
      </w:tr>
      <w:tr w:rsidR="007271B4" w:rsidRPr="006F4F05" w14:paraId="20CEC0D7" w14:textId="77777777" w:rsidTr="007271B4">
        <w:trPr>
          <w:trHeight w:val="211"/>
        </w:trPr>
        <w:tc>
          <w:tcPr>
            <w:tcW w:w="2520" w:type="dxa"/>
            <w:shd w:val="clear" w:color="auto" w:fill="auto"/>
            <w:vAlign w:val="center"/>
          </w:tcPr>
          <w:p w14:paraId="2AFF2D2D"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Immigration Status</w:t>
            </w:r>
          </w:p>
        </w:tc>
        <w:tc>
          <w:tcPr>
            <w:tcW w:w="2947" w:type="dxa"/>
            <w:shd w:val="clear" w:color="auto" w:fill="auto"/>
            <w:vAlign w:val="center"/>
          </w:tcPr>
          <w:p w14:paraId="1A74D35E"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Employment</w:t>
            </w:r>
          </w:p>
        </w:tc>
        <w:tc>
          <w:tcPr>
            <w:tcW w:w="2340" w:type="dxa"/>
            <w:shd w:val="clear" w:color="auto" w:fill="auto"/>
            <w:vAlign w:val="center"/>
          </w:tcPr>
          <w:p w14:paraId="0EDD8396"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No Phone or Email</w:t>
            </w:r>
          </w:p>
        </w:tc>
        <w:tc>
          <w:tcPr>
            <w:tcW w:w="2381" w:type="dxa"/>
            <w:shd w:val="clear" w:color="auto" w:fill="auto"/>
            <w:vAlign w:val="center"/>
          </w:tcPr>
          <w:p w14:paraId="630DBB13"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Teen Pregnancy</w:t>
            </w:r>
          </w:p>
        </w:tc>
      </w:tr>
      <w:tr w:rsidR="007271B4" w:rsidRPr="006F4F05" w14:paraId="0659B03B" w14:textId="77777777" w:rsidTr="007271B4">
        <w:trPr>
          <w:trHeight w:val="211"/>
        </w:trPr>
        <w:tc>
          <w:tcPr>
            <w:tcW w:w="2520" w:type="dxa"/>
            <w:shd w:val="clear" w:color="auto" w:fill="auto"/>
            <w:vAlign w:val="center"/>
          </w:tcPr>
          <w:p w14:paraId="36C8B207"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Child Care</w:t>
            </w:r>
          </w:p>
        </w:tc>
        <w:tc>
          <w:tcPr>
            <w:tcW w:w="2947" w:type="dxa"/>
            <w:shd w:val="clear" w:color="auto" w:fill="auto"/>
            <w:vAlign w:val="center"/>
          </w:tcPr>
          <w:p w14:paraId="4C6279AE"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Job Skills</w:t>
            </w:r>
          </w:p>
        </w:tc>
        <w:tc>
          <w:tcPr>
            <w:tcW w:w="2340" w:type="dxa"/>
            <w:tcBorders>
              <w:bottom w:val="single" w:sz="4" w:space="0" w:color="auto"/>
              <w:right w:val="single" w:sz="4" w:space="0" w:color="auto"/>
            </w:tcBorders>
            <w:shd w:val="clear" w:color="auto" w:fill="auto"/>
            <w:vAlign w:val="center"/>
          </w:tcPr>
          <w:p w14:paraId="78E2D875"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Affordable Housing</w:t>
            </w:r>
          </w:p>
        </w:tc>
        <w:tc>
          <w:tcPr>
            <w:tcW w:w="2381" w:type="dxa"/>
            <w:shd w:val="clear" w:color="auto" w:fill="auto"/>
            <w:vAlign w:val="center"/>
          </w:tcPr>
          <w:p w14:paraId="3196EEF3"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Depression/Loneliness</w:t>
            </w:r>
          </w:p>
        </w:tc>
      </w:tr>
      <w:tr w:rsidR="007271B4" w:rsidRPr="006F4F05" w14:paraId="6CC4CB20" w14:textId="77777777" w:rsidTr="007271B4">
        <w:trPr>
          <w:trHeight w:val="205"/>
        </w:trPr>
        <w:tc>
          <w:tcPr>
            <w:tcW w:w="2520" w:type="dxa"/>
            <w:shd w:val="clear" w:color="auto" w:fill="auto"/>
            <w:vAlign w:val="center"/>
          </w:tcPr>
          <w:p w14:paraId="39CA73A4"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Homelessness</w:t>
            </w:r>
          </w:p>
        </w:tc>
        <w:tc>
          <w:tcPr>
            <w:tcW w:w="2947" w:type="dxa"/>
            <w:shd w:val="clear" w:color="auto" w:fill="auto"/>
            <w:vAlign w:val="center"/>
          </w:tcPr>
          <w:p w14:paraId="26C33ADD"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Human Trafficking</w:t>
            </w:r>
          </w:p>
        </w:tc>
        <w:tc>
          <w:tcPr>
            <w:tcW w:w="2340" w:type="dxa"/>
            <w:shd w:val="clear" w:color="auto" w:fill="auto"/>
            <w:vAlign w:val="center"/>
          </w:tcPr>
          <w:p w14:paraId="2AB5F36C"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Unsafe Housing</w:t>
            </w:r>
          </w:p>
        </w:tc>
        <w:tc>
          <w:tcPr>
            <w:tcW w:w="2381" w:type="dxa"/>
            <w:tcBorders>
              <w:bottom w:val="single" w:sz="4" w:space="0" w:color="auto"/>
            </w:tcBorders>
            <w:shd w:val="clear" w:color="auto" w:fill="auto"/>
            <w:vAlign w:val="center"/>
          </w:tcPr>
          <w:p w14:paraId="2148467C"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Health Problems</w:t>
            </w:r>
          </w:p>
        </w:tc>
      </w:tr>
      <w:tr w:rsidR="007271B4" w:rsidRPr="006F4F05" w14:paraId="63BD8688" w14:textId="77777777" w:rsidTr="007271B4">
        <w:trPr>
          <w:trHeight w:val="216"/>
        </w:trPr>
        <w:tc>
          <w:tcPr>
            <w:tcW w:w="2520" w:type="dxa"/>
            <w:shd w:val="clear" w:color="auto" w:fill="auto"/>
            <w:vAlign w:val="center"/>
          </w:tcPr>
          <w:p w14:paraId="54B180C9"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Cost of Utilities</w:t>
            </w:r>
          </w:p>
        </w:tc>
        <w:tc>
          <w:tcPr>
            <w:tcW w:w="2947" w:type="dxa"/>
            <w:shd w:val="clear" w:color="auto" w:fill="auto"/>
            <w:vAlign w:val="center"/>
          </w:tcPr>
          <w:p w14:paraId="38A68A18"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w:t>
            </w:r>
            <w:r w:rsidRPr="00DD54C8">
              <w:rPr>
                <w:rFonts w:cs="Calibri"/>
                <w:sz w:val="20"/>
                <w:szCs w:val="20"/>
              </w:rPr>
              <w:t>Crime</w:t>
            </w:r>
            <w:r>
              <w:rPr>
                <w:rFonts w:cs="Calibri"/>
                <w:sz w:val="20"/>
                <w:szCs w:val="20"/>
              </w:rPr>
              <w:t>/Neighborhood Violence</w:t>
            </w:r>
          </w:p>
        </w:tc>
        <w:tc>
          <w:tcPr>
            <w:tcW w:w="2340" w:type="dxa"/>
            <w:shd w:val="clear" w:color="auto" w:fill="auto"/>
            <w:vAlign w:val="center"/>
          </w:tcPr>
          <w:p w14:paraId="680C83D9"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Elder Care</w:t>
            </w:r>
          </w:p>
        </w:tc>
        <w:tc>
          <w:tcPr>
            <w:tcW w:w="2381" w:type="dxa"/>
            <w:tcBorders>
              <w:bottom w:val="single" w:sz="4" w:space="0" w:color="auto"/>
              <w:right w:val="single" w:sz="4" w:space="0" w:color="auto"/>
            </w:tcBorders>
            <w:shd w:val="clear" w:color="auto" w:fill="auto"/>
            <w:vAlign w:val="center"/>
          </w:tcPr>
          <w:p w14:paraId="432B0076" w14:textId="77777777" w:rsidR="007271B4" w:rsidRPr="00DD54C8" w:rsidRDefault="007271B4" w:rsidP="007271B4">
            <w:pPr>
              <w:spacing w:before="0"/>
              <w:rPr>
                <w:rFonts w:cs="Calibri"/>
                <w:sz w:val="20"/>
                <w:szCs w:val="20"/>
              </w:rPr>
            </w:pPr>
            <w:r>
              <w:rPr>
                <w:rFonts w:cs="Calibri"/>
                <w:sz w:val="20"/>
                <w:szCs w:val="20"/>
              </w:rPr>
              <w:sym w:font="Symbol" w:char="F0F0"/>
            </w:r>
            <w:r>
              <w:rPr>
                <w:rFonts w:cs="Calibri"/>
                <w:sz w:val="20"/>
                <w:szCs w:val="20"/>
              </w:rPr>
              <w:t xml:space="preserve"> Internet Access</w:t>
            </w:r>
          </w:p>
        </w:tc>
      </w:tr>
    </w:tbl>
    <w:p w14:paraId="25383942" w14:textId="77777777" w:rsidR="007271B4" w:rsidRPr="0013152B" w:rsidRDefault="007271B4" w:rsidP="007271B4">
      <w:pPr>
        <w:spacing w:after="0"/>
        <w:contextualSpacing/>
        <w:rPr>
          <w:rFonts w:ascii="Arial" w:hAnsi="Arial" w:cs="Arial"/>
          <w:sz w:val="16"/>
          <w:szCs w:val="16"/>
        </w:rPr>
      </w:pPr>
    </w:p>
    <w:p w14:paraId="10A8DC4A" w14:textId="3CC3BCB1" w:rsidR="007271B4" w:rsidRPr="007271B4" w:rsidRDefault="007271B4" w:rsidP="00394391">
      <w:pPr>
        <w:numPr>
          <w:ilvl w:val="0"/>
          <w:numId w:val="20"/>
        </w:numPr>
        <w:spacing w:before="0" w:after="0"/>
        <w:contextualSpacing/>
        <w:rPr>
          <w:rFonts w:ascii="Arial" w:hAnsi="Arial" w:cs="Arial"/>
          <w:b/>
        </w:rPr>
      </w:pPr>
      <w:r w:rsidRPr="002D7551">
        <w:rPr>
          <w:b/>
          <w:noProof/>
          <w:lang w:eastAsia="ko-KR"/>
        </w:rPr>
        <mc:AlternateContent>
          <mc:Choice Requires="wps">
            <w:drawing>
              <wp:anchor distT="4294967295" distB="4294967295" distL="114300" distR="114300" simplePos="0" relativeHeight="251659264" behindDoc="0" locked="0" layoutInCell="1" allowOverlap="1" wp14:anchorId="08911842" wp14:editId="11A08138">
                <wp:simplePos x="0" y="0"/>
                <wp:positionH relativeFrom="column">
                  <wp:posOffset>5228590</wp:posOffset>
                </wp:positionH>
                <wp:positionV relativeFrom="paragraph">
                  <wp:posOffset>174624</wp:posOffset>
                </wp:positionV>
                <wp:extent cx="1240155"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015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A64DE2" id="Straight Connector 3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1.7pt,13.75pt" to="509.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" strokecolor="windowText" strokeweight="1.5pt">
                <o:lock v:ext="edit" shapetype="f"/>
              </v:line>
            </w:pict>
          </mc:Fallback>
        </mc:AlternateContent>
      </w:r>
      <w:r w:rsidRPr="002D7551">
        <w:rPr>
          <w:rFonts w:ascii="Arial" w:hAnsi="Arial" w:cs="Arial"/>
          <w:b/>
        </w:rPr>
        <w:t>To help get services to your neighborhood, please provide your Z</w:t>
      </w:r>
      <w:r>
        <w:rPr>
          <w:rFonts w:ascii="Arial" w:hAnsi="Arial" w:cs="Arial"/>
          <w:b/>
        </w:rPr>
        <w:t>IP CODE</w:t>
      </w:r>
      <w:r w:rsidRPr="002D7551">
        <w:rPr>
          <w:rFonts w:ascii="Arial" w:hAnsi="Arial" w:cs="Arial"/>
          <w:b/>
        </w:rPr>
        <w:t xml:space="preserve">.  </w:t>
      </w:r>
    </w:p>
    <w:p w14:paraId="3917AD85" w14:textId="77777777" w:rsidR="007271B4" w:rsidRPr="00FF0CF8" w:rsidRDefault="007271B4" w:rsidP="007271B4">
      <w:pPr>
        <w:spacing w:after="0"/>
        <w:jc w:val="center"/>
        <w:rPr>
          <w:rFonts w:cs="Calibri"/>
          <w:b/>
          <w:sz w:val="28"/>
          <w:szCs w:val="28"/>
        </w:rPr>
      </w:pPr>
      <w:r w:rsidRPr="00FF0CF8">
        <w:rPr>
          <w:rFonts w:cs="Calibri"/>
          <w:b/>
          <w:sz w:val="28"/>
          <w:szCs w:val="28"/>
        </w:rPr>
        <w:t>Please return this survey</w:t>
      </w:r>
      <w:r>
        <w:rPr>
          <w:rFonts w:cs="Calibri"/>
          <w:b/>
          <w:sz w:val="28"/>
          <w:szCs w:val="28"/>
        </w:rPr>
        <w:t xml:space="preserve"> to the agency who gave it to you, or</w:t>
      </w:r>
      <w:r w:rsidRPr="00FF0CF8">
        <w:rPr>
          <w:rFonts w:cs="Calibri"/>
          <w:b/>
          <w:sz w:val="28"/>
          <w:szCs w:val="28"/>
        </w:rPr>
        <w:t xml:space="preserve"> </w:t>
      </w:r>
      <w:r>
        <w:rPr>
          <w:rFonts w:cs="Calibri"/>
          <w:b/>
          <w:sz w:val="28"/>
          <w:szCs w:val="28"/>
        </w:rPr>
        <w:t>by</w:t>
      </w:r>
      <w:r w:rsidRPr="00FF0CF8">
        <w:rPr>
          <w:rFonts w:cs="Calibri"/>
          <w:b/>
          <w:sz w:val="28"/>
          <w:szCs w:val="28"/>
        </w:rPr>
        <w:t xml:space="preserve"> email to </w:t>
      </w:r>
      <w:hyperlink r:id="rId65" w:history="1">
        <w:r w:rsidRPr="00A73AB7">
          <w:rPr>
            <w:rStyle w:val="Hyperlink"/>
            <w:rFonts w:cs="Calibri"/>
            <w:b/>
            <w:sz w:val="28"/>
            <w:szCs w:val="28"/>
          </w:rPr>
          <w:t>pamela.moore@seta.net</w:t>
        </w:r>
      </w:hyperlink>
      <w:r w:rsidRPr="00FF0CF8">
        <w:rPr>
          <w:rFonts w:cs="Calibri"/>
          <w:b/>
          <w:sz w:val="28"/>
          <w:szCs w:val="28"/>
        </w:rPr>
        <w:t>.</w:t>
      </w:r>
    </w:p>
    <w:p w14:paraId="75DBB3E4" w14:textId="0DE7F80F" w:rsidR="007271B4" w:rsidRDefault="007271B4" w:rsidP="007271B4">
      <w:pPr>
        <w:tabs>
          <w:tab w:val="left" w:pos="8550"/>
        </w:tabs>
        <w:jc w:val="center"/>
        <w:rPr>
          <w:rFonts w:cs="Calibri"/>
          <w:b/>
          <w:sz w:val="28"/>
          <w:szCs w:val="28"/>
          <w:u w:val="single"/>
        </w:rPr>
      </w:pPr>
      <w:r w:rsidRPr="003E375D">
        <w:rPr>
          <w:rFonts w:cs="Calibri"/>
          <w:b/>
          <w:sz w:val="28"/>
          <w:szCs w:val="28"/>
          <w:u w:val="single"/>
        </w:rPr>
        <w:t xml:space="preserve">Thank </w:t>
      </w:r>
      <w:r>
        <w:rPr>
          <w:rFonts w:cs="Calibri"/>
          <w:b/>
          <w:sz w:val="28"/>
          <w:szCs w:val="28"/>
          <w:u w:val="single"/>
        </w:rPr>
        <w:t>y</w:t>
      </w:r>
      <w:r w:rsidRPr="003E375D">
        <w:rPr>
          <w:rFonts w:cs="Calibri"/>
          <w:b/>
          <w:sz w:val="28"/>
          <w:szCs w:val="28"/>
          <w:u w:val="single"/>
        </w:rPr>
        <w:t xml:space="preserve">ou </w:t>
      </w:r>
      <w:r>
        <w:rPr>
          <w:rFonts w:cs="Calibri"/>
          <w:b/>
          <w:sz w:val="28"/>
          <w:szCs w:val="28"/>
          <w:u w:val="single"/>
        </w:rPr>
        <w:t>f</w:t>
      </w:r>
      <w:r w:rsidRPr="003E375D">
        <w:rPr>
          <w:rFonts w:cs="Calibri"/>
          <w:b/>
          <w:sz w:val="28"/>
          <w:szCs w:val="28"/>
          <w:u w:val="single"/>
        </w:rPr>
        <w:t xml:space="preserve">or </w:t>
      </w:r>
      <w:r>
        <w:rPr>
          <w:rFonts w:cs="Calibri"/>
          <w:b/>
          <w:sz w:val="28"/>
          <w:szCs w:val="28"/>
          <w:u w:val="single"/>
        </w:rPr>
        <w:t>y</w:t>
      </w:r>
      <w:r w:rsidRPr="003E375D">
        <w:rPr>
          <w:rFonts w:cs="Calibri"/>
          <w:b/>
          <w:sz w:val="28"/>
          <w:szCs w:val="28"/>
          <w:u w:val="single"/>
        </w:rPr>
        <w:t xml:space="preserve">our </w:t>
      </w:r>
      <w:r>
        <w:rPr>
          <w:rFonts w:cs="Calibri"/>
          <w:b/>
          <w:sz w:val="28"/>
          <w:szCs w:val="28"/>
          <w:u w:val="single"/>
        </w:rPr>
        <w:t>i</w:t>
      </w:r>
      <w:r w:rsidRPr="003E375D">
        <w:rPr>
          <w:rFonts w:cs="Calibri"/>
          <w:b/>
          <w:sz w:val="28"/>
          <w:szCs w:val="28"/>
          <w:u w:val="single"/>
        </w:rPr>
        <w:t xml:space="preserve">nterest </w:t>
      </w:r>
      <w:r>
        <w:rPr>
          <w:rFonts w:cs="Calibri"/>
          <w:b/>
          <w:sz w:val="28"/>
          <w:szCs w:val="28"/>
          <w:u w:val="single"/>
        </w:rPr>
        <w:t>i</w:t>
      </w:r>
      <w:r w:rsidRPr="003E375D">
        <w:rPr>
          <w:rFonts w:cs="Calibri"/>
          <w:b/>
          <w:sz w:val="28"/>
          <w:szCs w:val="28"/>
          <w:u w:val="single"/>
        </w:rPr>
        <w:t xml:space="preserve">n </w:t>
      </w:r>
      <w:r>
        <w:rPr>
          <w:rFonts w:cs="Calibri"/>
          <w:b/>
          <w:sz w:val="28"/>
          <w:szCs w:val="28"/>
          <w:u w:val="single"/>
        </w:rPr>
        <w:t>h</w:t>
      </w:r>
      <w:r w:rsidRPr="003E375D">
        <w:rPr>
          <w:rFonts w:cs="Calibri"/>
          <w:b/>
          <w:sz w:val="28"/>
          <w:szCs w:val="28"/>
          <w:u w:val="single"/>
        </w:rPr>
        <w:t xml:space="preserve">elping </w:t>
      </w:r>
      <w:r>
        <w:rPr>
          <w:rFonts w:cs="Calibri"/>
          <w:b/>
          <w:sz w:val="28"/>
          <w:szCs w:val="28"/>
          <w:u w:val="single"/>
        </w:rPr>
        <w:t>y</w:t>
      </w:r>
      <w:r w:rsidRPr="003E375D">
        <w:rPr>
          <w:rFonts w:cs="Calibri"/>
          <w:b/>
          <w:sz w:val="28"/>
          <w:szCs w:val="28"/>
          <w:u w:val="single"/>
        </w:rPr>
        <w:t xml:space="preserve">our </w:t>
      </w:r>
      <w:r>
        <w:rPr>
          <w:rFonts w:cs="Calibri"/>
          <w:b/>
          <w:sz w:val="28"/>
          <w:szCs w:val="28"/>
          <w:u w:val="single"/>
        </w:rPr>
        <w:t>c</w:t>
      </w:r>
      <w:r w:rsidR="006C7EE0">
        <w:rPr>
          <w:rFonts w:cs="Calibri"/>
          <w:b/>
          <w:sz w:val="28"/>
          <w:szCs w:val="28"/>
          <w:u w:val="single"/>
        </w:rPr>
        <w:t>ommunity</w:t>
      </w:r>
    </w:p>
    <w:p w14:paraId="17240888" w14:textId="4699E24B" w:rsidR="00110BBD" w:rsidRDefault="001C6FBC" w:rsidP="007C6865">
      <w:pPr>
        <w:jc w:val="center"/>
        <w:rPr>
          <w:rFonts w:ascii="Times New Roman" w:hAnsi="Times New Roman" w:cs="Times New Roman"/>
          <w:color w:val="2F5496" w:themeColor="accent1" w:themeShade="BF"/>
          <w:sz w:val="28"/>
          <w:szCs w:val="28"/>
        </w:rPr>
      </w:pPr>
      <w:r>
        <w:rPr>
          <w:rFonts w:ascii="Times New Roman" w:hAnsi="Times New Roman" w:cs="Times New Roman"/>
          <w:color w:val="2F5496" w:themeColor="accent1" w:themeShade="BF"/>
          <w:sz w:val="28"/>
          <w:szCs w:val="28"/>
        </w:rPr>
        <w:br w:type="page"/>
      </w:r>
      <w:r w:rsidR="00110BBD" w:rsidRPr="007C6865">
        <w:rPr>
          <w:rFonts w:ascii="Times New Roman" w:hAnsi="Times New Roman" w:cs="Times New Roman"/>
          <w:color w:val="0000FF"/>
          <w:sz w:val="28"/>
          <w:szCs w:val="28"/>
        </w:rPr>
        <w:lastRenderedPageBreak/>
        <w:t>APPENDIX F:  RESULTS</w:t>
      </w:r>
      <w:r w:rsidR="00052242" w:rsidRPr="007C6865">
        <w:rPr>
          <w:rFonts w:ascii="Times New Roman" w:hAnsi="Times New Roman" w:cs="Times New Roman"/>
          <w:color w:val="0000FF"/>
          <w:sz w:val="28"/>
          <w:szCs w:val="28"/>
        </w:rPr>
        <w:t xml:space="preserve"> OF THE COMMUNITY SERVICE GAP SURVEY</w:t>
      </w:r>
    </w:p>
    <w:p w14:paraId="1B192C4F" w14:textId="77777777" w:rsidR="001B70FC" w:rsidRDefault="001B70FC" w:rsidP="007271B4">
      <w:pPr>
        <w:tabs>
          <w:tab w:val="left" w:pos="8550"/>
        </w:tabs>
        <w:jc w:val="center"/>
        <w:rPr>
          <w:rFonts w:ascii="Times New Roman" w:hAnsi="Times New Roman" w:cs="Times New Roman"/>
          <w:color w:val="2F5496" w:themeColor="accent1" w:themeShade="BF"/>
          <w:sz w:val="28"/>
          <w:szCs w:val="28"/>
        </w:rPr>
      </w:pPr>
    </w:p>
    <w:p w14:paraId="499C284B" w14:textId="66D52C6A" w:rsidR="001B70FC" w:rsidRPr="001B70FC" w:rsidRDefault="001C6FBC" w:rsidP="001B70FC">
      <w:pPr>
        <w:tabs>
          <w:tab w:val="left" w:pos="8550"/>
        </w:tabs>
        <w:spacing w:line="360" w:lineRule="auto"/>
        <w:rPr>
          <w:rFonts w:ascii="Arial" w:hAnsi="Arial" w:cs="Arial"/>
          <w:b/>
          <w:sz w:val="24"/>
          <w:szCs w:val="24"/>
        </w:rPr>
      </w:pPr>
      <w:r w:rsidRPr="001B70FC">
        <w:rPr>
          <w:rFonts w:ascii="Arial" w:hAnsi="Arial" w:cs="Arial"/>
          <w:b/>
          <w:sz w:val="24"/>
          <w:szCs w:val="24"/>
        </w:rPr>
        <w:t>Question 1:</w:t>
      </w:r>
      <w:r w:rsidRPr="001B70FC">
        <w:rPr>
          <w:rFonts w:ascii="Times New Roman" w:hAnsi="Times New Roman" w:cs="Times New Roman"/>
          <w:b/>
          <w:sz w:val="24"/>
          <w:szCs w:val="24"/>
        </w:rPr>
        <w:t xml:space="preserve">  </w:t>
      </w:r>
      <w:r w:rsidRPr="001B70FC">
        <w:rPr>
          <w:rFonts w:ascii="Arial" w:hAnsi="Arial" w:cs="Arial"/>
          <w:b/>
          <w:sz w:val="24"/>
          <w:szCs w:val="24"/>
        </w:rPr>
        <w:t>What are the biggest problems faced by you or your family over the past 12 months?</w:t>
      </w:r>
      <w:r w:rsidR="005409EC" w:rsidRPr="001B70FC">
        <w:rPr>
          <w:rFonts w:ascii="Arial" w:hAnsi="Arial" w:cs="Arial"/>
          <w:b/>
          <w:sz w:val="24"/>
          <w:szCs w:val="24"/>
        </w:rPr>
        <w:t xml:space="preserve"> </w:t>
      </w:r>
      <w:r w:rsidR="001B70FC" w:rsidRPr="001B70FC">
        <w:rPr>
          <w:rFonts w:ascii="Arial" w:hAnsi="Arial" w:cs="Arial"/>
          <w:b/>
          <w:sz w:val="24"/>
          <w:szCs w:val="24"/>
        </w:rPr>
        <w:t>(Check three that apply)</w:t>
      </w:r>
    </w:p>
    <w:tbl>
      <w:tblPr>
        <w:tblW w:w="7380" w:type="dxa"/>
        <w:tblInd w:w="1291" w:type="dxa"/>
        <w:tblLook w:val="04A0" w:firstRow="1" w:lastRow="0" w:firstColumn="1" w:lastColumn="0" w:noHBand="0" w:noVBand="1"/>
      </w:tblPr>
      <w:tblGrid>
        <w:gridCol w:w="4050"/>
        <w:gridCol w:w="3330"/>
      </w:tblGrid>
      <w:tr w:rsidR="00BA0675" w:rsidRPr="00BA0675" w14:paraId="0E7CD9C5" w14:textId="77777777" w:rsidTr="001B70FC">
        <w:trPr>
          <w:trHeight w:val="1025"/>
        </w:trPr>
        <w:tc>
          <w:tcPr>
            <w:tcW w:w="4050" w:type="dxa"/>
            <w:tcBorders>
              <w:top w:val="single" w:sz="4" w:space="0" w:color="8EA9DB"/>
              <w:left w:val="single" w:sz="4" w:space="0" w:color="8EA9DB"/>
              <w:bottom w:val="single" w:sz="4" w:space="0" w:color="8EA9DB"/>
              <w:right w:val="nil"/>
            </w:tcBorders>
            <w:shd w:val="clear" w:color="4472C4" w:fill="4472C4"/>
            <w:noWrap/>
            <w:vAlign w:val="bottom"/>
            <w:hideMark/>
          </w:tcPr>
          <w:p w14:paraId="76886BF9" w14:textId="77777777" w:rsidR="00BA0675" w:rsidRPr="00BA0675" w:rsidRDefault="00BA0675" w:rsidP="00BA0675">
            <w:pPr>
              <w:spacing w:before="0" w:after="0"/>
              <w:rPr>
                <w:rFonts w:ascii="Arial" w:eastAsia="Times New Roman" w:hAnsi="Arial" w:cs="Arial"/>
                <w:b/>
                <w:bCs/>
                <w:color w:val="FFFFFF"/>
                <w:sz w:val="28"/>
                <w:szCs w:val="28"/>
              </w:rPr>
            </w:pPr>
            <w:r w:rsidRPr="00BA0675">
              <w:rPr>
                <w:rFonts w:ascii="Arial" w:eastAsia="Times New Roman" w:hAnsi="Arial" w:cs="Arial"/>
                <w:b/>
                <w:bCs/>
                <w:color w:val="FFFFFF"/>
                <w:sz w:val="28"/>
                <w:szCs w:val="28"/>
              </w:rPr>
              <w:t>Problem/Issue</w:t>
            </w:r>
          </w:p>
        </w:tc>
        <w:tc>
          <w:tcPr>
            <w:tcW w:w="3330" w:type="dxa"/>
            <w:tcBorders>
              <w:top w:val="single" w:sz="4" w:space="0" w:color="8EA9DB"/>
              <w:left w:val="nil"/>
              <w:bottom w:val="single" w:sz="4" w:space="0" w:color="8EA9DB"/>
              <w:right w:val="single" w:sz="4" w:space="0" w:color="8EA9DB"/>
            </w:tcBorders>
            <w:shd w:val="clear" w:color="4472C4" w:fill="4472C4"/>
            <w:noWrap/>
            <w:vAlign w:val="bottom"/>
            <w:hideMark/>
          </w:tcPr>
          <w:p w14:paraId="6AA31C2D" w14:textId="7A7BB54C" w:rsidR="00BA0675" w:rsidRPr="00BA0675" w:rsidRDefault="00BA0675" w:rsidP="00BA0675">
            <w:pPr>
              <w:spacing w:before="0" w:after="0"/>
              <w:rPr>
                <w:rFonts w:ascii="Arial" w:eastAsia="Times New Roman" w:hAnsi="Arial" w:cs="Arial"/>
                <w:b/>
                <w:bCs/>
                <w:color w:val="FFFFFF"/>
                <w:sz w:val="28"/>
                <w:szCs w:val="28"/>
              </w:rPr>
            </w:pPr>
            <w:r w:rsidRPr="00BA0675">
              <w:rPr>
                <w:rFonts w:ascii="Arial" w:eastAsia="Times New Roman" w:hAnsi="Arial" w:cs="Arial"/>
                <w:b/>
                <w:bCs/>
                <w:color w:val="FFFFFF"/>
                <w:sz w:val="28"/>
                <w:szCs w:val="28"/>
              </w:rPr>
              <w:t>Number of Responses (Percent of Total)</w:t>
            </w:r>
          </w:p>
        </w:tc>
      </w:tr>
      <w:tr w:rsidR="00BA0675" w:rsidRPr="00BA0675" w14:paraId="414CCAEF"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66BB11DD"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Employment</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31A92713" w14:textId="3A576686"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113</w:t>
            </w:r>
            <w:r w:rsidR="008D6931">
              <w:rPr>
                <w:rFonts w:ascii="Arial" w:eastAsia="Times New Roman" w:hAnsi="Arial" w:cs="Arial"/>
                <w:color w:val="000000"/>
                <w:sz w:val="24"/>
                <w:szCs w:val="24"/>
              </w:rPr>
              <w:t xml:space="preserve"> (21.3</w:t>
            </w:r>
            <w:r w:rsidR="00EB41FE">
              <w:rPr>
                <w:rFonts w:ascii="Arial" w:eastAsia="Times New Roman" w:hAnsi="Arial" w:cs="Arial"/>
                <w:color w:val="000000"/>
                <w:sz w:val="24"/>
                <w:szCs w:val="24"/>
              </w:rPr>
              <w:t>%)</w:t>
            </w:r>
          </w:p>
        </w:tc>
      </w:tr>
      <w:tr w:rsidR="00BA0675" w:rsidRPr="00BA0675" w14:paraId="19B15D6B"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auto" w:fill="auto"/>
            <w:noWrap/>
            <w:vAlign w:val="bottom"/>
            <w:hideMark/>
          </w:tcPr>
          <w:p w14:paraId="3A121428"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Cost of Utilities</w:t>
            </w:r>
          </w:p>
        </w:tc>
        <w:tc>
          <w:tcPr>
            <w:tcW w:w="3330" w:type="dxa"/>
            <w:tcBorders>
              <w:top w:val="single" w:sz="4" w:space="0" w:color="8EA9DB"/>
              <w:left w:val="nil"/>
              <w:bottom w:val="single" w:sz="4" w:space="0" w:color="8EA9DB"/>
              <w:right w:val="single" w:sz="4" w:space="0" w:color="8EA9DB"/>
            </w:tcBorders>
            <w:shd w:val="clear" w:color="auto" w:fill="auto"/>
            <w:noWrap/>
            <w:vAlign w:val="bottom"/>
            <w:hideMark/>
          </w:tcPr>
          <w:p w14:paraId="629C1A7F" w14:textId="4604E97D"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52</w:t>
            </w:r>
            <w:r w:rsidR="00EB41FE">
              <w:rPr>
                <w:rFonts w:ascii="Arial" w:eastAsia="Times New Roman" w:hAnsi="Arial" w:cs="Arial"/>
                <w:color w:val="000000"/>
                <w:sz w:val="24"/>
                <w:szCs w:val="24"/>
              </w:rPr>
              <w:t xml:space="preserve"> (9.8%)</w:t>
            </w:r>
          </w:p>
        </w:tc>
      </w:tr>
      <w:tr w:rsidR="00BA0675" w:rsidRPr="00BA0675" w14:paraId="6EDCA907"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44599F32"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Affordable Housing</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3D3D2C63" w14:textId="217F90C2"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50</w:t>
            </w:r>
            <w:r w:rsidR="00EB41FE">
              <w:rPr>
                <w:rFonts w:ascii="Arial" w:eastAsia="Times New Roman" w:hAnsi="Arial" w:cs="Arial"/>
                <w:color w:val="000000"/>
                <w:sz w:val="24"/>
                <w:szCs w:val="24"/>
              </w:rPr>
              <w:t xml:space="preserve"> (9.4%)</w:t>
            </w:r>
          </w:p>
        </w:tc>
      </w:tr>
      <w:tr w:rsidR="00BA0675" w:rsidRPr="00BA0675" w14:paraId="2F7ACEFE"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auto" w:fill="auto"/>
            <w:noWrap/>
            <w:vAlign w:val="bottom"/>
            <w:hideMark/>
          </w:tcPr>
          <w:p w14:paraId="224D744C"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Lack of Food/Nutrition</w:t>
            </w:r>
          </w:p>
        </w:tc>
        <w:tc>
          <w:tcPr>
            <w:tcW w:w="3330" w:type="dxa"/>
            <w:tcBorders>
              <w:top w:val="single" w:sz="4" w:space="0" w:color="8EA9DB"/>
              <w:left w:val="nil"/>
              <w:bottom w:val="single" w:sz="4" w:space="0" w:color="8EA9DB"/>
              <w:right w:val="single" w:sz="4" w:space="0" w:color="8EA9DB"/>
            </w:tcBorders>
            <w:shd w:val="clear" w:color="auto" w:fill="auto"/>
            <w:noWrap/>
            <w:vAlign w:val="bottom"/>
            <w:hideMark/>
          </w:tcPr>
          <w:p w14:paraId="107339BD" w14:textId="11257D47"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39</w:t>
            </w:r>
            <w:r w:rsidR="00EB41FE">
              <w:rPr>
                <w:rFonts w:ascii="Arial" w:eastAsia="Times New Roman" w:hAnsi="Arial" w:cs="Arial"/>
                <w:color w:val="000000"/>
                <w:sz w:val="24"/>
                <w:szCs w:val="24"/>
              </w:rPr>
              <w:t xml:space="preserve"> (7.4%)</w:t>
            </w:r>
          </w:p>
        </w:tc>
      </w:tr>
      <w:tr w:rsidR="00BA0675" w:rsidRPr="00BA0675" w14:paraId="719E4104"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1563BD1E"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Transportation</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2E5AEF62" w14:textId="50F75FF2"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38</w:t>
            </w:r>
            <w:r w:rsidR="00EB41FE">
              <w:rPr>
                <w:rFonts w:ascii="Arial" w:eastAsia="Times New Roman" w:hAnsi="Arial" w:cs="Arial"/>
                <w:color w:val="000000"/>
                <w:sz w:val="24"/>
                <w:szCs w:val="24"/>
              </w:rPr>
              <w:t xml:space="preserve"> (7.2%)</w:t>
            </w:r>
          </w:p>
        </w:tc>
      </w:tr>
      <w:tr w:rsidR="00BA0675" w:rsidRPr="00BA0675" w14:paraId="0C85A799"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auto" w:fill="auto"/>
            <w:noWrap/>
            <w:vAlign w:val="bottom"/>
            <w:hideMark/>
          </w:tcPr>
          <w:p w14:paraId="5F311C0E"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Depression/Loneliness</w:t>
            </w:r>
          </w:p>
        </w:tc>
        <w:tc>
          <w:tcPr>
            <w:tcW w:w="3330" w:type="dxa"/>
            <w:tcBorders>
              <w:top w:val="single" w:sz="4" w:space="0" w:color="8EA9DB"/>
              <w:left w:val="nil"/>
              <w:bottom w:val="single" w:sz="4" w:space="0" w:color="8EA9DB"/>
              <w:right w:val="single" w:sz="4" w:space="0" w:color="8EA9DB"/>
            </w:tcBorders>
            <w:shd w:val="clear" w:color="auto" w:fill="auto"/>
            <w:noWrap/>
            <w:vAlign w:val="bottom"/>
            <w:hideMark/>
          </w:tcPr>
          <w:p w14:paraId="7A0E2A9C" w14:textId="7E85C5BC"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36</w:t>
            </w:r>
            <w:r w:rsidR="00EB41FE">
              <w:rPr>
                <w:rFonts w:ascii="Arial" w:eastAsia="Times New Roman" w:hAnsi="Arial" w:cs="Arial"/>
                <w:color w:val="000000"/>
                <w:sz w:val="24"/>
                <w:szCs w:val="24"/>
              </w:rPr>
              <w:t xml:space="preserve"> (6.8%)</w:t>
            </w:r>
          </w:p>
        </w:tc>
      </w:tr>
      <w:tr w:rsidR="00BA0675" w:rsidRPr="00BA0675" w14:paraId="66FCFAAE"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7E7B550C"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Job Skills</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5C7A9D9A" w14:textId="28ED967F"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30</w:t>
            </w:r>
            <w:r w:rsidR="00EB41FE">
              <w:rPr>
                <w:rFonts w:ascii="Arial" w:eastAsia="Times New Roman" w:hAnsi="Arial" w:cs="Arial"/>
                <w:color w:val="000000"/>
                <w:sz w:val="24"/>
                <w:szCs w:val="24"/>
              </w:rPr>
              <w:t xml:space="preserve"> (5.7%)</w:t>
            </w:r>
          </w:p>
        </w:tc>
      </w:tr>
      <w:tr w:rsidR="00BA0675" w:rsidRPr="00BA0675" w14:paraId="79166011"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auto" w:fill="auto"/>
            <w:noWrap/>
            <w:vAlign w:val="bottom"/>
            <w:hideMark/>
          </w:tcPr>
          <w:p w14:paraId="1229C7F8"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Health Problems</w:t>
            </w:r>
          </w:p>
        </w:tc>
        <w:tc>
          <w:tcPr>
            <w:tcW w:w="3330" w:type="dxa"/>
            <w:tcBorders>
              <w:top w:val="single" w:sz="4" w:space="0" w:color="8EA9DB"/>
              <w:left w:val="nil"/>
              <w:bottom w:val="single" w:sz="4" w:space="0" w:color="8EA9DB"/>
              <w:right w:val="single" w:sz="4" w:space="0" w:color="8EA9DB"/>
            </w:tcBorders>
            <w:shd w:val="clear" w:color="auto" w:fill="auto"/>
            <w:noWrap/>
            <w:vAlign w:val="bottom"/>
            <w:hideMark/>
          </w:tcPr>
          <w:p w14:paraId="67E93801" w14:textId="20068A17"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25</w:t>
            </w:r>
            <w:r w:rsidR="00EB41FE">
              <w:rPr>
                <w:rFonts w:ascii="Arial" w:eastAsia="Times New Roman" w:hAnsi="Arial" w:cs="Arial"/>
                <w:color w:val="000000"/>
                <w:sz w:val="24"/>
                <w:szCs w:val="24"/>
              </w:rPr>
              <w:t xml:space="preserve"> (4.7%)</w:t>
            </w:r>
          </w:p>
        </w:tc>
      </w:tr>
      <w:tr w:rsidR="00BA0675" w:rsidRPr="00BA0675" w14:paraId="25B159C7"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6A7066FB"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Homelessness</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752BA04B" w14:textId="446FC958"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25</w:t>
            </w:r>
            <w:r w:rsidR="00EB41FE">
              <w:rPr>
                <w:rFonts w:ascii="Arial" w:eastAsia="Times New Roman" w:hAnsi="Arial" w:cs="Arial"/>
                <w:color w:val="000000"/>
                <w:sz w:val="24"/>
                <w:szCs w:val="24"/>
              </w:rPr>
              <w:t xml:space="preserve"> (4.7%)</w:t>
            </w:r>
          </w:p>
        </w:tc>
      </w:tr>
      <w:tr w:rsidR="00BA0675" w:rsidRPr="00BA0675" w14:paraId="486060B1"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auto" w:fill="auto"/>
            <w:noWrap/>
            <w:vAlign w:val="bottom"/>
            <w:hideMark/>
          </w:tcPr>
          <w:p w14:paraId="1FCDFCF0"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Child Care</w:t>
            </w:r>
          </w:p>
        </w:tc>
        <w:tc>
          <w:tcPr>
            <w:tcW w:w="3330" w:type="dxa"/>
            <w:tcBorders>
              <w:top w:val="single" w:sz="4" w:space="0" w:color="8EA9DB"/>
              <w:left w:val="nil"/>
              <w:bottom w:val="single" w:sz="4" w:space="0" w:color="8EA9DB"/>
              <w:right w:val="single" w:sz="4" w:space="0" w:color="8EA9DB"/>
            </w:tcBorders>
            <w:shd w:val="clear" w:color="auto" w:fill="auto"/>
            <w:noWrap/>
            <w:vAlign w:val="bottom"/>
            <w:hideMark/>
          </w:tcPr>
          <w:p w14:paraId="3C6D4E44" w14:textId="2248596D"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22</w:t>
            </w:r>
            <w:r w:rsidR="00EB41FE">
              <w:rPr>
                <w:rFonts w:ascii="Arial" w:eastAsia="Times New Roman" w:hAnsi="Arial" w:cs="Arial"/>
                <w:color w:val="000000"/>
                <w:sz w:val="24"/>
                <w:szCs w:val="24"/>
              </w:rPr>
              <w:t xml:space="preserve"> (4.2%)</w:t>
            </w:r>
          </w:p>
        </w:tc>
      </w:tr>
      <w:tr w:rsidR="00BA0675" w:rsidRPr="00BA0675" w14:paraId="28A556B9"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346A45E9"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Internet Access</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6C08CCCA" w14:textId="03E9FD3C"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17</w:t>
            </w:r>
            <w:r w:rsidR="00EB41FE">
              <w:rPr>
                <w:rFonts w:ascii="Arial" w:eastAsia="Times New Roman" w:hAnsi="Arial" w:cs="Arial"/>
                <w:color w:val="000000"/>
                <w:sz w:val="24"/>
                <w:szCs w:val="24"/>
              </w:rPr>
              <w:t xml:space="preserve"> (3.2%)</w:t>
            </w:r>
          </w:p>
        </w:tc>
      </w:tr>
      <w:tr w:rsidR="00BA0675" w:rsidRPr="00BA0675" w14:paraId="4A9AB9E9"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auto" w:fill="auto"/>
            <w:noWrap/>
            <w:vAlign w:val="bottom"/>
            <w:hideMark/>
          </w:tcPr>
          <w:p w14:paraId="69FCBC10"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Disabilities</w:t>
            </w:r>
          </w:p>
        </w:tc>
        <w:tc>
          <w:tcPr>
            <w:tcW w:w="3330" w:type="dxa"/>
            <w:tcBorders>
              <w:top w:val="single" w:sz="4" w:space="0" w:color="8EA9DB"/>
              <w:left w:val="nil"/>
              <w:bottom w:val="single" w:sz="4" w:space="0" w:color="8EA9DB"/>
              <w:right w:val="single" w:sz="4" w:space="0" w:color="8EA9DB"/>
            </w:tcBorders>
            <w:shd w:val="clear" w:color="auto" w:fill="auto"/>
            <w:noWrap/>
            <w:vAlign w:val="bottom"/>
            <w:hideMark/>
          </w:tcPr>
          <w:p w14:paraId="1FC7AF3F" w14:textId="41B64A78"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15</w:t>
            </w:r>
            <w:r w:rsidR="00EB41FE">
              <w:rPr>
                <w:rFonts w:ascii="Arial" w:eastAsia="Times New Roman" w:hAnsi="Arial" w:cs="Arial"/>
                <w:color w:val="000000"/>
                <w:sz w:val="24"/>
                <w:szCs w:val="24"/>
              </w:rPr>
              <w:t>(2.8%)</w:t>
            </w:r>
          </w:p>
        </w:tc>
      </w:tr>
      <w:tr w:rsidR="00BA0675" w:rsidRPr="00BA0675" w14:paraId="183D1F50"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2CDAF810"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Criminal Record</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676B3E2C" w14:textId="6CC7C273"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11</w:t>
            </w:r>
            <w:r w:rsidR="00EB41FE">
              <w:rPr>
                <w:rFonts w:ascii="Arial" w:eastAsia="Times New Roman" w:hAnsi="Arial" w:cs="Arial"/>
                <w:color w:val="000000"/>
                <w:sz w:val="24"/>
                <w:szCs w:val="24"/>
              </w:rPr>
              <w:t>(2.1%)</w:t>
            </w:r>
          </w:p>
        </w:tc>
      </w:tr>
      <w:tr w:rsidR="00BA0675" w:rsidRPr="00BA0675" w14:paraId="61FD0594"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auto" w:fill="auto"/>
            <w:noWrap/>
            <w:vAlign w:val="bottom"/>
            <w:hideMark/>
          </w:tcPr>
          <w:p w14:paraId="7BE7072B"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Elder Care</w:t>
            </w:r>
          </w:p>
        </w:tc>
        <w:tc>
          <w:tcPr>
            <w:tcW w:w="3330" w:type="dxa"/>
            <w:tcBorders>
              <w:top w:val="single" w:sz="4" w:space="0" w:color="8EA9DB"/>
              <w:left w:val="nil"/>
              <w:bottom w:val="single" w:sz="4" w:space="0" w:color="8EA9DB"/>
              <w:right w:val="single" w:sz="4" w:space="0" w:color="8EA9DB"/>
            </w:tcBorders>
            <w:shd w:val="clear" w:color="auto" w:fill="auto"/>
            <w:noWrap/>
            <w:vAlign w:val="bottom"/>
            <w:hideMark/>
          </w:tcPr>
          <w:p w14:paraId="690AE4EB" w14:textId="717B4CDE"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11</w:t>
            </w:r>
            <w:r w:rsidR="00EB41FE">
              <w:rPr>
                <w:rFonts w:ascii="Arial" w:eastAsia="Times New Roman" w:hAnsi="Arial" w:cs="Arial"/>
                <w:color w:val="000000"/>
                <w:sz w:val="24"/>
                <w:szCs w:val="24"/>
              </w:rPr>
              <w:t xml:space="preserve"> (2.9%)</w:t>
            </w:r>
          </w:p>
        </w:tc>
      </w:tr>
      <w:tr w:rsidR="00BA0675" w:rsidRPr="00BA0675" w14:paraId="57793D40"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42CBE26C"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Unsafe Housing</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22BA130A" w14:textId="2AAEE305"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10</w:t>
            </w:r>
            <w:r w:rsidR="00EB41FE">
              <w:rPr>
                <w:rFonts w:ascii="Arial" w:eastAsia="Times New Roman" w:hAnsi="Arial" w:cs="Arial"/>
                <w:color w:val="000000"/>
                <w:sz w:val="24"/>
                <w:szCs w:val="24"/>
              </w:rPr>
              <w:t xml:space="preserve"> (1.9%)</w:t>
            </w:r>
          </w:p>
        </w:tc>
      </w:tr>
      <w:tr w:rsidR="00BA0675" w:rsidRPr="00BA0675" w14:paraId="07D38D40"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auto" w:fill="auto"/>
            <w:noWrap/>
            <w:vAlign w:val="bottom"/>
            <w:hideMark/>
          </w:tcPr>
          <w:p w14:paraId="612F9930"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Immigration Status</w:t>
            </w:r>
          </w:p>
        </w:tc>
        <w:tc>
          <w:tcPr>
            <w:tcW w:w="3330" w:type="dxa"/>
            <w:tcBorders>
              <w:top w:val="single" w:sz="4" w:space="0" w:color="8EA9DB"/>
              <w:left w:val="nil"/>
              <w:bottom w:val="single" w:sz="4" w:space="0" w:color="8EA9DB"/>
              <w:right w:val="single" w:sz="4" w:space="0" w:color="8EA9DB"/>
            </w:tcBorders>
            <w:shd w:val="clear" w:color="auto" w:fill="auto"/>
            <w:noWrap/>
            <w:vAlign w:val="bottom"/>
            <w:hideMark/>
          </w:tcPr>
          <w:p w14:paraId="7A14B793" w14:textId="6FD9840A"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8</w:t>
            </w:r>
            <w:r w:rsidR="00EB41FE">
              <w:rPr>
                <w:rFonts w:ascii="Arial" w:eastAsia="Times New Roman" w:hAnsi="Arial" w:cs="Arial"/>
                <w:color w:val="000000"/>
                <w:sz w:val="24"/>
                <w:szCs w:val="24"/>
              </w:rPr>
              <w:t xml:space="preserve"> (1.5%)</w:t>
            </w:r>
          </w:p>
        </w:tc>
      </w:tr>
      <w:tr w:rsidR="00BA0675" w:rsidRPr="00BA0675" w14:paraId="67B3C74F"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59DE73B1"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Crime/Neighborhood Violence</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460923EB" w14:textId="78E11D6C"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6</w:t>
            </w:r>
            <w:r w:rsidR="00EB41FE">
              <w:rPr>
                <w:rFonts w:ascii="Arial" w:eastAsia="Times New Roman" w:hAnsi="Arial" w:cs="Arial"/>
                <w:color w:val="000000"/>
                <w:sz w:val="24"/>
                <w:szCs w:val="24"/>
              </w:rPr>
              <w:t xml:space="preserve"> (1.1%)</w:t>
            </w:r>
          </w:p>
        </w:tc>
      </w:tr>
      <w:tr w:rsidR="00BA0675" w:rsidRPr="00BA0675" w14:paraId="3608924C"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auto" w:fill="auto"/>
            <w:noWrap/>
            <w:vAlign w:val="bottom"/>
            <w:hideMark/>
          </w:tcPr>
          <w:p w14:paraId="76F212D7"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Domestic Violence</w:t>
            </w:r>
          </w:p>
        </w:tc>
        <w:tc>
          <w:tcPr>
            <w:tcW w:w="3330" w:type="dxa"/>
            <w:tcBorders>
              <w:top w:val="single" w:sz="4" w:space="0" w:color="8EA9DB"/>
              <w:left w:val="nil"/>
              <w:bottom w:val="single" w:sz="4" w:space="0" w:color="8EA9DB"/>
              <w:right w:val="single" w:sz="4" w:space="0" w:color="8EA9DB"/>
            </w:tcBorders>
            <w:shd w:val="clear" w:color="auto" w:fill="auto"/>
            <w:noWrap/>
            <w:vAlign w:val="bottom"/>
            <w:hideMark/>
          </w:tcPr>
          <w:p w14:paraId="3FC9A696" w14:textId="0695A120"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6</w:t>
            </w:r>
            <w:r w:rsidR="00EB41FE">
              <w:rPr>
                <w:rFonts w:ascii="Arial" w:eastAsia="Times New Roman" w:hAnsi="Arial" w:cs="Arial"/>
                <w:color w:val="000000"/>
                <w:sz w:val="24"/>
                <w:szCs w:val="24"/>
              </w:rPr>
              <w:t xml:space="preserve"> (1.1%)</w:t>
            </w:r>
          </w:p>
        </w:tc>
      </w:tr>
      <w:tr w:rsidR="00BA0675" w:rsidRPr="00BA0675" w14:paraId="296EC3DF"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01E1443B"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Drug or Alcohol Abuse</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3A033E03" w14:textId="4E72A287"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5</w:t>
            </w:r>
            <w:r w:rsidR="00EB41FE">
              <w:rPr>
                <w:rFonts w:ascii="Arial" w:eastAsia="Times New Roman" w:hAnsi="Arial" w:cs="Arial"/>
                <w:color w:val="000000"/>
                <w:sz w:val="24"/>
                <w:szCs w:val="24"/>
              </w:rPr>
              <w:t xml:space="preserve"> (0.9%)</w:t>
            </w:r>
          </w:p>
        </w:tc>
      </w:tr>
      <w:tr w:rsidR="00BA0675" w:rsidRPr="00BA0675" w14:paraId="63D14DED"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auto" w:fill="auto"/>
            <w:noWrap/>
            <w:vAlign w:val="bottom"/>
            <w:hideMark/>
          </w:tcPr>
          <w:p w14:paraId="195D1722"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No Phone or Email</w:t>
            </w:r>
          </w:p>
        </w:tc>
        <w:tc>
          <w:tcPr>
            <w:tcW w:w="3330" w:type="dxa"/>
            <w:tcBorders>
              <w:top w:val="single" w:sz="4" w:space="0" w:color="8EA9DB"/>
              <w:left w:val="nil"/>
              <w:bottom w:val="single" w:sz="4" w:space="0" w:color="8EA9DB"/>
              <w:right w:val="single" w:sz="4" w:space="0" w:color="8EA9DB"/>
            </w:tcBorders>
            <w:shd w:val="clear" w:color="auto" w:fill="auto"/>
            <w:noWrap/>
            <w:vAlign w:val="bottom"/>
            <w:hideMark/>
          </w:tcPr>
          <w:p w14:paraId="234D3404" w14:textId="764D6B34"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5</w:t>
            </w:r>
            <w:r w:rsidR="00EB41FE">
              <w:rPr>
                <w:rFonts w:ascii="Arial" w:eastAsia="Times New Roman" w:hAnsi="Arial" w:cs="Arial"/>
                <w:color w:val="000000"/>
                <w:sz w:val="24"/>
                <w:szCs w:val="24"/>
              </w:rPr>
              <w:t xml:space="preserve"> (0.9%)</w:t>
            </w:r>
          </w:p>
        </w:tc>
      </w:tr>
      <w:tr w:rsidR="00BA0675" w:rsidRPr="00BA0675" w14:paraId="30045EB8"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6FA75A15"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Warm Clothing</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0237C16F" w14:textId="64A84D92"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4</w:t>
            </w:r>
            <w:r w:rsidR="00EB41FE">
              <w:rPr>
                <w:rFonts w:ascii="Arial" w:eastAsia="Times New Roman" w:hAnsi="Arial" w:cs="Arial"/>
                <w:color w:val="000000"/>
                <w:sz w:val="24"/>
                <w:szCs w:val="24"/>
              </w:rPr>
              <w:t xml:space="preserve"> (0.8%)</w:t>
            </w:r>
          </w:p>
        </w:tc>
      </w:tr>
      <w:tr w:rsidR="00BA0675" w:rsidRPr="00BA0675" w14:paraId="0A792390"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auto" w:fill="auto"/>
            <w:noWrap/>
            <w:vAlign w:val="bottom"/>
            <w:hideMark/>
          </w:tcPr>
          <w:p w14:paraId="32B296CF"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Human Trafficking</w:t>
            </w:r>
          </w:p>
        </w:tc>
        <w:tc>
          <w:tcPr>
            <w:tcW w:w="3330" w:type="dxa"/>
            <w:tcBorders>
              <w:top w:val="single" w:sz="4" w:space="0" w:color="8EA9DB"/>
              <w:left w:val="nil"/>
              <w:bottom w:val="single" w:sz="4" w:space="0" w:color="8EA9DB"/>
              <w:right w:val="single" w:sz="4" w:space="0" w:color="8EA9DB"/>
            </w:tcBorders>
            <w:shd w:val="clear" w:color="auto" w:fill="auto"/>
            <w:noWrap/>
            <w:vAlign w:val="bottom"/>
            <w:hideMark/>
          </w:tcPr>
          <w:p w14:paraId="08504524" w14:textId="5E3F840D"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w:t>
            </w:r>
            <w:r w:rsidR="00EB41FE">
              <w:rPr>
                <w:rFonts w:ascii="Arial" w:eastAsia="Times New Roman" w:hAnsi="Arial" w:cs="Arial"/>
                <w:color w:val="000000"/>
                <w:sz w:val="24"/>
                <w:szCs w:val="24"/>
              </w:rPr>
              <w:t xml:space="preserve"> (0.2%)</w:t>
            </w:r>
          </w:p>
        </w:tc>
      </w:tr>
      <w:tr w:rsidR="00BA0675" w:rsidRPr="00BA0675" w14:paraId="1332EB28" w14:textId="77777777" w:rsidTr="001B70FC">
        <w:trPr>
          <w:trHeight w:val="288"/>
        </w:trPr>
        <w:tc>
          <w:tcPr>
            <w:tcW w:w="4050" w:type="dxa"/>
            <w:tcBorders>
              <w:top w:val="single" w:sz="4" w:space="0" w:color="8EA9DB"/>
              <w:left w:val="single" w:sz="4" w:space="0" w:color="8EA9DB"/>
              <w:bottom w:val="single" w:sz="4" w:space="0" w:color="8EA9DB"/>
              <w:right w:val="nil"/>
            </w:tcBorders>
            <w:shd w:val="clear" w:color="D9E1F2" w:fill="D9E1F2"/>
            <w:noWrap/>
            <w:vAlign w:val="bottom"/>
            <w:hideMark/>
          </w:tcPr>
          <w:p w14:paraId="6456089A" w14:textId="77777777" w:rsidR="00BA0675" w:rsidRPr="00BA0675" w:rsidRDefault="00BA0675" w:rsidP="00C079D9">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Teen Pregnancy</w:t>
            </w:r>
          </w:p>
        </w:tc>
        <w:tc>
          <w:tcPr>
            <w:tcW w:w="3330" w:type="dxa"/>
            <w:tcBorders>
              <w:top w:val="single" w:sz="4" w:space="0" w:color="8EA9DB"/>
              <w:left w:val="nil"/>
              <w:bottom w:val="single" w:sz="4" w:space="0" w:color="8EA9DB"/>
              <w:right w:val="single" w:sz="4" w:space="0" w:color="8EA9DB"/>
            </w:tcBorders>
            <w:shd w:val="clear" w:color="D9E1F2" w:fill="D9E1F2"/>
            <w:noWrap/>
            <w:vAlign w:val="bottom"/>
            <w:hideMark/>
          </w:tcPr>
          <w:p w14:paraId="5394EC1D" w14:textId="02EEFC8C" w:rsidR="00BA0675" w:rsidRPr="00BA0675" w:rsidRDefault="00BA0675" w:rsidP="00C079D9">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w:t>
            </w:r>
            <w:r w:rsidR="00EB41FE">
              <w:rPr>
                <w:rFonts w:ascii="Arial" w:eastAsia="Times New Roman" w:hAnsi="Arial" w:cs="Arial"/>
                <w:color w:val="000000"/>
                <w:sz w:val="24"/>
                <w:szCs w:val="24"/>
              </w:rPr>
              <w:t xml:space="preserve"> (0.2%)</w:t>
            </w:r>
          </w:p>
        </w:tc>
      </w:tr>
    </w:tbl>
    <w:p w14:paraId="4DE45096" w14:textId="77777777" w:rsidR="001B70FC" w:rsidRDefault="001B70FC">
      <w:pPr>
        <w:rPr>
          <w:rFonts w:ascii="Arial" w:hAnsi="Arial" w:cs="Arial"/>
          <w:sz w:val="24"/>
          <w:szCs w:val="24"/>
        </w:rPr>
      </w:pPr>
      <w:r>
        <w:rPr>
          <w:rFonts w:ascii="Arial" w:hAnsi="Arial" w:cs="Arial"/>
          <w:sz w:val="24"/>
          <w:szCs w:val="24"/>
        </w:rPr>
        <w:br w:type="page"/>
      </w:r>
    </w:p>
    <w:p w14:paraId="436F24E1" w14:textId="56C4E536" w:rsidR="001B70FC" w:rsidRPr="001B70FC" w:rsidRDefault="00F90BCB" w:rsidP="001B70FC">
      <w:pPr>
        <w:spacing w:line="360" w:lineRule="auto"/>
        <w:rPr>
          <w:rFonts w:ascii="Arial" w:hAnsi="Arial" w:cs="Arial"/>
          <w:b/>
          <w:sz w:val="24"/>
          <w:szCs w:val="24"/>
        </w:rPr>
      </w:pPr>
      <w:r w:rsidRPr="001B70FC">
        <w:rPr>
          <w:rFonts w:ascii="Arial" w:hAnsi="Arial" w:cs="Arial"/>
          <w:b/>
          <w:sz w:val="24"/>
          <w:szCs w:val="24"/>
        </w:rPr>
        <w:lastRenderedPageBreak/>
        <w:t xml:space="preserve">Question 2:  Which of the following community services would have been most important to you or your family during the past 12 months?  </w:t>
      </w:r>
      <w:r w:rsidR="005409EC" w:rsidRPr="001B70FC">
        <w:rPr>
          <w:rFonts w:ascii="Arial" w:hAnsi="Arial" w:cs="Arial"/>
          <w:b/>
          <w:sz w:val="24"/>
          <w:szCs w:val="24"/>
        </w:rPr>
        <w:t>(Check all that apply)</w:t>
      </w:r>
    </w:p>
    <w:p w14:paraId="5A9A26F3" w14:textId="77777777" w:rsidR="001B70FC" w:rsidRPr="001B70FC" w:rsidRDefault="001B70FC" w:rsidP="001B70FC">
      <w:pPr>
        <w:rPr>
          <w:rFonts w:ascii="Arial" w:hAnsi="Arial" w:cs="Arial"/>
          <w:sz w:val="24"/>
          <w:szCs w:val="24"/>
        </w:rPr>
      </w:pPr>
    </w:p>
    <w:tbl>
      <w:tblPr>
        <w:tblW w:w="7380" w:type="dxa"/>
        <w:tblInd w:w="1345" w:type="dxa"/>
        <w:tblLook w:val="04A0" w:firstRow="1" w:lastRow="0" w:firstColumn="1" w:lastColumn="0" w:noHBand="0" w:noVBand="1"/>
      </w:tblPr>
      <w:tblGrid>
        <w:gridCol w:w="3960"/>
        <w:gridCol w:w="3420"/>
      </w:tblGrid>
      <w:tr w:rsidR="00BA0675" w:rsidRPr="00BA0675" w14:paraId="6CF892E7" w14:textId="77777777" w:rsidTr="004B754E">
        <w:trPr>
          <w:trHeight w:val="980"/>
        </w:trPr>
        <w:tc>
          <w:tcPr>
            <w:tcW w:w="3960" w:type="dxa"/>
            <w:tcBorders>
              <w:top w:val="single" w:sz="4" w:space="0" w:color="8EA9DB"/>
              <w:left w:val="single" w:sz="4" w:space="0" w:color="8EA9DB"/>
              <w:bottom w:val="single" w:sz="4" w:space="0" w:color="8EA9DB"/>
              <w:right w:val="nil"/>
            </w:tcBorders>
            <w:shd w:val="clear" w:color="4472C4" w:fill="4472C4"/>
            <w:noWrap/>
            <w:vAlign w:val="bottom"/>
            <w:hideMark/>
          </w:tcPr>
          <w:p w14:paraId="76587DCB" w14:textId="77777777" w:rsidR="00BA0675" w:rsidRPr="00BA0675" w:rsidRDefault="00BA0675" w:rsidP="00BA0675">
            <w:pPr>
              <w:spacing w:before="0" w:after="0"/>
              <w:rPr>
                <w:rFonts w:ascii="Arial" w:eastAsia="Times New Roman" w:hAnsi="Arial" w:cs="Arial"/>
                <w:b/>
                <w:bCs/>
                <w:color w:val="FFFFFF"/>
                <w:sz w:val="28"/>
                <w:szCs w:val="28"/>
              </w:rPr>
            </w:pPr>
            <w:r w:rsidRPr="00BA0675">
              <w:rPr>
                <w:rFonts w:ascii="Arial" w:eastAsia="Times New Roman" w:hAnsi="Arial" w:cs="Arial"/>
                <w:b/>
                <w:bCs/>
                <w:color w:val="FFFFFF"/>
                <w:sz w:val="28"/>
                <w:szCs w:val="28"/>
              </w:rPr>
              <w:t>Problem/Issue</w:t>
            </w:r>
          </w:p>
        </w:tc>
        <w:tc>
          <w:tcPr>
            <w:tcW w:w="3420" w:type="dxa"/>
            <w:tcBorders>
              <w:top w:val="single" w:sz="4" w:space="0" w:color="8EA9DB"/>
              <w:left w:val="nil"/>
              <w:bottom w:val="single" w:sz="4" w:space="0" w:color="8EA9DB"/>
              <w:right w:val="single" w:sz="4" w:space="0" w:color="8EA9DB"/>
            </w:tcBorders>
            <w:shd w:val="clear" w:color="4472C4" w:fill="4472C4"/>
            <w:vAlign w:val="bottom"/>
            <w:hideMark/>
          </w:tcPr>
          <w:p w14:paraId="3BDECA02" w14:textId="77777777" w:rsidR="00BA0675" w:rsidRPr="00BA0675" w:rsidRDefault="00BA0675" w:rsidP="00BA0675">
            <w:pPr>
              <w:spacing w:before="0" w:after="0"/>
              <w:rPr>
                <w:rFonts w:ascii="Arial" w:eastAsia="Times New Roman" w:hAnsi="Arial" w:cs="Arial"/>
                <w:b/>
                <w:bCs/>
                <w:color w:val="FFFFFF"/>
                <w:sz w:val="28"/>
                <w:szCs w:val="28"/>
              </w:rPr>
            </w:pPr>
            <w:r w:rsidRPr="00BA0675">
              <w:rPr>
                <w:rFonts w:ascii="Arial" w:eastAsia="Times New Roman" w:hAnsi="Arial" w:cs="Arial"/>
                <w:b/>
                <w:bCs/>
                <w:color w:val="FFFFFF"/>
                <w:sz w:val="28"/>
                <w:szCs w:val="28"/>
              </w:rPr>
              <w:t>Number of Responses (Percent of Total)</w:t>
            </w:r>
          </w:p>
        </w:tc>
      </w:tr>
      <w:tr w:rsidR="00BA0675" w:rsidRPr="00BA0675" w14:paraId="445F6A6A"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1728A281"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Help with Rent</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0CEEE8A3" w14:textId="622A08E0"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80</w:t>
            </w:r>
            <w:r w:rsidR="00971895">
              <w:rPr>
                <w:rFonts w:ascii="Arial" w:eastAsia="Times New Roman" w:hAnsi="Arial" w:cs="Arial"/>
                <w:color w:val="000000"/>
                <w:sz w:val="24"/>
                <w:szCs w:val="24"/>
              </w:rPr>
              <w:t xml:space="preserve"> (12.4</w:t>
            </w:r>
            <w:r w:rsidR="00EB1453">
              <w:rPr>
                <w:rFonts w:ascii="Arial" w:eastAsia="Times New Roman" w:hAnsi="Arial" w:cs="Arial"/>
                <w:color w:val="000000"/>
                <w:sz w:val="24"/>
                <w:szCs w:val="24"/>
              </w:rPr>
              <w:t>%)</w:t>
            </w:r>
          </w:p>
        </w:tc>
      </w:tr>
      <w:tr w:rsidR="00BA0675" w:rsidRPr="00BA0675" w14:paraId="1792C3B9"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1B823D00"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Job/Career Counseling</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6E6AF054" w14:textId="0260D47C"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67</w:t>
            </w:r>
            <w:r w:rsidR="00EB1453">
              <w:rPr>
                <w:rFonts w:ascii="Arial" w:eastAsia="Times New Roman" w:hAnsi="Arial" w:cs="Arial"/>
                <w:color w:val="000000"/>
                <w:sz w:val="24"/>
                <w:szCs w:val="24"/>
              </w:rPr>
              <w:t xml:space="preserve"> </w:t>
            </w:r>
            <w:r w:rsidR="00971895">
              <w:rPr>
                <w:rFonts w:ascii="Arial" w:eastAsia="Times New Roman" w:hAnsi="Arial" w:cs="Arial"/>
                <w:color w:val="000000"/>
                <w:sz w:val="24"/>
                <w:szCs w:val="24"/>
              </w:rPr>
              <w:t>(10.4</w:t>
            </w:r>
            <w:r w:rsidR="00EB1453">
              <w:rPr>
                <w:rFonts w:ascii="Arial" w:eastAsia="Times New Roman" w:hAnsi="Arial" w:cs="Arial"/>
                <w:color w:val="000000"/>
                <w:sz w:val="24"/>
                <w:szCs w:val="24"/>
              </w:rPr>
              <w:t>%)</w:t>
            </w:r>
          </w:p>
        </w:tc>
      </w:tr>
      <w:tr w:rsidR="00BA0675" w:rsidRPr="00BA0675" w14:paraId="4B4CBF20"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746B57C3"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SMUD and PG&amp;E Help</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5512BF96" w14:textId="2B445E7F"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60</w:t>
            </w:r>
            <w:r w:rsidR="00971895">
              <w:rPr>
                <w:rFonts w:ascii="Arial" w:eastAsia="Times New Roman" w:hAnsi="Arial" w:cs="Arial"/>
                <w:color w:val="000000"/>
                <w:sz w:val="24"/>
                <w:szCs w:val="24"/>
              </w:rPr>
              <w:t xml:space="preserve"> (9.3</w:t>
            </w:r>
            <w:r w:rsidR="00EB1453">
              <w:rPr>
                <w:rFonts w:ascii="Arial" w:eastAsia="Times New Roman" w:hAnsi="Arial" w:cs="Arial"/>
                <w:color w:val="000000"/>
                <w:sz w:val="24"/>
                <w:szCs w:val="24"/>
              </w:rPr>
              <w:t>%)</w:t>
            </w:r>
          </w:p>
        </w:tc>
      </w:tr>
      <w:tr w:rsidR="00BA0675" w:rsidRPr="00BA0675" w14:paraId="2BF6CD59"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5A4CFC19"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Help to Find Services</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5670443D" w14:textId="57C45031"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51</w:t>
            </w:r>
            <w:r w:rsidR="00EB1453">
              <w:rPr>
                <w:rFonts w:ascii="Arial" w:eastAsia="Times New Roman" w:hAnsi="Arial" w:cs="Arial"/>
                <w:color w:val="000000"/>
                <w:sz w:val="24"/>
                <w:szCs w:val="24"/>
              </w:rPr>
              <w:t xml:space="preserve"> (7.9%)</w:t>
            </w:r>
          </w:p>
        </w:tc>
      </w:tr>
      <w:tr w:rsidR="00BA0675" w:rsidRPr="00BA0675" w14:paraId="56DD0F9C"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3630AC78"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Job Training</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045548F8" w14:textId="0CC52673"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51</w:t>
            </w:r>
            <w:r w:rsidR="00EB1453">
              <w:rPr>
                <w:rFonts w:ascii="Arial" w:eastAsia="Times New Roman" w:hAnsi="Arial" w:cs="Arial"/>
                <w:color w:val="000000"/>
                <w:sz w:val="24"/>
                <w:szCs w:val="24"/>
              </w:rPr>
              <w:t xml:space="preserve"> (7.9%)</w:t>
            </w:r>
          </w:p>
        </w:tc>
      </w:tr>
      <w:tr w:rsidR="00BA0675" w:rsidRPr="00BA0675" w14:paraId="5E2062B2"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79ACB261"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Car Repair</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714423DA" w14:textId="7CE7EBBA"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39</w:t>
            </w:r>
            <w:r w:rsidR="00EB1453">
              <w:rPr>
                <w:rFonts w:ascii="Arial" w:eastAsia="Times New Roman" w:hAnsi="Arial" w:cs="Arial"/>
                <w:color w:val="000000"/>
                <w:sz w:val="24"/>
                <w:szCs w:val="24"/>
              </w:rPr>
              <w:t xml:space="preserve"> (6.1%)</w:t>
            </w:r>
          </w:p>
        </w:tc>
      </w:tr>
      <w:tr w:rsidR="00BA0675" w:rsidRPr="00BA0675" w14:paraId="5738824B"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1B773449"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Food Bank</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471DA465" w14:textId="295AE79D"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39</w:t>
            </w:r>
            <w:r w:rsidR="00EB1453">
              <w:rPr>
                <w:rFonts w:ascii="Arial" w:eastAsia="Times New Roman" w:hAnsi="Arial" w:cs="Arial"/>
                <w:color w:val="000000"/>
                <w:sz w:val="24"/>
                <w:szCs w:val="24"/>
              </w:rPr>
              <w:t xml:space="preserve"> (6.1%)</w:t>
            </w:r>
          </w:p>
        </w:tc>
      </w:tr>
      <w:tr w:rsidR="00BA0675" w:rsidRPr="00BA0675" w14:paraId="48A6C7BB"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2DEB5BA7"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Bus Passes or Gas</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3927D86E" w14:textId="47A46F2E"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37</w:t>
            </w:r>
            <w:r w:rsidR="00EB1453">
              <w:rPr>
                <w:rFonts w:ascii="Arial" w:eastAsia="Times New Roman" w:hAnsi="Arial" w:cs="Arial"/>
                <w:color w:val="000000"/>
                <w:sz w:val="24"/>
                <w:szCs w:val="24"/>
              </w:rPr>
              <w:t xml:space="preserve"> (5.8%)</w:t>
            </w:r>
          </w:p>
        </w:tc>
      </w:tr>
      <w:tr w:rsidR="00BA0675" w:rsidRPr="00BA0675" w14:paraId="4309082E"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41492D9F"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Healthcare</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2F67FAB0" w14:textId="59506035"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36</w:t>
            </w:r>
            <w:r w:rsidR="00EB1453">
              <w:rPr>
                <w:rFonts w:ascii="Arial" w:eastAsia="Times New Roman" w:hAnsi="Arial" w:cs="Arial"/>
                <w:color w:val="000000"/>
                <w:sz w:val="24"/>
                <w:szCs w:val="24"/>
              </w:rPr>
              <w:t xml:space="preserve"> (5.6%)</w:t>
            </w:r>
          </w:p>
        </w:tc>
      </w:tr>
      <w:tr w:rsidR="00BA0675" w:rsidRPr="00BA0675" w14:paraId="2143E4C2"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4C8BA92C"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Mental Health Counseling</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24E5DC5F" w14:textId="5BEA7B4A"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31</w:t>
            </w:r>
            <w:r w:rsidR="00EB1453">
              <w:rPr>
                <w:rFonts w:ascii="Arial" w:eastAsia="Times New Roman" w:hAnsi="Arial" w:cs="Arial"/>
                <w:color w:val="000000"/>
                <w:sz w:val="24"/>
                <w:szCs w:val="24"/>
              </w:rPr>
              <w:t xml:space="preserve"> (4.8%)</w:t>
            </w:r>
          </w:p>
        </w:tc>
      </w:tr>
      <w:tr w:rsidR="00BA0675" w:rsidRPr="00BA0675" w14:paraId="2FC5D744"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44AB9B73"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Shelter</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067774BB" w14:textId="0EB49EC0"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25</w:t>
            </w:r>
            <w:r w:rsidR="00EB1453">
              <w:rPr>
                <w:rFonts w:ascii="Arial" w:eastAsia="Times New Roman" w:hAnsi="Arial" w:cs="Arial"/>
                <w:color w:val="000000"/>
                <w:sz w:val="24"/>
                <w:szCs w:val="24"/>
              </w:rPr>
              <w:t xml:space="preserve"> (3.9%)</w:t>
            </w:r>
          </w:p>
        </w:tc>
      </w:tr>
      <w:tr w:rsidR="00BA0675" w:rsidRPr="00BA0675" w14:paraId="351DE606"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53E0216C"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Child Care</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586EFE48" w14:textId="69FC89EF"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24</w:t>
            </w:r>
            <w:r w:rsidR="00EB1453">
              <w:rPr>
                <w:rFonts w:ascii="Arial" w:eastAsia="Times New Roman" w:hAnsi="Arial" w:cs="Arial"/>
                <w:color w:val="000000"/>
                <w:sz w:val="24"/>
                <w:szCs w:val="24"/>
              </w:rPr>
              <w:t xml:space="preserve"> (3.7%)</w:t>
            </w:r>
          </w:p>
        </w:tc>
      </w:tr>
      <w:tr w:rsidR="00BA0675" w:rsidRPr="00BA0675" w14:paraId="60F26AD5"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570E5429"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Eye Glasses</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5BBF9CE2" w14:textId="6789C362"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22</w:t>
            </w:r>
            <w:r w:rsidR="00EB1453">
              <w:rPr>
                <w:rFonts w:ascii="Arial" w:eastAsia="Times New Roman" w:hAnsi="Arial" w:cs="Arial"/>
                <w:color w:val="000000"/>
                <w:sz w:val="24"/>
                <w:szCs w:val="24"/>
              </w:rPr>
              <w:t xml:space="preserve"> (3.4%)</w:t>
            </w:r>
          </w:p>
        </w:tc>
      </w:tr>
      <w:tr w:rsidR="00BA0675" w:rsidRPr="00BA0675" w14:paraId="740D49F5"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4EF95A53"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Work/School Clothing</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4F0B0009" w14:textId="0881561F"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17</w:t>
            </w:r>
            <w:r w:rsidR="00EB1453">
              <w:rPr>
                <w:rFonts w:ascii="Arial" w:eastAsia="Times New Roman" w:hAnsi="Arial" w:cs="Arial"/>
                <w:color w:val="000000"/>
                <w:sz w:val="24"/>
                <w:szCs w:val="24"/>
              </w:rPr>
              <w:t xml:space="preserve"> (2.6%)</w:t>
            </w:r>
          </w:p>
        </w:tc>
      </w:tr>
      <w:tr w:rsidR="00BA0675" w:rsidRPr="00BA0675" w14:paraId="485F88DC"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3CDB4366"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HS Diploma/GED Classes</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42B58296" w14:textId="03FE7E37"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16</w:t>
            </w:r>
            <w:r w:rsidR="00EB1453">
              <w:rPr>
                <w:rFonts w:ascii="Arial" w:eastAsia="Times New Roman" w:hAnsi="Arial" w:cs="Arial"/>
                <w:color w:val="000000"/>
                <w:sz w:val="24"/>
                <w:szCs w:val="24"/>
              </w:rPr>
              <w:t xml:space="preserve"> (2.5%)</w:t>
            </w:r>
          </w:p>
        </w:tc>
      </w:tr>
      <w:tr w:rsidR="00BA0675" w:rsidRPr="00BA0675" w14:paraId="42898C75"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14124DFF"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Help w/ Criminal Records</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1D46DC99" w14:textId="1303CFF3"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15</w:t>
            </w:r>
            <w:r w:rsidR="00EB1453">
              <w:rPr>
                <w:rFonts w:ascii="Arial" w:eastAsia="Times New Roman" w:hAnsi="Arial" w:cs="Arial"/>
                <w:color w:val="000000"/>
                <w:sz w:val="24"/>
                <w:szCs w:val="24"/>
              </w:rPr>
              <w:t xml:space="preserve"> (2.3%)</w:t>
            </w:r>
          </w:p>
        </w:tc>
      </w:tr>
      <w:tr w:rsidR="00BA0675" w:rsidRPr="00BA0675" w14:paraId="760B3345"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31DE4B28"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Legal Services</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37F61187" w14:textId="766A5EE9"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13</w:t>
            </w:r>
            <w:r w:rsidR="00EB1453">
              <w:rPr>
                <w:rFonts w:ascii="Arial" w:eastAsia="Times New Roman" w:hAnsi="Arial" w:cs="Arial"/>
                <w:color w:val="000000"/>
                <w:sz w:val="24"/>
                <w:szCs w:val="24"/>
              </w:rPr>
              <w:t xml:space="preserve"> (2.0%)</w:t>
            </w:r>
          </w:p>
        </w:tc>
      </w:tr>
      <w:tr w:rsidR="00BA0675" w:rsidRPr="00BA0675" w14:paraId="5205DD58"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26BAC5FE"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Assistance for the Elderly</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664A78B6" w14:textId="39219EB0"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8</w:t>
            </w:r>
            <w:r w:rsidR="00EB1453">
              <w:rPr>
                <w:rFonts w:ascii="Arial" w:eastAsia="Times New Roman" w:hAnsi="Arial" w:cs="Arial"/>
                <w:color w:val="000000"/>
                <w:sz w:val="24"/>
                <w:szCs w:val="24"/>
              </w:rPr>
              <w:t xml:space="preserve"> (1.2%)</w:t>
            </w:r>
          </w:p>
        </w:tc>
      </w:tr>
      <w:tr w:rsidR="00BA0675" w:rsidRPr="00BA0675" w14:paraId="70B09090"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46096324"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In-Home Care (disabled)</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712D44AD" w14:textId="5A5B81EB"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8</w:t>
            </w:r>
            <w:r w:rsidR="00EB1453">
              <w:rPr>
                <w:rFonts w:ascii="Arial" w:eastAsia="Times New Roman" w:hAnsi="Arial" w:cs="Arial"/>
                <w:color w:val="000000"/>
                <w:sz w:val="24"/>
                <w:szCs w:val="24"/>
              </w:rPr>
              <w:t xml:space="preserve"> (1.2%)</w:t>
            </w:r>
          </w:p>
        </w:tc>
      </w:tr>
      <w:tr w:rsidR="00BA0675" w:rsidRPr="00BA0675" w14:paraId="79DDE601"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40A6DDEC" w14:textId="77777777" w:rsidR="00BA0675" w:rsidRPr="00BA0675" w:rsidRDefault="00BA0675" w:rsidP="0077609D">
            <w:pPr>
              <w:spacing w:before="0" w:after="0" w:line="360" w:lineRule="auto"/>
              <w:rPr>
                <w:rFonts w:ascii="Arial" w:eastAsia="Times New Roman" w:hAnsi="Arial" w:cs="Arial"/>
                <w:color w:val="000000"/>
                <w:sz w:val="24"/>
                <w:szCs w:val="24"/>
              </w:rPr>
            </w:pPr>
            <w:r w:rsidRPr="00BA0675">
              <w:rPr>
                <w:rFonts w:ascii="Arial" w:eastAsia="Times New Roman" w:hAnsi="Arial" w:cs="Arial"/>
                <w:color w:val="000000"/>
                <w:sz w:val="24"/>
                <w:szCs w:val="24"/>
              </w:rPr>
              <w:t>Mobility Help (disabled)</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5C9C7914" w14:textId="61BE0A65" w:rsidR="00BA0675" w:rsidRPr="00BA0675" w:rsidRDefault="00BA0675" w:rsidP="0077609D">
            <w:pPr>
              <w:spacing w:before="0" w:after="0" w:line="360" w:lineRule="auto"/>
              <w:jc w:val="center"/>
              <w:rPr>
                <w:rFonts w:ascii="Arial" w:eastAsia="Times New Roman" w:hAnsi="Arial" w:cs="Arial"/>
                <w:color w:val="000000"/>
                <w:sz w:val="24"/>
                <w:szCs w:val="24"/>
              </w:rPr>
            </w:pPr>
            <w:r w:rsidRPr="00BA0675">
              <w:rPr>
                <w:rFonts w:ascii="Arial" w:eastAsia="Times New Roman" w:hAnsi="Arial" w:cs="Arial"/>
                <w:color w:val="000000"/>
                <w:sz w:val="24"/>
                <w:szCs w:val="24"/>
              </w:rPr>
              <w:t>4</w:t>
            </w:r>
            <w:r w:rsidR="00EB1453">
              <w:rPr>
                <w:rFonts w:ascii="Arial" w:eastAsia="Times New Roman" w:hAnsi="Arial" w:cs="Arial"/>
                <w:color w:val="000000"/>
                <w:sz w:val="24"/>
                <w:szCs w:val="24"/>
              </w:rPr>
              <w:t xml:space="preserve"> (0.6%)</w:t>
            </w:r>
          </w:p>
        </w:tc>
      </w:tr>
    </w:tbl>
    <w:p w14:paraId="33884200" w14:textId="0D58D3FE" w:rsidR="00F90BCB" w:rsidRDefault="00F90BCB" w:rsidP="001C6FBC">
      <w:pPr>
        <w:tabs>
          <w:tab w:val="left" w:pos="8550"/>
        </w:tabs>
        <w:rPr>
          <w:rFonts w:ascii="Arial" w:hAnsi="Arial" w:cs="Arial"/>
          <w:sz w:val="24"/>
          <w:szCs w:val="24"/>
        </w:rPr>
      </w:pPr>
    </w:p>
    <w:p w14:paraId="23C97085" w14:textId="37C7EAAE" w:rsidR="00F90BCB" w:rsidRDefault="00F90BCB" w:rsidP="001C6FBC">
      <w:pPr>
        <w:tabs>
          <w:tab w:val="left" w:pos="8550"/>
        </w:tabs>
        <w:rPr>
          <w:rFonts w:ascii="Arial" w:hAnsi="Arial" w:cs="Arial"/>
          <w:sz w:val="24"/>
          <w:szCs w:val="24"/>
        </w:rPr>
      </w:pPr>
    </w:p>
    <w:p w14:paraId="3FB8AD73" w14:textId="77777777" w:rsidR="005409EC" w:rsidRDefault="005409EC">
      <w:pPr>
        <w:rPr>
          <w:rFonts w:ascii="Arial" w:hAnsi="Arial" w:cs="Arial"/>
          <w:sz w:val="24"/>
          <w:szCs w:val="24"/>
        </w:rPr>
      </w:pPr>
      <w:r>
        <w:rPr>
          <w:rFonts w:ascii="Arial" w:hAnsi="Arial" w:cs="Arial"/>
          <w:sz w:val="24"/>
          <w:szCs w:val="24"/>
        </w:rPr>
        <w:br w:type="page"/>
      </w:r>
    </w:p>
    <w:p w14:paraId="0B82F51F" w14:textId="2AE2FBA8" w:rsidR="005409EC" w:rsidRPr="001B70FC" w:rsidRDefault="005409EC" w:rsidP="004B754E">
      <w:pPr>
        <w:tabs>
          <w:tab w:val="left" w:pos="8550"/>
        </w:tabs>
        <w:spacing w:line="360" w:lineRule="auto"/>
        <w:rPr>
          <w:rFonts w:ascii="Arial" w:hAnsi="Arial" w:cs="Arial"/>
          <w:b/>
          <w:sz w:val="24"/>
          <w:szCs w:val="24"/>
        </w:rPr>
      </w:pPr>
      <w:r w:rsidRPr="001B70FC">
        <w:rPr>
          <w:rFonts w:ascii="Arial" w:hAnsi="Arial" w:cs="Arial"/>
          <w:b/>
          <w:sz w:val="24"/>
          <w:szCs w:val="24"/>
        </w:rPr>
        <w:lastRenderedPageBreak/>
        <w:t>Question 3:  Which of the problems in #1 were made worse for you by the COVID-19 pandemic?  (Check up to three)</w:t>
      </w:r>
    </w:p>
    <w:p w14:paraId="60DD1E91" w14:textId="1DEA85E8" w:rsidR="005409EC" w:rsidRDefault="005409EC" w:rsidP="001C6FBC">
      <w:pPr>
        <w:tabs>
          <w:tab w:val="left" w:pos="8550"/>
        </w:tabs>
        <w:rPr>
          <w:rFonts w:ascii="Arial" w:hAnsi="Arial" w:cs="Arial"/>
          <w:sz w:val="24"/>
          <w:szCs w:val="24"/>
        </w:rPr>
      </w:pPr>
    </w:p>
    <w:tbl>
      <w:tblPr>
        <w:tblW w:w="7380" w:type="dxa"/>
        <w:tblInd w:w="1345" w:type="dxa"/>
        <w:tblLook w:val="04A0" w:firstRow="1" w:lastRow="0" w:firstColumn="1" w:lastColumn="0" w:noHBand="0" w:noVBand="1"/>
      </w:tblPr>
      <w:tblGrid>
        <w:gridCol w:w="3960"/>
        <w:gridCol w:w="3420"/>
      </w:tblGrid>
      <w:tr w:rsidR="001B70FC" w:rsidRPr="001B70FC" w14:paraId="5AA0A394" w14:textId="77777777" w:rsidTr="004B754E">
        <w:trPr>
          <w:trHeight w:val="1056"/>
        </w:trPr>
        <w:tc>
          <w:tcPr>
            <w:tcW w:w="3960" w:type="dxa"/>
            <w:tcBorders>
              <w:top w:val="single" w:sz="4" w:space="0" w:color="8EA9DB"/>
              <w:left w:val="single" w:sz="4" w:space="0" w:color="8EA9DB"/>
              <w:bottom w:val="single" w:sz="4" w:space="0" w:color="8EA9DB"/>
              <w:right w:val="nil"/>
            </w:tcBorders>
            <w:shd w:val="clear" w:color="4472C4" w:fill="4472C4"/>
            <w:noWrap/>
            <w:vAlign w:val="bottom"/>
            <w:hideMark/>
          </w:tcPr>
          <w:p w14:paraId="1301654D" w14:textId="77777777" w:rsidR="001B70FC" w:rsidRPr="001B70FC" w:rsidRDefault="001B70FC" w:rsidP="001B70FC">
            <w:pPr>
              <w:spacing w:before="0" w:after="0"/>
              <w:rPr>
                <w:rFonts w:ascii="Arial" w:eastAsia="Times New Roman" w:hAnsi="Arial" w:cs="Arial"/>
                <w:b/>
                <w:bCs/>
                <w:color w:val="FFFFFF"/>
                <w:sz w:val="28"/>
                <w:szCs w:val="28"/>
              </w:rPr>
            </w:pPr>
            <w:r w:rsidRPr="001B70FC">
              <w:rPr>
                <w:rFonts w:ascii="Arial" w:eastAsia="Times New Roman" w:hAnsi="Arial" w:cs="Arial"/>
                <w:b/>
                <w:bCs/>
                <w:color w:val="FFFFFF"/>
                <w:sz w:val="28"/>
                <w:szCs w:val="28"/>
              </w:rPr>
              <w:t>Problem/Issue</w:t>
            </w:r>
          </w:p>
        </w:tc>
        <w:tc>
          <w:tcPr>
            <w:tcW w:w="3420" w:type="dxa"/>
            <w:tcBorders>
              <w:top w:val="single" w:sz="4" w:space="0" w:color="8EA9DB"/>
              <w:left w:val="nil"/>
              <w:bottom w:val="single" w:sz="4" w:space="0" w:color="8EA9DB"/>
              <w:right w:val="single" w:sz="4" w:space="0" w:color="8EA9DB"/>
            </w:tcBorders>
            <w:shd w:val="clear" w:color="4472C4" w:fill="4472C4"/>
            <w:vAlign w:val="bottom"/>
            <w:hideMark/>
          </w:tcPr>
          <w:p w14:paraId="3797EE60" w14:textId="77777777" w:rsidR="001B70FC" w:rsidRPr="001B70FC" w:rsidRDefault="001B70FC" w:rsidP="001B70FC">
            <w:pPr>
              <w:spacing w:before="0" w:after="0"/>
              <w:rPr>
                <w:rFonts w:ascii="Arial" w:eastAsia="Times New Roman" w:hAnsi="Arial" w:cs="Arial"/>
                <w:b/>
                <w:bCs/>
                <w:color w:val="FFFFFF"/>
                <w:sz w:val="28"/>
                <w:szCs w:val="28"/>
              </w:rPr>
            </w:pPr>
            <w:r w:rsidRPr="001B70FC">
              <w:rPr>
                <w:rFonts w:ascii="Arial" w:eastAsia="Times New Roman" w:hAnsi="Arial" w:cs="Arial"/>
                <w:b/>
                <w:bCs/>
                <w:color w:val="FFFFFF"/>
                <w:sz w:val="28"/>
                <w:szCs w:val="28"/>
              </w:rPr>
              <w:t>Number of Responses (Percent of Total)</w:t>
            </w:r>
          </w:p>
        </w:tc>
      </w:tr>
      <w:tr w:rsidR="001B70FC" w:rsidRPr="001B70FC" w14:paraId="6D8D6837"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5FB04246"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Employment</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07EB6BA6" w14:textId="1CFCDEB7"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99</w:t>
            </w:r>
            <w:r w:rsidR="00EB1453">
              <w:rPr>
                <w:rFonts w:ascii="Arial" w:eastAsia="Times New Roman" w:hAnsi="Arial" w:cs="Arial"/>
                <w:color w:val="000000"/>
                <w:sz w:val="24"/>
                <w:szCs w:val="24"/>
              </w:rPr>
              <w:t xml:space="preserve"> (21.7%</w:t>
            </w:r>
            <w:r w:rsidR="001E2ABD">
              <w:rPr>
                <w:rFonts w:ascii="Arial" w:eastAsia="Times New Roman" w:hAnsi="Arial" w:cs="Arial"/>
                <w:color w:val="000000"/>
                <w:sz w:val="24"/>
                <w:szCs w:val="24"/>
              </w:rPr>
              <w:t>)</w:t>
            </w:r>
          </w:p>
        </w:tc>
      </w:tr>
      <w:tr w:rsidR="001B70FC" w:rsidRPr="001B70FC" w14:paraId="256F6CCA"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64E3E690"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Cost of Utilities</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16110166" w14:textId="576D73B6"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41</w:t>
            </w:r>
            <w:r w:rsidR="001E2ABD">
              <w:rPr>
                <w:rFonts w:ascii="Arial" w:eastAsia="Times New Roman" w:hAnsi="Arial" w:cs="Arial"/>
                <w:color w:val="000000"/>
                <w:sz w:val="24"/>
                <w:szCs w:val="24"/>
              </w:rPr>
              <w:t xml:space="preserve"> (9.0%)</w:t>
            </w:r>
          </w:p>
        </w:tc>
      </w:tr>
      <w:tr w:rsidR="001B70FC" w:rsidRPr="001B70FC" w14:paraId="0A00BF5F"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3EAD46D7"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Lack of Food/Nutrition</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18838E8F" w14:textId="3B82AEEE"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39</w:t>
            </w:r>
            <w:r w:rsidR="001E2ABD">
              <w:rPr>
                <w:rFonts w:ascii="Arial" w:eastAsia="Times New Roman" w:hAnsi="Arial" w:cs="Arial"/>
                <w:color w:val="000000"/>
                <w:sz w:val="24"/>
                <w:szCs w:val="24"/>
              </w:rPr>
              <w:t xml:space="preserve"> (8.5%)</w:t>
            </w:r>
          </w:p>
        </w:tc>
      </w:tr>
      <w:tr w:rsidR="001B70FC" w:rsidRPr="001B70FC" w14:paraId="3FEE2E39"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59BA548F"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Affordable Housing</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5C4AE2DD" w14:textId="0B09D357"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36</w:t>
            </w:r>
            <w:r w:rsidR="001E2ABD">
              <w:rPr>
                <w:rFonts w:ascii="Arial" w:eastAsia="Times New Roman" w:hAnsi="Arial" w:cs="Arial"/>
                <w:color w:val="000000"/>
                <w:sz w:val="24"/>
                <w:szCs w:val="24"/>
              </w:rPr>
              <w:t xml:space="preserve"> (7.9%)</w:t>
            </w:r>
          </w:p>
        </w:tc>
      </w:tr>
      <w:tr w:rsidR="001B70FC" w:rsidRPr="001B70FC" w14:paraId="59261243"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2F7016CD"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Homelessness</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7A2784FF" w14:textId="32BAFF72"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32</w:t>
            </w:r>
            <w:r w:rsidR="001E2ABD">
              <w:rPr>
                <w:rFonts w:ascii="Arial" w:eastAsia="Times New Roman" w:hAnsi="Arial" w:cs="Arial"/>
                <w:color w:val="000000"/>
                <w:sz w:val="24"/>
                <w:szCs w:val="24"/>
              </w:rPr>
              <w:t xml:space="preserve"> (7.0%)</w:t>
            </w:r>
          </w:p>
        </w:tc>
      </w:tr>
      <w:tr w:rsidR="001B70FC" w:rsidRPr="001B70FC" w14:paraId="7D18B12E"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24977646"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Transportation</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61A11E6A" w14:textId="2188D0D8"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31</w:t>
            </w:r>
            <w:r w:rsidR="001E2ABD">
              <w:rPr>
                <w:rFonts w:ascii="Arial" w:eastAsia="Times New Roman" w:hAnsi="Arial" w:cs="Arial"/>
                <w:color w:val="000000"/>
                <w:sz w:val="24"/>
                <w:szCs w:val="24"/>
              </w:rPr>
              <w:t xml:space="preserve"> (6.8%)</w:t>
            </w:r>
          </w:p>
        </w:tc>
      </w:tr>
      <w:tr w:rsidR="001B70FC" w:rsidRPr="001B70FC" w14:paraId="0EDEF77D"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37522866"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Depression/Loneliness</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65E4A01A" w14:textId="3CC642B1"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29</w:t>
            </w:r>
            <w:r w:rsidR="001E2ABD">
              <w:rPr>
                <w:rFonts w:ascii="Arial" w:eastAsia="Times New Roman" w:hAnsi="Arial" w:cs="Arial"/>
                <w:color w:val="000000"/>
                <w:sz w:val="24"/>
                <w:szCs w:val="24"/>
              </w:rPr>
              <w:t xml:space="preserve"> (6.3%)</w:t>
            </w:r>
          </w:p>
        </w:tc>
      </w:tr>
      <w:tr w:rsidR="001B70FC" w:rsidRPr="001B70FC" w14:paraId="5D6CD185"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1AC93B6C"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Child Care</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34F95CE0" w14:textId="25CEF533"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25</w:t>
            </w:r>
            <w:r w:rsidR="001E2ABD">
              <w:rPr>
                <w:rFonts w:ascii="Arial" w:eastAsia="Times New Roman" w:hAnsi="Arial" w:cs="Arial"/>
                <w:color w:val="000000"/>
                <w:sz w:val="24"/>
                <w:szCs w:val="24"/>
              </w:rPr>
              <w:t xml:space="preserve"> (5.5%)</w:t>
            </w:r>
          </w:p>
        </w:tc>
      </w:tr>
      <w:tr w:rsidR="001B70FC" w:rsidRPr="001B70FC" w14:paraId="2D1D9844"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32AEB47B"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Internet Access</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734EB25D" w14:textId="5F3DC24B"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25</w:t>
            </w:r>
            <w:r w:rsidR="001E2ABD">
              <w:rPr>
                <w:rFonts w:ascii="Arial" w:eastAsia="Times New Roman" w:hAnsi="Arial" w:cs="Arial"/>
                <w:color w:val="000000"/>
                <w:sz w:val="24"/>
                <w:szCs w:val="24"/>
              </w:rPr>
              <w:t xml:space="preserve"> (5.5%)</w:t>
            </w:r>
          </w:p>
        </w:tc>
      </w:tr>
      <w:tr w:rsidR="001B70FC" w:rsidRPr="001B70FC" w14:paraId="53BAB0E1"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6367338E"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Health Problems</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0931BA09" w14:textId="1EAB44D5"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23</w:t>
            </w:r>
            <w:r w:rsidR="001E2ABD">
              <w:rPr>
                <w:rFonts w:ascii="Arial" w:eastAsia="Times New Roman" w:hAnsi="Arial" w:cs="Arial"/>
                <w:color w:val="000000"/>
                <w:sz w:val="24"/>
                <w:szCs w:val="24"/>
              </w:rPr>
              <w:t xml:space="preserve"> (5.0%)</w:t>
            </w:r>
          </w:p>
        </w:tc>
      </w:tr>
      <w:tr w:rsidR="001B70FC" w:rsidRPr="001B70FC" w14:paraId="2E685E67"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3C2077C3"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Job Skills</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449F4D61" w14:textId="1F3BFE41"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23</w:t>
            </w:r>
            <w:r w:rsidR="001E2ABD">
              <w:rPr>
                <w:rFonts w:ascii="Arial" w:eastAsia="Times New Roman" w:hAnsi="Arial" w:cs="Arial"/>
                <w:color w:val="000000"/>
                <w:sz w:val="24"/>
                <w:szCs w:val="24"/>
              </w:rPr>
              <w:t xml:space="preserve"> (5.0%)</w:t>
            </w:r>
          </w:p>
        </w:tc>
      </w:tr>
      <w:tr w:rsidR="001B70FC" w:rsidRPr="001B70FC" w14:paraId="00E05E48"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74FA58ED"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Disabilities</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43326F30" w14:textId="093CA013"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12</w:t>
            </w:r>
            <w:r w:rsidR="001E2ABD">
              <w:rPr>
                <w:rFonts w:ascii="Arial" w:eastAsia="Times New Roman" w:hAnsi="Arial" w:cs="Arial"/>
                <w:color w:val="000000"/>
                <w:sz w:val="24"/>
                <w:szCs w:val="24"/>
              </w:rPr>
              <w:t xml:space="preserve"> (2.6%)</w:t>
            </w:r>
          </w:p>
        </w:tc>
      </w:tr>
      <w:tr w:rsidR="001B70FC" w:rsidRPr="001B70FC" w14:paraId="2CBB9674"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3A8D9B77"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Elder Care</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6591FD9E" w14:textId="015B40F7"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7</w:t>
            </w:r>
            <w:r w:rsidR="001E2ABD">
              <w:rPr>
                <w:rFonts w:ascii="Arial" w:eastAsia="Times New Roman" w:hAnsi="Arial" w:cs="Arial"/>
                <w:color w:val="000000"/>
                <w:sz w:val="24"/>
                <w:szCs w:val="24"/>
              </w:rPr>
              <w:t xml:space="preserve"> (1.5%)</w:t>
            </w:r>
          </w:p>
        </w:tc>
      </w:tr>
      <w:tr w:rsidR="001B70FC" w:rsidRPr="001B70FC" w14:paraId="15D4DC35"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3387A3E0"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Crime/Neighborhood Violence</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75A6AA01" w14:textId="03258645"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6</w:t>
            </w:r>
            <w:r w:rsidR="001E2ABD">
              <w:rPr>
                <w:rFonts w:ascii="Arial" w:eastAsia="Times New Roman" w:hAnsi="Arial" w:cs="Arial"/>
                <w:color w:val="000000"/>
                <w:sz w:val="24"/>
                <w:szCs w:val="24"/>
              </w:rPr>
              <w:t xml:space="preserve"> (1.3%)</w:t>
            </w:r>
          </w:p>
        </w:tc>
      </w:tr>
      <w:tr w:rsidR="001B70FC" w:rsidRPr="001B70FC" w14:paraId="50E730C2"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221089D7"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Drug or Alcohol Abuse</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6F84B380" w14:textId="7EAD2FBE"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6</w:t>
            </w:r>
            <w:r w:rsidR="001E2ABD">
              <w:rPr>
                <w:rFonts w:ascii="Arial" w:eastAsia="Times New Roman" w:hAnsi="Arial" w:cs="Arial"/>
                <w:color w:val="000000"/>
                <w:sz w:val="24"/>
                <w:szCs w:val="24"/>
              </w:rPr>
              <w:t xml:space="preserve"> (1.3%)</w:t>
            </w:r>
          </w:p>
        </w:tc>
      </w:tr>
      <w:tr w:rsidR="001B70FC" w:rsidRPr="001B70FC" w14:paraId="549BA49F"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504654AC"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Unsafe Housing</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352B2E4A" w14:textId="3E4CB6AA"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5</w:t>
            </w:r>
            <w:r w:rsidR="001E2ABD">
              <w:rPr>
                <w:rFonts w:ascii="Arial" w:eastAsia="Times New Roman" w:hAnsi="Arial" w:cs="Arial"/>
                <w:color w:val="000000"/>
                <w:sz w:val="24"/>
                <w:szCs w:val="24"/>
              </w:rPr>
              <w:t xml:space="preserve"> (1.1%)</w:t>
            </w:r>
          </w:p>
        </w:tc>
      </w:tr>
      <w:tr w:rsidR="001B70FC" w:rsidRPr="001B70FC" w14:paraId="519A3F9C"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72075C7F"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Criminal Record</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1F747431" w14:textId="7661C3D5"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4</w:t>
            </w:r>
            <w:r w:rsidR="001E2ABD">
              <w:rPr>
                <w:rFonts w:ascii="Arial" w:eastAsia="Times New Roman" w:hAnsi="Arial" w:cs="Arial"/>
                <w:color w:val="000000"/>
                <w:sz w:val="24"/>
                <w:szCs w:val="24"/>
              </w:rPr>
              <w:t xml:space="preserve"> (0.9%)</w:t>
            </w:r>
          </w:p>
        </w:tc>
      </w:tr>
      <w:tr w:rsidR="001B70FC" w:rsidRPr="001B70FC" w14:paraId="7DA0EC30"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25872C46"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Domestic Violence</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4DBA42C9" w14:textId="6BF06B9D"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4</w:t>
            </w:r>
            <w:r w:rsidR="001E2ABD">
              <w:rPr>
                <w:rFonts w:ascii="Arial" w:eastAsia="Times New Roman" w:hAnsi="Arial" w:cs="Arial"/>
                <w:color w:val="000000"/>
                <w:sz w:val="24"/>
                <w:szCs w:val="24"/>
              </w:rPr>
              <w:t xml:space="preserve"> (0.9%)</w:t>
            </w:r>
          </w:p>
        </w:tc>
      </w:tr>
      <w:tr w:rsidR="001B70FC" w:rsidRPr="001B70FC" w14:paraId="5DDCD7B8"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2191DF1B"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Immigration Status</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7428D769" w14:textId="2740F587"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4</w:t>
            </w:r>
            <w:r w:rsidR="001E2ABD">
              <w:rPr>
                <w:rFonts w:ascii="Arial" w:eastAsia="Times New Roman" w:hAnsi="Arial" w:cs="Arial"/>
                <w:color w:val="000000"/>
                <w:sz w:val="24"/>
                <w:szCs w:val="24"/>
              </w:rPr>
              <w:t xml:space="preserve"> (0.9%)</w:t>
            </w:r>
          </w:p>
        </w:tc>
      </w:tr>
      <w:tr w:rsidR="001B70FC" w:rsidRPr="001B70FC" w14:paraId="6E938980"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7C4CA25B"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Human Trafficking</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22FD6835" w14:textId="4A03A460"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3</w:t>
            </w:r>
            <w:r w:rsidR="001E2ABD">
              <w:rPr>
                <w:rFonts w:ascii="Arial" w:eastAsia="Times New Roman" w:hAnsi="Arial" w:cs="Arial"/>
                <w:color w:val="000000"/>
                <w:sz w:val="24"/>
                <w:szCs w:val="24"/>
              </w:rPr>
              <w:t xml:space="preserve"> (0.7%)</w:t>
            </w:r>
          </w:p>
        </w:tc>
      </w:tr>
      <w:tr w:rsidR="001B70FC" w:rsidRPr="001B70FC" w14:paraId="009F80DC"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2D0EE1F2"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No Phone or Email</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2EFED0DD" w14:textId="0D0842C4"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2</w:t>
            </w:r>
            <w:r w:rsidR="001E2ABD">
              <w:rPr>
                <w:rFonts w:ascii="Arial" w:eastAsia="Times New Roman" w:hAnsi="Arial" w:cs="Arial"/>
                <w:color w:val="000000"/>
                <w:sz w:val="24"/>
                <w:szCs w:val="24"/>
              </w:rPr>
              <w:t xml:space="preserve"> (0.4%)</w:t>
            </w:r>
          </w:p>
        </w:tc>
      </w:tr>
      <w:tr w:rsidR="001B70FC" w:rsidRPr="001B70FC" w14:paraId="6E198C0E"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auto" w:fill="auto"/>
            <w:noWrap/>
            <w:vAlign w:val="bottom"/>
            <w:hideMark/>
          </w:tcPr>
          <w:p w14:paraId="021F31D8"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Warm Clothing</w:t>
            </w:r>
          </w:p>
        </w:tc>
        <w:tc>
          <w:tcPr>
            <w:tcW w:w="3420" w:type="dxa"/>
            <w:tcBorders>
              <w:top w:val="single" w:sz="4" w:space="0" w:color="8EA9DB"/>
              <w:left w:val="nil"/>
              <w:bottom w:val="single" w:sz="4" w:space="0" w:color="8EA9DB"/>
              <w:right w:val="single" w:sz="4" w:space="0" w:color="8EA9DB"/>
            </w:tcBorders>
            <w:shd w:val="clear" w:color="auto" w:fill="auto"/>
            <w:noWrap/>
            <w:vAlign w:val="bottom"/>
            <w:hideMark/>
          </w:tcPr>
          <w:p w14:paraId="01C7EE9C" w14:textId="62F2F769"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1</w:t>
            </w:r>
            <w:r w:rsidR="001E2ABD">
              <w:rPr>
                <w:rFonts w:ascii="Arial" w:eastAsia="Times New Roman" w:hAnsi="Arial" w:cs="Arial"/>
                <w:color w:val="000000"/>
                <w:sz w:val="24"/>
                <w:szCs w:val="24"/>
              </w:rPr>
              <w:t xml:space="preserve"> (0.2%)</w:t>
            </w:r>
          </w:p>
        </w:tc>
      </w:tr>
      <w:tr w:rsidR="001B70FC" w:rsidRPr="001B70FC" w14:paraId="7963D012" w14:textId="77777777" w:rsidTr="004B754E">
        <w:trPr>
          <w:trHeight w:val="312"/>
        </w:trPr>
        <w:tc>
          <w:tcPr>
            <w:tcW w:w="3960" w:type="dxa"/>
            <w:tcBorders>
              <w:top w:val="single" w:sz="4" w:space="0" w:color="8EA9DB"/>
              <w:left w:val="single" w:sz="4" w:space="0" w:color="8EA9DB"/>
              <w:bottom w:val="single" w:sz="4" w:space="0" w:color="8EA9DB"/>
              <w:right w:val="nil"/>
            </w:tcBorders>
            <w:shd w:val="clear" w:color="D9E1F2" w:fill="D9E1F2"/>
            <w:noWrap/>
            <w:vAlign w:val="bottom"/>
            <w:hideMark/>
          </w:tcPr>
          <w:p w14:paraId="651EDB2F" w14:textId="77777777" w:rsidR="001B70FC" w:rsidRPr="001B70FC" w:rsidRDefault="001B70FC" w:rsidP="0077609D">
            <w:pPr>
              <w:spacing w:before="0" w:after="0" w:line="360" w:lineRule="auto"/>
              <w:rPr>
                <w:rFonts w:ascii="Arial" w:eastAsia="Times New Roman" w:hAnsi="Arial" w:cs="Arial"/>
                <w:color w:val="000000"/>
                <w:sz w:val="24"/>
                <w:szCs w:val="24"/>
              </w:rPr>
            </w:pPr>
            <w:r w:rsidRPr="001B70FC">
              <w:rPr>
                <w:rFonts w:ascii="Arial" w:eastAsia="Times New Roman" w:hAnsi="Arial" w:cs="Arial"/>
                <w:color w:val="000000"/>
                <w:sz w:val="24"/>
                <w:szCs w:val="24"/>
              </w:rPr>
              <w:t>Teen Pregnancy</w:t>
            </w:r>
          </w:p>
        </w:tc>
        <w:tc>
          <w:tcPr>
            <w:tcW w:w="3420" w:type="dxa"/>
            <w:tcBorders>
              <w:top w:val="single" w:sz="4" w:space="0" w:color="8EA9DB"/>
              <w:left w:val="nil"/>
              <w:bottom w:val="single" w:sz="4" w:space="0" w:color="8EA9DB"/>
              <w:right w:val="single" w:sz="4" w:space="0" w:color="8EA9DB"/>
            </w:tcBorders>
            <w:shd w:val="clear" w:color="D9E1F2" w:fill="D9E1F2"/>
            <w:noWrap/>
            <w:vAlign w:val="bottom"/>
            <w:hideMark/>
          </w:tcPr>
          <w:p w14:paraId="6BCB82BF" w14:textId="222ACD1E" w:rsidR="001B70FC" w:rsidRPr="001B70FC" w:rsidRDefault="001B70FC" w:rsidP="0077609D">
            <w:pPr>
              <w:spacing w:before="0" w:after="0" w:line="360" w:lineRule="auto"/>
              <w:jc w:val="center"/>
              <w:rPr>
                <w:rFonts w:ascii="Arial" w:eastAsia="Times New Roman" w:hAnsi="Arial" w:cs="Arial"/>
                <w:color w:val="000000"/>
                <w:sz w:val="24"/>
                <w:szCs w:val="24"/>
              </w:rPr>
            </w:pPr>
            <w:r w:rsidRPr="001B70FC">
              <w:rPr>
                <w:rFonts w:ascii="Arial" w:eastAsia="Times New Roman" w:hAnsi="Arial" w:cs="Arial"/>
                <w:color w:val="000000"/>
                <w:sz w:val="24"/>
                <w:szCs w:val="24"/>
              </w:rPr>
              <w:t>0</w:t>
            </w:r>
            <w:r w:rsidR="001E2ABD">
              <w:rPr>
                <w:rFonts w:ascii="Arial" w:eastAsia="Times New Roman" w:hAnsi="Arial" w:cs="Arial"/>
                <w:color w:val="000000"/>
                <w:sz w:val="24"/>
                <w:szCs w:val="24"/>
              </w:rPr>
              <w:t xml:space="preserve"> (0.0%)</w:t>
            </w:r>
          </w:p>
        </w:tc>
      </w:tr>
    </w:tbl>
    <w:p w14:paraId="491FD7F8" w14:textId="2FB46CFA" w:rsidR="005409EC" w:rsidRDefault="005409EC" w:rsidP="001C6FBC">
      <w:pPr>
        <w:tabs>
          <w:tab w:val="left" w:pos="8550"/>
        </w:tabs>
        <w:rPr>
          <w:rFonts w:ascii="Arial" w:hAnsi="Arial" w:cs="Arial"/>
          <w:sz w:val="24"/>
          <w:szCs w:val="24"/>
        </w:rPr>
      </w:pPr>
    </w:p>
    <w:p w14:paraId="37C58684" w14:textId="30E132FB" w:rsidR="006F4E93" w:rsidRPr="00644D4A" w:rsidRDefault="006F4E93" w:rsidP="001C6FBC">
      <w:pPr>
        <w:tabs>
          <w:tab w:val="left" w:pos="8550"/>
        </w:tabs>
        <w:rPr>
          <w:rFonts w:ascii="Arial" w:hAnsi="Arial" w:cs="Arial"/>
          <w:sz w:val="24"/>
          <w:szCs w:val="24"/>
        </w:rPr>
      </w:pPr>
    </w:p>
    <w:sectPr w:rsidR="006F4E93" w:rsidRPr="00644D4A" w:rsidSect="001143A3">
      <w:headerReference w:type="even" r:id="rId66"/>
      <w:headerReference w:type="default" r:id="rId67"/>
      <w:footerReference w:type="even" r:id="rId68"/>
      <w:footerReference w:type="default" r:id="rId69"/>
      <w:headerReference w:type="first" r:id="rId70"/>
      <w:footerReference w:type="first" r:id="rId71"/>
      <w:pgSz w:w="12240" w:h="15840"/>
      <w:pgMar w:top="1008" w:right="900" w:bottom="72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CFF4E" w14:textId="77777777" w:rsidR="00D56ACF" w:rsidRDefault="00D56ACF" w:rsidP="003D30F5">
      <w:pPr>
        <w:spacing w:after="0"/>
      </w:pPr>
      <w:r>
        <w:separator/>
      </w:r>
    </w:p>
  </w:endnote>
  <w:endnote w:type="continuationSeparator" w:id="0">
    <w:p w14:paraId="34008BD9" w14:textId="77777777" w:rsidR="00D56ACF" w:rsidRDefault="00D56ACF" w:rsidP="003D30F5">
      <w:pPr>
        <w:spacing w:after="0"/>
      </w:pPr>
      <w:r>
        <w:continuationSeparator/>
      </w:r>
    </w:p>
  </w:endnote>
  <w:endnote w:type="continuationNotice" w:id="1">
    <w:p w14:paraId="27A77564" w14:textId="77777777" w:rsidR="00D56ACF" w:rsidRDefault="00D56A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7F317" w14:textId="77777777" w:rsidR="00D56ACF" w:rsidRDefault="00D5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735866"/>
      <w:docPartObj>
        <w:docPartGallery w:val="Page Numbers (Bottom of Page)"/>
        <w:docPartUnique/>
      </w:docPartObj>
    </w:sdtPr>
    <w:sdtEndPr>
      <w:rPr>
        <w:color w:val="7F7F7F"/>
        <w:spacing w:val="60"/>
      </w:rPr>
    </w:sdtEndPr>
    <w:sdtContent>
      <w:p w14:paraId="47C5649D" w14:textId="062C7CE9" w:rsidR="00D56ACF" w:rsidRDefault="00D56ACF" w:rsidP="004B3599">
        <w:pPr>
          <w:pStyle w:val="Footer"/>
          <w:pBdr>
            <w:top w:val="single" w:sz="4" w:space="1" w:color="D9D9D9"/>
          </w:pBdr>
          <w:jc w:val="right"/>
        </w:pPr>
        <w:r>
          <w:fldChar w:fldCharType="begin"/>
        </w:r>
        <w:r>
          <w:instrText xml:space="preserve"> PAGE   \* MERGEFORMAT </w:instrText>
        </w:r>
        <w:r>
          <w:fldChar w:fldCharType="separate"/>
        </w:r>
        <w:r>
          <w:rPr>
            <w:noProof/>
          </w:rPr>
          <w:t>35</w:t>
        </w:r>
        <w:r>
          <w:rPr>
            <w:noProof/>
          </w:rPr>
          <w:fldChar w:fldCharType="end"/>
        </w:r>
        <w:r>
          <w:t xml:space="preserve"> | </w:t>
        </w:r>
        <w:r w:rsidRPr="004B3599">
          <w:rPr>
            <w:color w:val="7F7F7F"/>
            <w:spacing w:val="60"/>
          </w:rPr>
          <w:t>Page</w:t>
        </w:r>
      </w:p>
    </w:sdtContent>
  </w:sdt>
  <w:p w14:paraId="7AB1C5A8" w14:textId="77777777" w:rsidR="00D56ACF" w:rsidRDefault="00D56A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08F5" w14:textId="77777777" w:rsidR="00D56ACF" w:rsidRDefault="00D5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D0C4B" w14:textId="77777777" w:rsidR="00D56ACF" w:rsidRDefault="00D56ACF" w:rsidP="003D30F5">
      <w:pPr>
        <w:spacing w:after="0"/>
      </w:pPr>
      <w:r>
        <w:separator/>
      </w:r>
    </w:p>
  </w:footnote>
  <w:footnote w:type="continuationSeparator" w:id="0">
    <w:p w14:paraId="04C76DAB" w14:textId="77777777" w:rsidR="00D56ACF" w:rsidRDefault="00D56ACF" w:rsidP="003D30F5">
      <w:pPr>
        <w:spacing w:after="0"/>
      </w:pPr>
      <w:r>
        <w:continuationSeparator/>
      </w:r>
    </w:p>
  </w:footnote>
  <w:footnote w:type="continuationNotice" w:id="1">
    <w:p w14:paraId="7824931A" w14:textId="77777777" w:rsidR="00D56ACF" w:rsidRDefault="00D56A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56F39" w14:textId="7520343E" w:rsidR="00D56ACF" w:rsidRDefault="008942FB">
    <w:pPr>
      <w:pStyle w:val="Header"/>
    </w:pPr>
    <w:r>
      <w:rPr>
        <w:noProof/>
      </w:rPr>
      <w:pict w14:anchorId="1CDA1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50969" o:spid="_x0000_s59394" type="#_x0000_t136" style="position:absolute;margin-left:0;margin-top:0;width:448.1pt;height:268.8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30B6" w14:textId="27AAA94D" w:rsidR="00D56ACF" w:rsidRDefault="008942FB">
    <w:pPr>
      <w:pStyle w:val="Header"/>
    </w:pPr>
    <w:r>
      <w:rPr>
        <w:noProof/>
      </w:rPr>
      <w:pict w14:anchorId="3DE57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50970" o:spid="_x0000_s59395" type="#_x0000_t136" style="position:absolute;margin-left:0;margin-top:0;width:448.1pt;height:268.8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F70A" w14:textId="2E54855F" w:rsidR="00D56ACF" w:rsidRDefault="008942FB">
    <w:pPr>
      <w:pStyle w:val="Header"/>
    </w:pPr>
    <w:r>
      <w:rPr>
        <w:noProof/>
      </w:rPr>
      <w:pict w14:anchorId="4A941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950968" o:spid="_x0000_s59393" type="#_x0000_t136" style="position:absolute;margin-left:0;margin-top:0;width:448.1pt;height:268.8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547EE"/>
    <w:multiLevelType w:val="hybridMultilevel"/>
    <w:tmpl w:val="74543F5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E435E8"/>
    <w:multiLevelType w:val="hybridMultilevel"/>
    <w:tmpl w:val="61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05B4C"/>
    <w:multiLevelType w:val="hybridMultilevel"/>
    <w:tmpl w:val="3B7C5A9A"/>
    <w:lvl w:ilvl="0" w:tplc="3B36FD2C">
      <w:start w:val="1"/>
      <w:numFmt w:val="decimal"/>
      <w:lvlText w:val="%1."/>
      <w:lvlJc w:val="left"/>
      <w:pPr>
        <w:ind w:left="360" w:hanging="36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0F6938"/>
    <w:multiLevelType w:val="hybridMultilevel"/>
    <w:tmpl w:val="3F66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63D63"/>
    <w:multiLevelType w:val="hybridMultilevel"/>
    <w:tmpl w:val="8EA86480"/>
    <w:lvl w:ilvl="0" w:tplc="EDD6E23A">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D27D0"/>
    <w:multiLevelType w:val="hybridMultilevel"/>
    <w:tmpl w:val="2258DA7E"/>
    <w:lvl w:ilvl="0" w:tplc="BF0EEF26">
      <w:start w:val="1"/>
      <w:numFmt w:val="decimal"/>
      <w:lvlText w:val="%1."/>
      <w:lvlJc w:val="left"/>
      <w:pPr>
        <w:ind w:left="360" w:hanging="36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F077BA"/>
    <w:multiLevelType w:val="hybridMultilevel"/>
    <w:tmpl w:val="1848C91C"/>
    <w:lvl w:ilvl="0" w:tplc="B2643200">
      <w:start w:val="1"/>
      <w:numFmt w:val="decimal"/>
      <w:lvlText w:val="%1."/>
      <w:lvlJc w:val="left"/>
      <w:pPr>
        <w:ind w:left="720" w:hanging="360"/>
      </w:pPr>
      <w:rPr>
        <w:rFonts w:asciiTheme="minorHAnsi" w:hAnsiTheme="minorHAnsi" w:cstheme="minorHAnsi" w:hint="default"/>
        <w:sz w:val="22"/>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ED82344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10974"/>
    <w:multiLevelType w:val="hybridMultilevel"/>
    <w:tmpl w:val="E0B89770"/>
    <w:lvl w:ilvl="0" w:tplc="8090A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0439F"/>
    <w:multiLevelType w:val="hybridMultilevel"/>
    <w:tmpl w:val="893AEAB6"/>
    <w:lvl w:ilvl="0" w:tplc="F51E0A0E">
      <w:start w:val="1"/>
      <w:numFmt w:val="decimal"/>
      <w:lvlText w:val="%1."/>
      <w:lvlJc w:val="left"/>
      <w:pPr>
        <w:ind w:left="864" w:hanging="360"/>
      </w:pPr>
      <w:rPr>
        <w:rFonts w:hint="default"/>
        <w:color w:val="FFFFFF" w:themeColor="background1"/>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39BF1583"/>
    <w:multiLevelType w:val="hybridMultilevel"/>
    <w:tmpl w:val="6A52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B797A"/>
    <w:multiLevelType w:val="hybridMultilevel"/>
    <w:tmpl w:val="E610AE80"/>
    <w:lvl w:ilvl="0" w:tplc="FACE73A8">
      <w:start w:val="1"/>
      <w:numFmt w:val="decimal"/>
      <w:lvlText w:val="%1."/>
      <w:lvlJc w:val="left"/>
      <w:pPr>
        <w:ind w:left="360" w:hanging="360"/>
      </w:pPr>
      <w:rPr>
        <w:rFonts w:ascii="Calibri" w:hAnsi="Calibri" w:cs="Calibri" w:hint="default"/>
        <w:b/>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1" w15:restartNumberingAfterBreak="0">
    <w:nsid w:val="41092C01"/>
    <w:multiLevelType w:val="hybridMultilevel"/>
    <w:tmpl w:val="53A428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5D01DE"/>
    <w:multiLevelType w:val="hybridMultilevel"/>
    <w:tmpl w:val="3AC27E5C"/>
    <w:lvl w:ilvl="0" w:tplc="E68AF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24A9B"/>
    <w:multiLevelType w:val="hybridMultilevel"/>
    <w:tmpl w:val="4ED83F38"/>
    <w:lvl w:ilvl="0" w:tplc="C7DAB4D4">
      <w:start w:val="1"/>
      <w:numFmt w:val="decimal"/>
      <w:lvlText w:val="%1."/>
      <w:lvlJc w:val="left"/>
      <w:pPr>
        <w:ind w:left="1080" w:hanging="360"/>
      </w:pPr>
      <w:rPr>
        <w:rFonts w:hint="default"/>
        <w:color w:val="FFFFFF" w:themeColor="background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9116AB"/>
    <w:multiLevelType w:val="hybridMultilevel"/>
    <w:tmpl w:val="80C449B8"/>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AFE2FC4"/>
    <w:multiLevelType w:val="hybridMultilevel"/>
    <w:tmpl w:val="E528EBAA"/>
    <w:lvl w:ilvl="0" w:tplc="462EBEB4">
      <w:start w:val="1"/>
      <w:numFmt w:val="decimal"/>
      <w:lvlText w:val="%1."/>
      <w:lvlJc w:val="left"/>
      <w:pPr>
        <w:ind w:left="810" w:hanging="360"/>
      </w:pPr>
      <w:rPr>
        <w:rFonts w:hint="default"/>
        <w:color w:val="FFFFFF" w:themeColor="background1"/>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503C4A86"/>
    <w:multiLevelType w:val="hybridMultilevel"/>
    <w:tmpl w:val="B7F267D6"/>
    <w:lvl w:ilvl="0" w:tplc="5010DB40">
      <w:start w:val="1"/>
      <w:numFmt w:val="decimal"/>
      <w:lvlText w:val="%1."/>
      <w:lvlJc w:val="left"/>
      <w:pPr>
        <w:ind w:left="360" w:hanging="36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54606C"/>
    <w:multiLevelType w:val="hybridMultilevel"/>
    <w:tmpl w:val="99887BE0"/>
    <w:lvl w:ilvl="0" w:tplc="8D0463DE">
      <w:start w:val="1"/>
      <w:numFmt w:val="decimal"/>
      <w:lvlText w:val="%1."/>
      <w:lvlJc w:val="left"/>
      <w:pPr>
        <w:ind w:left="330" w:hanging="360"/>
      </w:pPr>
      <w:rPr>
        <w:rFonts w:hint="default"/>
        <w:color w:val="0000FF"/>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8" w15:restartNumberingAfterBreak="0">
    <w:nsid w:val="51A611B6"/>
    <w:multiLevelType w:val="hybridMultilevel"/>
    <w:tmpl w:val="1F4E54E0"/>
    <w:lvl w:ilvl="0" w:tplc="6E9E02E4">
      <w:start w:val="1"/>
      <w:numFmt w:val="decimal"/>
      <w:lvlText w:val="%1."/>
      <w:lvlJc w:val="left"/>
      <w:pPr>
        <w:ind w:left="720" w:hanging="360"/>
      </w:pPr>
      <w:rPr>
        <w:rFonts w:hint="default"/>
        <w:color w:val="FFFFFF" w:themeColor="background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0027E"/>
    <w:multiLevelType w:val="hybridMultilevel"/>
    <w:tmpl w:val="7E4E0150"/>
    <w:lvl w:ilvl="0" w:tplc="AD365F04">
      <w:start w:val="1"/>
      <w:numFmt w:val="decimal"/>
      <w:lvlText w:val="%1."/>
      <w:lvlJc w:val="left"/>
      <w:pPr>
        <w:ind w:left="360" w:hanging="36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4A78CF"/>
    <w:multiLevelType w:val="hybridMultilevel"/>
    <w:tmpl w:val="C2827B3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4170E7F"/>
    <w:multiLevelType w:val="hybridMultilevel"/>
    <w:tmpl w:val="AB94C06E"/>
    <w:lvl w:ilvl="0" w:tplc="EA2085AA">
      <w:start w:val="1"/>
      <w:numFmt w:val="decimal"/>
      <w:lvlText w:val="%1."/>
      <w:lvlJc w:val="left"/>
      <w:pPr>
        <w:ind w:left="360" w:hanging="360"/>
      </w:pPr>
      <w:rPr>
        <w:rFonts w:hint="default"/>
        <w:color w:val="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F551D7"/>
    <w:multiLevelType w:val="hybridMultilevel"/>
    <w:tmpl w:val="9A9495EE"/>
    <w:lvl w:ilvl="0" w:tplc="036236B8">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32953"/>
    <w:multiLevelType w:val="hybridMultilevel"/>
    <w:tmpl w:val="3AC27E5C"/>
    <w:lvl w:ilvl="0" w:tplc="E68AF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A97AF5"/>
    <w:multiLevelType w:val="hybridMultilevel"/>
    <w:tmpl w:val="764C9E9C"/>
    <w:lvl w:ilvl="0" w:tplc="493E5EC2">
      <w:start w:val="1"/>
      <w:numFmt w:val="bullet"/>
      <w:lvlText w:val=""/>
      <w:lvlJc w:val="left"/>
      <w:pPr>
        <w:tabs>
          <w:tab w:val="num" w:pos="720"/>
        </w:tabs>
        <w:ind w:left="720" w:hanging="360"/>
      </w:pPr>
      <w:rPr>
        <w:rFonts w:ascii="Symbol" w:hAnsi="Symbol" w:hint="default"/>
        <w:b w:val="0"/>
        <w:i w:val="0"/>
        <w:color w:val="0000F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8D614B"/>
    <w:multiLevelType w:val="hybridMultilevel"/>
    <w:tmpl w:val="C926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3"/>
  </w:num>
  <w:num w:numId="4">
    <w:abstractNumId w:val="15"/>
  </w:num>
  <w:num w:numId="5">
    <w:abstractNumId w:val="7"/>
  </w:num>
  <w:num w:numId="6">
    <w:abstractNumId w:val="22"/>
  </w:num>
  <w:num w:numId="7">
    <w:abstractNumId w:val="21"/>
  </w:num>
  <w:num w:numId="8">
    <w:abstractNumId w:val="18"/>
  </w:num>
  <w:num w:numId="9">
    <w:abstractNumId w:val="0"/>
  </w:num>
  <w:num w:numId="10">
    <w:abstractNumId w:val="14"/>
  </w:num>
  <w:num w:numId="11">
    <w:abstractNumId w:val="20"/>
  </w:num>
  <w:num w:numId="12">
    <w:abstractNumId w:val="12"/>
  </w:num>
  <w:num w:numId="13">
    <w:abstractNumId w:val="3"/>
  </w:num>
  <w:num w:numId="14">
    <w:abstractNumId w:val="4"/>
  </w:num>
  <w:num w:numId="15">
    <w:abstractNumId w:val="23"/>
  </w:num>
  <w:num w:numId="16">
    <w:abstractNumId w:val="25"/>
  </w:num>
  <w:num w:numId="17">
    <w:abstractNumId w:val="24"/>
  </w:num>
  <w:num w:numId="18">
    <w:abstractNumId w:val="9"/>
  </w:num>
  <w:num w:numId="19">
    <w:abstractNumId w:val="1"/>
  </w:num>
  <w:num w:numId="20">
    <w:abstractNumId w:val="10"/>
  </w:num>
  <w:num w:numId="21">
    <w:abstractNumId w:val="17"/>
  </w:num>
  <w:num w:numId="22">
    <w:abstractNumId w:val="19"/>
  </w:num>
  <w:num w:numId="23">
    <w:abstractNumId w:val="5"/>
  </w:num>
  <w:num w:numId="24">
    <w:abstractNumId w:val="2"/>
  </w:num>
  <w:num w:numId="25">
    <w:abstractNumId w:val="11"/>
  </w:num>
  <w:num w:numId="26">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59396"/>
    <o:shapelayout v:ext="edit">
      <o:idmap v:ext="edit" data="5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0A"/>
    <w:rsid w:val="00001BE9"/>
    <w:rsid w:val="00002955"/>
    <w:rsid w:val="000075FC"/>
    <w:rsid w:val="0001135B"/>
    <w:rsid w:val="000139E0"/>
    <w:rsid w:val="00017A56"/>
    <w:rsid w:val="00020B67"/>
    <w:rsid w:val="00020F83"/>
    <w:rsid w:val="000211B3"/>
    <w:rsid w:val="000243CC"/>
    <w:rsid w:val="000244D9"/>
    <w:rsid w:val="000272D9"/>
    <w:rsid w:val="000275FC"/>
    <w:rsid w:val="0002773B"/>
    <w:rsid w:val="00027F98"/>
    <w:rsid w:val="0003293B"/>
    <w:rsid w:val="00033AD1"/>
    <w:rsid w:val="00034693"/>
    <w:rsid w:val="00036873"/>
    <w:rsid w:val="00037C11"/>
    <w:rsid w:val="000422B9"/>
    <w:rsid w:val="000440AE"/>
    <w:rsid w:val="000448F7"/>
    <w:rsid w:val="00044A6D"/>
    <w:rsid w:val="00046030"/>
    <w:rsid w:val="00046E8B"/>
    <w:rsid w:val="00050DD8"/>
    <w:rsid w:val="00052242"/>
    <w:rsid w:val="00054637"/>
    <w:rsid w:val="00054D1E"/>
    <w:rsid w:val="00060FEA"/>
    <w:rsid w:val="00062B20"/>
    <w:rsid w:val="00062DF5"/>
    <w:rsid w:val="000644AF"/>
    <w:rsid w:val="00064B66"/>
    <w:rsid w:val="000650A2"/>
    <w:rsid w:val="00067695"/>
    <w:rsid w:val="0007000A"/>
    <w:rsid w:val="0007043B"/>
    <w:rsid w:val="00071F9C"/>
    <w:rsid w:val="000727DB"/>
    <w:rsid w:val="00072E93"/>
    <w:rsid w:val="00076830"/>
    <w:rsid w:val="00084B7A"/>
    <w:rsid w:val="00086544"/>
    <w:rsid w:val="000865C1"/>
    <w:rsid w:val="00090CC4"/>
    <w:rsid w:val="00093751"/>
    <w:rsid w:val="00093BB3"/>
    <w:rsid w:val="00094AFE"/>
    <w:rsid w:val="000A0375"/>
    <w:rsid w:val="000A109B"/>
    <w:rsid w:val="000A779B"/>
    <w:rsid w:val="000B6DF1"/>
    <w:rsid w:val="000C14F2"/>
    <w:rsid w:val="000C1B4C"/>
    <w:rsid w:val="000C3CA5"/>
    <w:rsid w:val="000C4C20"/>
    <w:rsid w:val="000C610C"/>
    <w:rsid w:val="000C6890"/>
    <w:rsid w:val="000C6CD4"/>
    <w:rsid w:val="000C746E"/>
    <w:rsid w:val="000D1D16"/>
    <w:rsid w:val="000D4791"/>
    <w:rsid w:val="000D5AA3"/>
    <w:rsid w:val="000D64F1"/>
    <w:rsid w:val="000D765D"/>
    <w:rsid w:val="000D7EE6"/>
    <w:rsid w:val="000E265C"/>
    <w:rsid w:val="000E576E"/>
    <w:rsid w:val="000E7DFE"/>
    <w:rsid w:val="000F2EB7"/>
    <w:rsid w:val="000F4AED"/>
    <w:rsid w:val="00101451"/>
    <w:rsid w:val="0010222F"/>
    <w:rsid w:val="001025BB"/>
    <w:rsid w:val="00104221"/>
    <w:rsid w:val="001047A3"/>
    <w:rsid w:val="001051C8"/>
    <w:rsid w:val="001067DC"/>
    <w:rsid w:val="00110BBD"/>
    <w:rsid w:val="00113C92"/>
    <w:rsid w:val="00113DE8"/>
    <w:rsid w:val="001143A3"/>
    <w:rsid w:val="00116E21"/>
    <w:rsid w:val="00122EC8"/>
    <w:rsid w:val="0012449C"/>
    <w:rsid w:val="00125688"/>
    <w:rsid w:val="001329A6"/>
    <w:rsid w:val="001343FA"/>
    <w:rsid w:val="00136A66"/>
    <w:rsid w:val="00140308"/>
    <w:rsid w:val="00141099"/>
    <w:rsid w:val="0014333B"/>
    <w:rsid w:val="00145926"/>
    <w:rsid w:val="00146A70"/>
    <w:rsid w:val="001546BE"/>
    <w:rsid w:val="00156AAC"/>
    <w:rsid w:val="00161651"/>
    <w:rsid w:val="00161860"/>
    <w:rsid w:val="0016344F"/>
    <w:rsid w:val="0016698E"/>
    <w:rsid w:val="001731A0"/>
    <w:rsid w:val="00176C65"/>
    <w:rsid w:val="0017771A"/>
    <w:rsid w:val="00185B32"/>
    <w:rsid w:val="00185D48"/>
    <w:rsid w:val="0018637F"/>
    <w:rsid w:val="00187139"/>
    <w:rsid w:val="00190EE7"/>
    <w:rsid w:val="00193863"/>
    <w:rsid w:val="001940D8"/>
    <w:rsid w:val="001952FA"/>
    <w:rsid w:val="001A3860"/>
    <w:rsid w:val="001A67C4"/>
    <w:rsid w:val="001A6C91"/>
    <w:rsid w:val="001B450C"/>
    <w:rsid w:val="001B455F"/>
    <w:rsid w:val="001B70FC"/>
    <w:rsid w:val="001C1095"/>
    <w:rsid w:val="001C1BDA"/>
    <w:rsid w:val="001C41A0"/>
    <w:rsid w:val="001C6FBC"/>
    <w:rsid w:val="001D0146"/>
    <w:rsid w:val="001D05B8"/>
    <w:rsid w:val="001D3A3F"/>
    <w:rsid w:val="001D6723"/>
    <w:rsid w:val="001D798E"/>
    <w:rsid w:val="001E2ABD"/>
    <w:rsid w:val="001E2BEF"/>
    <w:rsid w:val="001E33D6"/>
    <w:rsid w:val="001E3F72"/>
    <w:rsid w:val="001E4629"/>
    <w:rsid w:val="001E57B5"/>
    <w:rsid w:val="001E5D60"/>
    <w:rsid w:val="001E70D6"/>
    <w:rsid w:val="001E7C4C"/>
    <w:rsid w:val="001F2758"/>
    <w:rsid w:val="001F636A"/>
    <w:rsid w:val="001F7674"/>
    <w:rsid w:val="00204636"/>
    <w:rsid w:val="002079E0"/>
    <w:rsid w:val="00211D96"/>
    <w:rsid w:val="00211E9D"/>
    <w:rsid w:val="00214398"/>
    <w:rsid w:val="002146D3"/>
    <w:rsid w:val="0021558A"/>
    <w:rsid w:val="00216096"/>
    <w:rsid w:val="00217127"/>
    <w:rsid w:val="002205DB"/>
    <w:rsid w:val="00223B2D"/>
    <w:rsid w:val="00224BD5"/>
    <w:rsid w:val="00225FB0"/>
    <w:rsid w:val="00227168"/>
    <w:rsid w:val="00231EF6"/>
    <w:rsid w:val="00232634"/>
    <w:rsid w:val="0023267E"/>
    <w:rsid w:val="00232D95"/>
    <w:rsid w:val="00233EDD"/>
    <w:rsid w:val="00234385"/>
    <w:rsid w:val="002347D0"/>
    <w:rsid w:val="002379B4"/>
    <w:rsid w:val="00240D1D"/>
    <w:rsid w:val="00242B95"/>
    <w:rsid w:val="0024310F"/>
    <w:rsid w:val="0024755F"/>
    <w:rsid w:val="00247CB1"/>
    <w:rsid w:val="00253215"/>
    <w:rsid w:val="002534AE"/>
    <w:rsid w:val="00257325"/>
    <w:rsid w:val="0026195D"/>
    <w:rsid w:val="002648F4"/>
    <w:rsid w:val="00265516"/>
    <w:rsid w:val="0026637E"/>
    <w:rsid w:val="002738C3"/>
    <w:rsid w:val="0027620B"/>
    <w:rsid w:val="00280A72"/>
    <w:rsid w:val="002814CC"/>
    <w:rsid w:val="00282137"/>
    <w:rsid w:val="00283309"/>
    <w:rsid w:val="00284FF5"/>
    <w:rsid w:val="002850D7"/>
    <w:rsid w:val="002871E9"/>
    <w:rsid w:val="00290328"/>
    <w:rsid w:val="002917ED"/>
    <w:rsid w:val="00291B0D"/>
    <w:rsid w:val="0029307E"/>
    <w:rsid w:val="0029559D"/>
    <w:rsid w:val="002973FD"/>
    <w:rsid w:val="002A034A"/>
    <w:rsid w:val="002A297A"/>
    <w:rsid w:val="002A2CCD"/>
    <w:rsid w:val="002A2D66"/>
    <w:rsid w:val="002A3D87"/>
    <w:rsid w:val="002A4127"/>
    <w:rsid w:val="002A4E47"/>
    <w:rsid w:val="002A550D"/>
    <w:rsid w:val="002A67C9"/>
    <w:rsid w:val="002A6EF3"/>
    <w:rsid w:val="002A7827"/>
    <w:rsid w:val="002B10A6"/>
    <w:rsid w:val="002B2191"/>
    <w:rsid w:val="002B2E88"/>
    <w:rsid w:val="002B40C1"/>
    <w:rsid w:val="002B4561"/>
    <w:rsid w:val="002B70FD"/>
    <w:rsid w:val="002C2F78"/>
    <w:rsid w:val="002C32E4"/>
    <w:rsid w:val="002C4308"/>
    <w:rsid w:val="002C6BAB"/>
    <w:rsid w:val="002D1C8B"/>
    <w:rsid w:val="002D40E2"/>
    <w:rsid w:val="002D4D0C"/>
    <w:rsid w:val="002D6B79"/>
    <w:rsid w:val="002E4047"/>
    <w:rsid w:val="002F028A"/>
    <w:rsid w:val="002F0C59"/>
    <w:rsid w:val="00300CC8"/>
    <w:rsid w:val="00301C77"/>
    <w:rsid w:val="00310A6E"/>
    <w:rsid w:val="00310DC1"/>
    <w:rsid w:val="00313987"/>
    <w:rsid w:val="00315782"/>
    <w:rsid w:val="00315988"/>
    <w:rsid w:val="003172A9"/>
    <w:rsid w:val="0031786E"/>
    <w:rsid w:val="0032104A"/>
    <w:rsid w:val="00325F4A"/>
    <w:rsid w:val="00336D5E"/>
    <w:rsid w:val="00340298"/>
    <w:rsid w:val="00341D99"/>
    <w:rsid w:val="003426EC"/>
    <w:rsid w:val="00343394"/>
    <w:rsid w:val="00344581"/>
    <w:rsid w:val="00345F36"/>
    <w:rsid w:val="003561F4"/>
    <w:rsid w:val="00356DD3"/>
    <w:rsid w:val="0036264B"/>
    <w:rsid w:val="00363545"/>
    <w:rsid w:val="003657AF"/>
    <w:rsid w:val="00372484"/>
    <w:rsid w:val="00374B80"/>
    <w:rsid w:val="00375A8D"/>
    <w:rsid w:val="00376EC4"/>
    <w:rsid w:val="003828B7"/>
    <w:rsid w:val="00382CF0"/>
    <w:rsid w:val="003830B9"/>
    <w:rsid w:val="00393A37"/>
    <w:rsid w:val="00393BD3"/>
    <w:rsid w:val="00394391"/>
    <w:rsid w:val="00396749"/>
    <w:rsid w:val="003A65B1"/>
    <w:rsid w:val="003A6EAE"/>
    <w:rsid w:val="003A76DC"/>
    <w:rsid w:val="003A7AEF"/>
    <w:rsid w:val="003B1DE1"/>
    <w:rsid w:val="003B2C56"/>
    <w:rsid w:val="003B3AB8"/>
    <w:rsid w:val="003B3B0E"/>
    <w:rsid w:val="003B419B"/>
    <w:rsid w:val="003B5032"/>
    <w:rsid w:val="003B594D"/>
    <w:rsid w:val="003B6482"/>
    <w:rsid w:val="003B71AE"/>
    <w:rsid w:val="003C185D"/>
    <w:rsid w:val="003D02FF"/>
    <w:rsid w:val="003D09EE"/>
    <w:rsid w:val="003D0BF1"/>
    <w:rsid w:val="003D30F5"/>
    <w:rsid w:val="003D559A"/>
    <w:rsid w:val="003E400E"/>
    <w:rsid w:val="003E549B"/>
    <w:rsid w:val="003E5ABD"/>
    <w:rsid w:val="003E640C"/>
    <w:rsid w:val="003E654C"/>
    <w:rsid w:val="003E6AAA"/>
    <w:rsid w:val="003E76F6"/>
    <w:rsid w:val="003E79B1"/>
    <w:rsid w:val="003F0B10"/>
    <w:rsid w:val="003F0E43"/>
    <w:rsid w:val="003F202C"/>
    <w:rsid w:val="003F571B"/>
    <w:rsid w:val="003F5DC8"/>
    <w:rsid w:val="0040640B"/>
    <w:rsid w:val="0040673D"/>
    <w:rsid w:val="0041651F"/>
    <w:rsid w:val="00417108"/>
    <w:rsid w:val="00417BA2"/>
    <w:rsid w:val="00422C47"/>
    <w:rsid w:val="00424AB1"/>
    <w:rsid w:val="00426853"/>
    <w:rsid w:val="0043516D"/>
    <w:rsid w:val="0044061D"/>
    <w:rsid w:val="00440795"/>
    <w:rsid w:val="00440B97"/>
    <w:rsid w:val="00442AF3"/>
    <w:rsid w:val="00443AF1"/>
    <w:rsid w:val="00447E1E"/>
    <w:rsid w:val="00450FBC"/>
    <w:rsid w:val="00461707"/>
    <w:rsid w:val="00464D38"/>
    <w:rsid w:val="00465105"/>
    <w:rsid w:val="004669A8"/>
    <w:rsid w:val="00467C4B"/>
    <w:rsid w:val="004707CF"/>
    <w:rsid w:val="00473100"/>
    <w:rsid w:val="00473D20"/>
    <w:rsid w:val="00480F96"/>
    <w:rsid w:val="00481206"/>
    <w:rsid w:val="00485B8B"/>
    <w:rsid w:val="0049133E"/>
    <w:rsid w:val="004949A7"/>
    <w:rsid w:val="00494DF7"/>
    <w:rsid w:val="004A74B2"/>
    <w:rsid w:val="004B30E8"/>
    <w:rsid w:val="004B3599"/>
    <w:rsid w:val="004B381A"/>
    <w:rsid w:val="004B60E8"/>
    <w:rsid w:val="004B6765"/>
    <w:rsid w:val="004B6896"/>
    <w:rsid w:val="004B754E"/>
    <w:rsid w:val="004B7841"/>
    <w:rsid w:val="004B7D80"/>
    <w:rsid w:val="004C2511"/>
    <w:rsid w:val="004C61E4"/>
    <w:rsid w:val="004C71DD"/>
    <w:rsid w:val="004D05ED"/>
    <w:rsid w:val="004D372E"/>
    <w:rsid w:val="004E1127"/>
    <w:rsid w:val="004E384B"/>
    <w:rsid w:val="004E58C0"/>
    <w:rsid w:val="004E6845"/>
    <w:rsid w:val="004E7C2C"/>
    <w:rsid w:val="004F0802"/>
    <w:rsid w:val="004F286F"/>
    <w:rsid w:val="004F309E"/>
    <w:rsid w:val="004F5933"/>
    <w:rsid w:val="004F75FB"/>
    <w:rsid w:val="0050079B"/>
    <w:rsid w:val="00505118"/>
    <w:rsid w:val="0051092E"/>
    <w:rsid w:val="00511CF7"/>
    <w:rsid w:val="00515F3D"/>
    <w:rsid w:val="00516EE5"/>
    <w:rsid w:val="00517382"/>
    <w:rsid w:val="00523D07"/>
    <w:rsid w:val="00525373"/>
    <w:rsid w:val="00526357"/>
    <w:rsid w:val="0052725B"/>
    <w:rsid w:val="00530DFF"/>
    <w:rsid w:val="00534B8E"/>
    <w:rsid w:val="00535C11"/>
    <w:rsid w:val="00536DA2"/>
    <w:rsid w:val="00537AE6"/>
    <w:rsid w:val="005409EC"/>
    <w:rsid w:val="00540BD7"/>
    <w:rsid w:val="00540DF6"/>
    <w:rsid w:val="00541363"/>
    <w:rsid w:val="00545BCF"/>
    <w:rsid w:val="005474F4"/>
    <w:rsid w:val="00547AD8"/>
    <w:rsid w:val="00550B49"/>
    <w:rsid w:val="00550DB8"/>
    <w:rsid w:val="005524CC"/>
    <w:rsid w:val="0055331D"/>
    <w:rsid w:val="00554259"/>
    <w:rsid w:val="0055569F"/>
    <w:rsid w:val="005602AC"/>
    <w:rsid w:val="00564D61"/>
    <w:rsid w:val="005667B0"/>
    <w:rsid w:val="00567968"/>
    <w:rsid w:val="00573CB0"/>
    <w:rsid w:val="0057474B"/>
    <w:rsid w:val="00576C3D"/>
    <w:rsid w:val="00577435"/>
    <w:rsid w:val="00582508"/>
    <w:rsid w:val="00583105"/>
    <w:rsid w:val="0058430A"/>
    <w:rsid w:val="00584DA0"/>
    <w:rsid w:val="00584EC8"/>
    <w:rsid w:val="005878BB"/>
    <w:rsid w:val="005879A3"/>
    <w:rsid w:val="00591423"/>
    <w:rsid w:val="00592FBB"/>
    <w:rsid w:val="00594C73"/>
    <w:rsid w:val="005968E1"/>
    <w:rsid w:val="005A5BDA"/>
    <w:rsid w:val="005A73D8"/>
    <w:rsid w:val="005A7DC2"/>
    <w:rsid w:val="005B1D91"/>
    <w:rsid w:val="005B4451"/>
    <w:rsid w:val="005B746A"/>
    <w:rsid w:val="005B7D95"/>
    <w:rsid w:val="005C0EDB"/>
    <w:rsid w:val="005C390B"/>
    <w:rsid w:val="005C50B4"/>
    <w:rsid w:val="005C6C4C"/>
    <w:rsid w:val="005D0B45"/>
    <w:rsid w:val="005D157D"/>
    <w:rsid w:val="005D32C0"/>
    <w:rsid w:val="005D3E6A"/>
    <w:rsid w:val="005D5D6A"/>
    <w:rsid w:val="005D5D78"/>
    <w:rsid w:val="005E27F6"/>
    <w:rsid w:val="005E2D4D"/>
    <w:rsid w:val="005E5AEE"/>
    <w:rsid w:val="005E64C6"/>
    <w:rsid w:val="005F47A8"/>
    <w:rsid w:val="005F4FFB"/>
    <w:rsid w:val="005F5635"/>
    <w:rsid w:val="005F6DD4"/>
    <w:rsid w:val="005F72DE"/>
    <w:rsid w:val="005F7B37"/>
    <w:rsid w:val="00600E8F"/>
    <w:rsid w:val="006012BA"/>
    <w:rsid w:val="006023FF"/>
    <w:rsid w:val="00604B45"/>
    <w:rsid w:val="006074C7"/>
    <w:rsid w:val="0061291C"/>
    <w:rsid w:val="006231E0"/>
    <w:rsid w:val="0062470C"/>
    <w:rsid w:val="00625B3E"/>
    <w:rsid w:val="006262C3"/>
    <w:rsid w:val="00631CDF"/>
    <w:rsid w:val="00631EAD"/>
    <w:rsid w:val="00632088"/>
    <w:rsid w:val="0063438C"/>
    <w:rsid w:val="00636ABC"/>
    <w:rsid w:val="00636DA1"/>
    <w:rsid w:val="00642F8D"/>
    <w:rsid w:val="00643CB7"/>
    <w:rsid w:val="00644D4A"/>
    <w:rsid w:val="0064729C"/>
    <w:rsid w:val="00647A41"/>
    <w:rsid w:val="00652BB8"/>
    <w:rsid w:val="006545B6"/>
    <w:rsid w:val="00662963"/>
    <w:rsid w:val="00664C9F"/>
    <w:rsid w:val="006658AD"/>
    <w:rsid w:val="00665C20"/>
    <w:rsid w:val="00666E79"/>
    <w:rsid w:val="00667E4A"/>
    <w:rsid w:val="006723A1"/>
    <w:rsid w:val="0067391B"/>
    <w:rsid w:val="006771EE"/>
    <w:rsid w:val="00682EBF"/>
    <w:rsid w:val="006844C5"/>
    <w:rsid w:val="00686DC8"/>
    <w:rsid w:val="006909F0"/>
    <w:rsid w:val="00694E4A"/>
    <w:rsid w:val="00695BD0"/>
    <w:rsid w:val="00697044"/>
    <w:rsid w:val="006A0745"/>
    <w:rsid w:val="006A17AA"/>
    <w:rsid w:val="006A233A"/>
    <w:rsid w:val="006A7437"/>
    <w:rsid w:val="006A782F"/>
    <w:rsid w:val="006B1178"/>
    <w:rsid w:val="006B4328"/>
    <w:rsid w:val="006B56CC"/>
    <w:rsid w:val="006C2072"/>
    <w:rsid w:val="006C2935"/>
    <w:rsid w:val="006C35A0"/>
    <w:rsid w:val="006C4E2C"/>
    <w:rsid w:val="006C58CD"/>
    <w:rsid w:val="006C7748"/>
    <w:rsid w:val="006C7EE0"/>
    <w:rsid w:val="006D2A66"/>
    <w:rsid w:val="006D2EC0"/>
    <w:rsid w:val="006D3585"/>
    <w:rsid w:val="006D5B25"/>
    <w:rsid w:val="006D63C2"/>
    <w:rsid w:val="006E1214"/>
    <w:rsid w:val="006E16EC"/>
    <w:rsid w:val="006E7512"/>
    <w:rsid w:val="006F1210"/>
    <w:rsid w:val="006F4E93"/>
    <w:rsid w:val="006F7312"/>
    <w:rsid w:val="006F780E"/>
    <w:rsid w:val="0070011E"/>
    <w:rsid w:val="00705AF7"/>
    <w:rsid w:val="00705B96"/>
    <w:rsid w:val="00707D1E"/>
    <w:rsid w:val="0071155D"/>
    <w:rsid w:val="0071508F"/>
    <w:rsid w:val="00717175"/>
    <w:rsid w:val="0072552D"/>
    <w:rsid w:val="007271B4"/>
    <w:rsid w:val="00730386"/>
    <w:rsid w:val="00730BF4"/>
    <w:rsid w:val="00733905"/>
    <w:rsid w:val="00734726"/>
    <w:rsid w:val="007364D7"/>
    <w:rsid w:val="00736527"/>
    <w:rsid w:val="00737A49"/>
    <w:rsid w:val="00737CF0"/>
    <w:rsid w:val="00740CD6"/>
    <w:rsid w:val="00741931"/>
    <w:rsid w:val="00744511"/>
    <w:rsid w:val="007449F6"/>
    <w:rsid w:val="00744A1D"/>
    <w:rsid w:val="0074500F"/>
    <w:rsid w:val="007478DE"/>
    <w:rsid w:val="00747CB4"/>
    <w:rsid w:val="007537EE"/>
    <w:rsid w:val="00755C20"/>
    <w:rsid w:val="007608D4"/>
    <w:rsid w:val="007611D5"/>
    <w:rsid w:val="007647AE"/>
    <w:rsid w:val="00764A92"/>
    <w:rsid w:val="00766453"/>
    <w:rsid w:val="00766CDC"/>
    <w:rsid w:val="007721E2"/>
    <w:rsid w:val="007732BA"/>
    <w:rsid w:val="0077386C"/>
    <w:rsid w:val="0077609D"/>
    <w:rsid w:val="00781473"/>
    <w:rsid w:val="007820F8"/>
    <w:rsid w:val="00783220"/>
    <w:rsid w:val="007841F9"/>
    <w:rsid w:val="00790166"/>
    <w:rsid w:val="007905AB"/>
    <w:rsid w:val="00792C43"/>
    <w:rsid w:val="00792F8D"/>
    <w:rsid w:val="0079352D"/>
    <w:rsid w:val="007936F2"/>
    <w:rsid w:val="00793728"/>
    <w:rsid w:val="00794143"/>
    <w:rsid w:val="007944CC"/>
    <w:rsid w:val="00794F7B"/>
    <w:rsid w:val="007953CC"/>
    <w:rsid w:val="007958BE"/>
    <w:rsid w:val="007A11BD"/>
    <w:rsid w:val="007A2121"/>
    <w:rsid w:val="007A424F"/>
    <w:rsid w:val="007A5AEF"/>
    <w:rsid w:val="007B0180"/>
    <w:rsid w:val="007B05B4"/>
    <w:rsid w:val="007B07F8"/>
    <w:rsid w:val="007B3E7F"/>
    <w:rsid w:val="007B6618"/>
    <w:rsid w:val="007B6649"/>
    <w:rsid w:val="007B7EC5"/>
    <w:rsid w:val="007C1B51"/>
    <w:rsid w:val="007C2B73"/>
    <w:rsid w:val="007C3099"/>
    <w:rsid w:val="007C55C3"/>
    <w:rsid w:val="007C6619"/>
    <w:rsid w:val="007C6865"/>
    <w:rsid w:val="007D0749"/>
    <w:rsid w:val="007D303A"/>
    <w:rsid w:val="007E2835"/>
    <w:rsid w:val="007E395E"/>
    <w:rsid w:val="007E574A"/>
    <w:rsid w:val="007F0D75"/>
    <w:rsid w:val="007F259C"/>
    <w:rsid w:val="007F2B0F"/>
    <w:rsid w:val="007F52C0"/>
    <w:rsid w:val="007F7D3B"/>
    <w:rsid w:val="0080026E"/>
    <w:rsid w:val="00802E35"/>
    <w:rsid w:val="008047DE"/>
    <w:rsid w:val="008079BB"/>
    <w:rsid w:val="00813DC8"/>
    <w:rsid w:val="00815EF2"/>
    <w:rsid w:val="00820C6D"/>
    <w:rsid w:val="00823A48"/>
    <w:rsid w:val="00824B4C"/>
    <w:rsid w:val="00827084"/>
    <w:rsid w:val="00833792"/>
    <w:rsid w:val="00833960"/>
    <w:rsid w:val="00833C46"/>
    <w:rsid w:val="0083422B"/>
    <w:rsid w:val="008434B0"/>
    <w:rsid w:val="008447D5"/>
    <w:rsid w:val="00844A35"/>
    <w:rsid w:val="00844F31"/>
    <w:rsid w:val="0084568D"/>
    <w:rsid w:val="00847883"/>
    <w:rsid w:val="00847BAC"/>
    <w:rsid w:val="00852B53"/>
    <w:rsid w:val="00852C81"/>
    <w:rsid w:val="00854E55"/>
    <w:rsid w:val="00854F3F"/>
    <w:rsid w:val="00857A1F"/>
    <w:rsid w:val="00862FD9"/>
    <w:rsid w:val="00863F7A"/>
    <w:rsid w:val="00864A96"/>
    <w:rsid w:val="00865052"/>
    <w:rsid w:val="00866C37"/>
    <w:rsid w:val="00867738"/>
    <w:rsid w:val="0086777F"/>
    <w:rsid w:val="00870CFA"/>
    <w:rsid w:val="00877172"/>
    <w:rsid w:val="00877BFF"/>
    <w:rsid w:val="00881626"/>
    <w:rsid w:val="00882AEB"/>
    <w:rsid w:val="00886EB4"/>
    <w:rsid w:val="00890103"/>
    <w:rsid w:val="00890CC0"/>
    <w:rsid w:val="00894273"/>
    <w:rsid w:val="008942FB"/>
    <w:rsid w:val="00894EFB"/>
    <w:rsid w:val="00895593"/>
    <w:rsid w:val="0089642B"/>
    <w:rsid w:val="0089705F"/>
    <w:rsid w:val="008A2DCA"/>
    <w:rsid w:val="008A3730"/>
    <w:rsid w:val="008A481F"/>
    <w:rsid w:val="008A6367"/>
    <w:rsid w:val="008B1E5D"/>
    <w:rsid w:val="008B5650"/>
    <w:rsid w:val="008B5F69"/>
    <w:rsid w:val="008C0FBF"/>
    <w:rsid w:val="008C1458"/>
    <w:rsid w:val="008C42A7"/>
    <w:rsid w:val="008C4912"/>
    <w:rsid w:val="008C4CE4"/>
    <w:rsid w:val="008C56C0"/>
    <w:rsid w:val="008C675F"/>
    <w:rsid w:val="008D0EC8"/>
    <w:rsid w:val="008D1321"/>
    <w:rsid w:val="008D1A00"/>
    <w:rsid w:val="008D2FA7"/>
    <w:rsid w:val="008D3797"/>
    <w:rsid w:val="008D4D0D"/>
    <w:rsid w:val="008D6931"/>
    <w:rsid w:val="008D6F94"/>
    <w:rsid w:val="008E2FC5"/>
    <w:rsid w:val="008E5058"/>
    <w:rsid w:val="008F156B"/>
    <w:rsid w:val="008F1B39"/>
    <w:rsid w:val="008F43B3"/>
    <w:rsid w:val="008F458C"/>
    <w:rsid w:val="008F4DF1"/>
    <w:rsid w:val="00902BFC"/>
    <w:rsid w:val="0090539C"/>
    <w:rsid w:val="009138B9"/>
    <w:rsid w:val="009226B2"/>
    <w:rsid w:val="00926382"/>
    <w:rsid w:val="009273F1"/>
    <w:rsid w:val="00927DE4"/>
    <w:rsid w:val="00935824"/>
    <w:rsid w:val="009370E6"/>
    <w:rsid w:val="009374F4"/>
    <w:rsid w:val="00944637"/>
    <w:rsid w:val="00947F48"/>
    <w:rsid w:val="009513B3"/>
    <w:rsid w:val="00952420"/>
    <w:rsid w:val="00952A42"/>
    <w:rsid w:val="00952AF9"/>
    <w:rsid w:val="009572B0"/>
    <w:rsid w:val="009576D4"/>
    <w:rsid w:val="00957C60"/>
    <w:rsid w:val="00962345"/>
    <w:rsid w:val="0096407B"/>
    <w:rsid w:val="009640E3"/>
    <w:rsid w:val="00965337"/>
    <w:rsid w:val="009655D3"/>
    <w:rsid w:val="0096677D"/>
    <w:rsid w:val="00970D33"/>
    <w:rsid w:val="00971895"/>
    <w:rsid w:val="0097204B"/>
    <w:rsid w:val="00972F2C"/>
    <w:rsid w:val="00973AEB"/>
    <w:rsid w:val="00973FD3"/>
    <w:rsid w:val="00975E82"/>
    <w:rsid w:val="00976B6B"/>
    <w:rsid w:val="009814C5"/>
    <w:rsid w:val="00986017"/>
    <w:rsid w:val="0098785C"/>
    <w:rsid w:val="00990267"/>
    <w:rsid w:val="009903E5"/>
    <w:rsid w:val="0099760A"/>
    <w:rsid w:val="00997F2E"/>
    <w:rsid w:val="009A10E4"/>
    <w:rsid w:val="009A1AA3"/>
    <w:rsid w:val="009A4630"/>
    <w:rsid w:val="009A50D6"/>
    <w:rsid w:val="009B02F9"/>
    <w:rsid w:val="009B3E58"/>
    <w:rsid w:val="009B7D4F"/>
    <w:rsid w:val="009C2C4C"/>
    <w:rsid w:val="009C3153"/>
    <w:rsid w:val="009C4268"/>
    <w:rsid w:val="009C4A1C"/>
    <w:rsid w:val="009C6F64"/>
    <w:rsid w:val="009C7B17"/>
    <w:rsid w:val="009C7B94"/>
    <w:rsid w:val="009D0A25"/>
    <w:rsid w:val="009D0A54"/>
    <w:rsid w:val="009D62ED"/>
    <w:rsid w:val="009E0AC0"/>
    <w:rsid w:val="009E3A8F"/>
    <w:rsid w:val="009E59FC"/>
    <w:rsid w:val="009E6993"/>
    <w:rsid w:val="009F1069"/>
    <w:rsid w:val="009F10EB"/>
    <w:rsid w:val="009F184A"/>
    <w:rsid w:val="009F219E"/>
    <w:rsid w:val="009F352E"/>
    <w:rsid w:val="009F38F7"/>
    <w:rsid w:val="009F45D8"/>
    <w:rsid w:val="009F4CD0"/>
    <w:rsid w:val="009F597C"/>
    <w:rsid w:val="009F6D23"/>
    <w:rsid w:val="00A05143"/>
    <w:rsid w:val="00A05F81"/>
    <w:rsid w:val="00A07EB1"/>
    <w:rsid w:val="00A103EE"/>
    <w:rsid w:val="00A118E4"/>
    <w:rsid w:val="00A11DD1"/>
    <w:rsid w:val="00A13A27"/>
    <w:rsid w:val="00A14EEC"/>
    <w:rsid w:val="00A17CFA"/>
    <w:rsid w:val="00A2037C"/>
    <w:rsid w:val="00A207B5"/>
    <w:rsid w:val="00A22640"/>
    <w:rsid w:val="00A23801"/>
    <w:rsid w:val="00A23941"/>
    <w:rsid w:val="00A24915"/>
    <w:rsid w:val="00A25D36"/>
    <w:rsid w:val="00A27DA7"/>
    <w:rsid w:val="00A331FD"/>
    <w:rsid w:val="00A338AF"/>
    <w:rsid w:val="00A35C30"/>
    <w:rsid w:val="00A41E54"/>
    <w:rsid w:val="00A42116"/>
    <w:rsid w:val="00A4549D"/>
    <w:rsid w:val="00A459FD"/>
    <w:rsid w:val="00A45E35"/>
    <w:rsid w:val="00A45E56"/>
    <w:rsid w:val="00A46ADA"/>
    <w:rsid w:val="00A512A7"/>
    <w:rsid w:val="00A518D0"/>
    <w:rsid w:val="00A5364F"/>
    <w:rsid w:val="00A53CA5"/>
    <w:rsid w:val="00A60240"/>
    <w:rsid w:val="00A62BFB"/>
    <w:rsid w:val="00A63CA4"/>
    <w:rsid w:val="00A65031"/>
    <w:rsid w:val="00A65285"/>
    <w:rsid w:val="00A6546C"/>
    <w:rsid w:val="00A656D0"/>
    <w:rsid w:val="00A65FF6"/>
    <w:rsid w:val="00A660B1"/>
    <w:rsid w:val="00A664B2"/>
    <w:rsid w:val="00A67145"/>
    <w:rsid w:val="00A71B55"/>
    <w:rsid w:val="00A729AB"/>
    <w:rsid w:val="00A73234"/>
    <w:rsid w:val="00A73EE5"/>
    <w:rsid w:val="00A747D2"/>
    <w:rsid w:val="00A76CAD"/>
    <w:rsid w:val="00A77332"/>
    <w:rsid w:val="00A7751C"/>
    <w:rsid w:val="00A87375"/>
    <w:rsid w:val="00A876CE"/>
    <w:rsid w:val="00A87BCC"/>
    <w:rsid w:val="00A90975"/>
    <w:rsid w:val="00A90BA4"/>
    <w:rsid w:val="00A9199D"/>
    <w:rsid w:val="00A94D96"/>
    <w:rsid w:val="00AA1299"/>
    <w:rsid w:val="00AA43EC"/>
    <w:rsid w:val="00AA6BBB"/>
    <w:rsid w:val="00AB1615"/>
    <w:rsid w:val="00AB2C4C"/>
    <w:rsid w:val="00AB6F66"/>
    <w:rsid w:val="00AC04A9"/>
    <w:rsid w:val="00AC1CC2"/>
    <w:rsid w:val="00AC68E0"/>
    <w:rsid w:val="00AD1335"/>
    <w:rsid w:val="00AD3099"/>
    <w:rsid w:val="00AD30E3"/>
    <w:rsid w:val="00AD3A5D"/>
    <w:rsid w:val="00AD4E65"/>
    <w:rsid w:val="00AD7254"/>
    <w:rsid w:val="00AD73E5"/>
    <w:rsid w:val="00AE07BD"/>
    <w:rsid w:val="00AE5365"/>
    <w:rsid w:val="00AE6352"/>
    <w:rsid w:val="00AE77F5"/>
    <w:rsid w:val="00AF0490"/>
    <w:rsid w:val="00AF0A47"/>
    <w:rsid w:val="00AF34BB"/>
    <w:rsid w:val="00AF35F2"/>
    <w:rsid w:val="00AF536F"/>
    <w:rsid w:val="00AF652E"/>
    <w:rsid w:val="00B02F38"/>
    <w:rsid w:val="00B03701"/>
    <w:rsid w:val="00B03A37"/>
    <w:rsid w:val="00B0433F"/>
    <w:rsid w:val="00B071C8"/>
    <w:rsid w:val="00B079F7"/>
    <w:rsid w:val="00B12CD4"/>
    <w:rsid w:val="00B13C9F"/>
    <w:rsid w:val="00B174FF"/>
    <w:rsid w:val="00B17DDD"/>
    <w:rsid w:val="00B25EC2"/>
    <w:rsid w:val="00B3013A"/>
    <w:rsid w:val="00B33B1B"/>
    <w:rsid w:val="00B3402A"/>
    <w:rsid w:val="00B3787F"/>
    <w:rsid w:val="00B41217"/>
    <w:rsid w:val="00B41CFE"/>
    <w:rsid w:val="00B42F73"/>
    <w:rsid w:val="00B45010"/>
    <w:rsid w:val="00B452FB"/>
    <w:rsid w:val="00B46CF2"/>
    <w:rsid w:val="00B51CF4"/>
    <w:rsid w:val="00B54290"/>
    <w:rsid w:val="00B57409"/>
    <w:rsid w:val="00B61BB8"/>
    <w:rsid w:val="00B65251"/>
    <w:rsid w:val="00B703EF"/>
    <w:rsid w:val="00B73670"/>
    <w:rsid w:val="00B75917"/>
    <w:rsid w:val="00B85170"/>
    <w:rsid w:val="00B87274"/>
    <w:rsid w:val="00B87439"/>
    <w:rsid w:val="00B8763E"/>
    <w:rsid w:val="00B87F6A"/>
    <w:rsid w:val="00B90FDF"/>
    <w:rsid w:val="00B92978"/>
    <w:rsid w:val="00B9298A"/>
    <w:rsid w:val="00B92FB1"/>
    <w:rsid w:val="00B95BEE"/>
    <w:rsid w:val="00B979C3"/>
    <w:rsid w:val="00BA0675"/>
    <w:rsid w:val="00BA181C"/>
    <w:rsid w:val="00BA18A3"/>
    <w:rsid w:val="00BA2F73"/>
    <w:rsid w:val="00BA48C8"/>
    <w:rsid w:val="00BA56D6"/>
    <w:rsid w:val="00BC187B"/>
    <w:rsid w:val="00BC1B68"/>
    <w:rsid w:val="00BC23C1"/>
    <w:rsid w:val="00BC31C7"/>
    <w:rsid w:val="00BC6000"/>
    <w:rsid w:val="00BC6D09"/>
    <w:rsid w:val="00BD030D"/>
    <w:rsid w:val="00BD10DE"/>
    <w:rsid w:val="00BD28C5"/>
    <w:rsid w:val="00BD44BF"/>
    <w:rsid w:val="00BD7717"/>
    <w:rsid w:val="00BE025E"/>
    <w:rsid w:val="00BE127C"/>
    <w:rsid w:val="00BE1E03"/>
    <w:rsid w:val="00BE2E5B"/>
    <w:rsid w:val="00BE2EAA"/>
    <w:rsid w:val="00BE3B8B"/>
    <w:rsid w:val="00BE48B0"/>
    <w:rsid w:val="00BE55CC"/>
    <w:rsid w:val="00BE6BC4"/>
    <w:rsid w:val="00BF561B"/>
    <w:rsid w:val="00BF6C00"/>
    <w:rsid w:val="00BF6CFC"/>
    <w:rsid w:val="00BF7FED"/>
    <w:rsid w:val="00C02449"/>
    <w:rsid w:val="00C03853"/>
    <w:rsid w:val="00C0385E"/>
    <w:rsid w:val="00C03DA8"/>
    <w:rsid w:val="00C06F54"/>
    <w:rsid w:val="00C07091"/>
    <w:rsid w:val="00C079D9"/>
    <w:rsid w:val="00C14BF5"/>
    <w:rsid w:val="00C16C6E"/>
    <w:rsid w:val="00C175C8"/>
    <w:rsid w:val="00C17633"/>
    <w:rsid w:val="00C27AA8"/>
    <w:rsid w:val="00C3286A"/>
    <w:rsid w:val="00C33DDD"/>
    <w:rsid w:val="00C34DE6"/>
    <w:rsid w:val="00C35246"/>
    <w:rsid w:val="00C35811"/>
    <w:rsid w:val="00C35CDE"/>
    <w:rsid w:val="00C420C7"/>
    <w:rsid w:val="00C43F3C"/>
    <w:rsid w:val="00C44FD7"/>
    <w:rsid w:val="00C4561C"/>
    <w:rsid w:val="00C504F6"/>
    <w:rsid w:val="00C60A9D"/>
    <w:rsid w:val="00C622BC"/>
    <w:rsid w:val="00C6504C"/>
    <w:rsid w:val="00C65C49"/>
    <w:rsid w:val="00C66481"/>
    <w:rsid w:val="00C7180A"/>
    <w:rsid w:val="00C725F5"/>
    <w:rsid w:val="00C72D81"/>
    <w:rsid w:val="00C740CB"/>
    <w:rsid w:val="00C74EE1"/>
    <w:rsid w:val="00C76A2F"/>
    <w:rsid w:val="00C82526"/>
    <w:rsid w:val="00C84EB4"/>
    <w:rsid w:val="00C86AE5"/>
    <w:rsid w:val="00C875C9"/>
    <w:rsid w:val="00C95C7B"/>
    <w:rsid w:val="00C97E98"/>
    <w:rsid w:val="00CA1478"/>
    <w:rsid w:val="00CA246F"/>
    <w:rsid w:val="00CA2F58"/>
    <w:rsid w:val="00CA340B"/>
    <w:rsid w:val="00CA4DE4"/>
    <w:rsid w:val="00CA5CF3"/>
    <w:rsid w:val="00CA7760"/>
    <w:rsid w:val="00CB029F"/>
    <w:rsid w:val="00CB46E3"/>
    <w:rsid w:val="00CB603F"/>
    <w:rsid w:val="00CC1E62"/>
    <w:rsid w:val="00CC2C86"/>
    <w:rsid w:val="00CC2CD9"/>
    <w:rsid w:val="00CC4649"/>
    <w:rsid w:val="00CC5C64"/>
    <w:rsid w:val="00CC6C4F"/>
    <w:rsid w:val="00CC6FD0"/>
    <w:rsid w:val="00CD1AB5"/>
    <w:rsid w:val="00CD2146"/>
    <w:rsid w:val="00CD2C91"/>
    <w:rsid w:val="00CD47B1"/>
    <w:rsid w:val="00CD65C9"/>
    <w:rsid w:val="00CD6608"/>
    <w:rsid w:val="00CE1030"/>
    <w:rsid w:val="00CE1A96"/>
    <w:rsid w:val="00CE4025"/>
    <w:rsid w:val="00CE7CCC"/>
    <w:rsid w:val="00CF0A35"/>
    <w:rsid w:val="00CF27C6"/>
    <w:rsid w:val="00CF2886"/>
    <w:rsid w:val="00CF4DF9"/>
    <w:rsid w:val="00D016AF"/>
    <w:rsid w:val="00D025A4"/>
    <w:rsid w:val="00D1155E"/>
    <w:rsid w:val="00D11C3E"/>
    <w:rsid w:val="00D12B19"/>
    <w:rsid w:val="00D15A99"/>
    <w:rsid w:val="00D16D5C"/>
    <w:rsid w:val="00D2226B"/>
    <w:rsid w:val="00D23923"/>
    <w:rsid w:val="00D23FC7"/>
    <w:rsid w:val="00D2424C"/>
    <w:rsid w:val="00D2637F"/>
    <w:rsid w:val="00D302C8"/>
    <w:rsid w:val="00D308B4"/>
    <w:rsid w:val="00D34C9F"/>
    <w:rsid w:val="00D37DEE"/>
    <w:rsid w:val="00D40180"/>
    <w:rsid w:val="00D41E6D"/>
    <w:rsid w:val="00D43826"/>
    <w:rsid w:val="00D448D1"/>
    <w:rsid w:val="00D456F7"/>
    <w:rsid w:val="00D4670E"/>
    <w:rsid w:val="00D519D1"/>
    <w:rsid w:val="00D56ACF"/>
    <w:rsid w:val="00D5714E"/>
    <w:rsid w:val="00D607B8"/>
    <w:rsid w:val="00D609BA"/>
    <w:rsid w:val="00D6291B"/>
    <w:rsid w:val="00D65EC0"/>
    <w:rsid w:val="00D67F90"/>
    <w:rsid w:val="00D7170F"/>
    <w:rsid w:val="00D725F9"/>
    <w:rsid w:val="00D743A5"/>
    <w:rsid w:val="00D748BA"/>
    <w:rsid w:val="00D74956"/>
    <w:rsid w:val="00D77B9A"/>
    <w:rsid w:val="00D87996"/>
    <w:rsid w:val="00D93091"/>
    <w:rsid w:val="00D937BB"/>
    <w:rsid w:val="00DA15DB"/>
    <w:rsid w:val="00DA22F4"/>
    <w:rsid w:val="00DA2D17"/>
    <w:rsid w:val="00DA3808"/>
    <w:rsid w:val="00DA44B8"/>
    <w:rsid w:val="00DA5CCE"/>
    <w:rsid w:val="00DB115C"/>
    <w:rsid w:val="00DB128B"/>
    <w:rsid w:val="00DB21FB"/>
    <w:rsid w:val="00DB3206"/>
    <w:rsid w:val="00DB3644"/>
    <w:rsid w:val="00DB431F"/>
    <w:rsid w:val="00DB437F"/>
    <w:rsid w:val="00DB4622"/>
    <w:rsid w:val="00DB489E"/>
    <w:rsid w:val="00DB4E0C"/>
    <w:rsid w:val="00DB79D4"/>
    <w:rsid w:val="00DC2C0B"/>
    <w:rsid w:val="00DC3407"/>
    <w:rsid w:val="00DC383C"/>
    <w:rsid w:val="00DC47F4"/>
    <w:rsid w:val="00DC53F6"/>
    <w:rsid w:val="00DD2331"/>
    <w:rsid w:val="00DE0685"/>
    <w:rsid w:val="00DE08B9"/>
    <w:rsid w:val="00DE581E"/>
    <w:rsid w:val="00DF008D"/>
    <w:rsid w:val="00DF17D0"/>
    <w:rsid w:val="00DF6CB0"/>
    <w:rsid w:val="00DF6DB9"/>
    <w:rsid w:val="00DF7F27"/>
    <w:rsid w:val="00E0062F"/>
    <w:rsid w:val="00E02465"/>
    <w:rsid w:val="00E03AB2"/>
    <w:rsid w:val="00E03BF9"/>
    <w:rsid w:val="00E04F1A"/>
    <w:rsid w:val="00E058EE"/>
    <w:rsid w:val="00E06161"/>
    <w:rsid w:val="00E10CDA"/>
    <w:rsid w:val="00E127A4"/>
    <w:rsid w:val="00E1338C"/>
    <w:rsid w:val="00E13701"/>
    <w:rsid w:val="00E145FB"/>
    <w:rsid w:val="00E14747"/>
    <w:rsid w:val="00E14F2E"/>
    <w:rsid w:val="00E1524A"/>
    <w:rsid w:val="00E17642"/>
    <w:rsid w:val="00E20997"/>
    <w:rsid w:val="00E21B67"/>
    <w:rsid w:val="00E21BC5"/>
    <w:rsid w:val="00E21E5C"/>
    <w:rsid w:val="00E26F28"/>
    <w:rsid w:val="00E27C3E"/>
    <w:rsid w:val="00E36B67"/>
    <w:rsid w:val="00E40CDC"/>
    <w:rsid w:val="00E424F7"/>
    <w:rsid w:val="00E42A08"/>
    <w:rsid w:val="00E4350A"/>
    <w:rsid w:val="00E44508"/>
    <w:rsid w:val="00E463F5"/>
    <w:rsid w:val="00E5346B"/>
    <w:rsid w:val="00E53935"/>
    <w:rsid w:val="00E54DFD"/>
    <w:rsid w:val="00E57531"/>
    <w:rsid w:val="00E57936"/>
    <w:rsid w:val="00E63542"/>
    <w:rsid w:val="00E64354"/>
    <w:rsid w:val="00E64381"/>
    <w:rsid w:val="00E65460"/>
    <w:rsid w:val="00E666C0"/>
    <w:rsid w:val="00E66EE2"/>
    <w:rsid w:val="00E674B4"/>
    <w:rsid w:val="00E67AA5"/>
    <w:rsid w:val="00E703B9"/>
    <w:rsid w:val="00E72A29"/>
    <w:rsid w:val="00E76BDD"/>
    <w:rsid w:val="00E76D8F"/>
    <w:rsid w:val="00E80367"/>
    <w:rsid w:val="00E81249"/>
    <w:rsid w:val="00E8308E"/>
    <w:rsid w:val="00E836A4"/>
    <w:rsid w:val="00E837E9"/>
    <w:rsid w:val="00E84BA6"/>
    <w:rsid w:val="00E916C6"/>
    <w:rsid w:val="00E92698"/>
    <w:rsid w:val="00EA2446"/>
    <w:rsid w:val="00EA2843"/>
    <w:rsid w:val="00EA35C5"/>
    <w:rsid w:val="00EA37EB"/>
    <w:rsid w:val="00EA58F4"/>
    <w:rsid w:val="00EB0A93"/>
    <w:rsid w:val="00EB1453"/>
    <w:rsid w:val="00EB27BD"/>
    <w:rsid w:val="00EB41FE"/>
    <w:rsid w:val="00EB5382"/>
    <w:rsid w:val="00EC09A5"/>
    <w:rsid w:val="00EC3707"/>
    <w:rsid w:val="00EC700E"/>
    <w:rsid w:val="00EC729B"/>
    <w:rsid w:val="00EC79B4"/>
    <w:rsid w:val="00ED26DC"/>
    <w:rsid w:val="00ED3D25"/>
    <w:rsid w:val="00ED43BA"/>
    <w:rsid w:val="00EE00A8"/>
    <w:rsid w:val="00EE1DE2"/>
    <w:rsid w:val="00EE3944"/>
    <w:rsid w:val="00EE5E5A"/>
    <w:rsid w:val="00EE69CB"/>
    <w:rsid w:val="00EE7A63"/>
    <w:rsid w:val="00EF4D87"/>
    <w:rsid w:val="00F0094E"/>
    <w:rsid w:val="00F015F0"/>
    <w:rsid w:val="00F02374"/>
    <w:rsid w:val="00F0253A"/>
    <w:rsid w:val="00F04BFE"/>
    <w:rsid w:val="00F1012F"/>
    <w:rsid w:val="00F11FED"/>
    <w:rsid w:val="00F12999"/>
    <w:rsid w:val="00F16343"/>
    <w:rsid w:val="00F16D6B"/>
    <w:rsid w:val="00F20764"/>
    <w:rsid w:val="00F218AA"/>
    <w:rsid w:val="00F222E8"/>
    <w:rsid w:val="00F25828"/>
    <w:rsid w:val="00F25E5A"/>
    <w:rsid w:val="00F26683"/>
    <w:rsid w:val="00F26838"/>
    <w:rsid w:val="00F31288"/>
    <w:rsid w:val="00F33F9C"/>
    <w:rsid w:val="00F34CF2"/>
    <w:rsid w:val="00F3627D"/>
    <w:rsid w:val="00F37AA5"/>
    <w:rsid w:val="00F404CF"/>
    <w:rsid w:val="00F413FF"/>
    <w:rsid w:val="00F41D65"/>
    <w:rsid w:val="00F422D8"/>
    <w:rsid w:val="00F43616"/>
    <w:rsid w:val="00F464B8"/>
    <w:rsid w:val="00F47739"/>
    <w:rsid w:val="00F47AB5"/>
    <w:rsid w:val="00F50142"/>
    <w:rsid w:val="00F55158"/>
    <w:rsid w:val="00F56F86"/>
    <w:rsid w:val="00F631AD"/>
    <w:rsid w:val="00F63B8C"/>
    <w:rsid w:val="00F64D7B"/>
    <w:rsid w:val="00F64F96"/>
    <w:rsid w:val="00F6686C"/>
    <w:rsid w:val="00F712C6"/>
    <w:rsid w:val="00F71E55"/>
    <w:rsid w:val="00F7392B"/>
    <w:rsid w:val="00F73E5C"/>
    <w:rsid w:val="00F75528"/>
    <w:rsid w:val="00F756EF"/>
    <w:rsid w:val="00F76CE8"/>
    <w:rsid w:val="00F80971"/>
    <w:rsid w:val="00F80B13"/>
    <w:rsid w:val="00F812F8"/>
    <w:rsid w:val="00F8386C"/>
    <w:rsid w:val="00F84320"/>
    <w:rsid w:val="00F8548D"/>
    <w:rsid w:val="00F85649"/>
    <w:rsid w:val="00F90BCB"/>
    <w:rsid w:val="00F92BFF"/>
    <w:rsid w:val="00F93153"/>
    <w:rsid w:val="00F93FBB"/>
    <w:rsid w:val="00FA0271"/>
    <w:rsid w:val="00FA4926"/>
    <w:rsid w:val="00FA78FB"/>
    <w:rsid w:val="00FB160F"/>
    <w:rsid w:val="00FB2D46"/>
    <w:rsid w:val="00FB78C7"/>
    <w:rsid w:val="00FC16A1"/>
    <w:rsid w:val="00FC2EF7"/>
    <w:rsid w:val="00FC4595"/>
    <w:rsid w:val="00FC6116"/>
    <w:rsid w:val="00FC6612"/>
    <w:rsid w:val="00FC696B"/>
    <w:rsid w:val="00FC7272"/>
    <w:rsid w:val="00FD0088"/>
    <w:rsid w:val="00FD18AB"/>
    <w:rsid w:val="00FD24F4"/>
    <w:rsid w:val="00FD3999"/>
    <w:rsid w:val="00FD57CF"/>
    <w:rsid w:val="00FD6504"/>
    <w:rsid w:val="00FD6787"/>
    <w:rsid w:val="00FD74AB"/>
    <w:rsid w:val="00FD7727"/>
    <w:rsid w:val="00FE2E45"/>
    <w:rsid w:val="00FE39E4"/>
    <w:rsid w:val="00FE573A"/>
    <w:rsid w:val="00FE5948"/>
    <w:rsid w:val="00FE5CB9"/>
    <w:rsid w:val="00FE7B6C"/>
    <w:rsid w:val="00FF10B4"/>
    <w:rsid w:val="00FF791B"/>
    <w:rsid w:val="05E1E4F5"/>
    <w:rsid w:val="08165C5E"/>
    <w:rsid w:val="0BAAC691"/>
    <w:rsid w:val="1080A8C2"/>
    <w:rsid w:val="152D9AE4"/>
    <w:rsid w:val="15F41B68"/>
    <w:rsid w:val="1D43F801"/>
    <w:rsid w:val="313BF7B8"/>
    <w:rsid w:val="32778D1E"/>
    <w:rsid w:val="335B77E2"/>
    <w:rsid w:val="34CC0F18"/>
    <w:rsid w:val="37CC1806"/>
    <w:rsid w:val="3AA79E8B"/>
    <w:rsid w:val="41EE5D99"/>
    <w:rsid w:val="44AEB898"/>
    <w:rsid w:val="45228F8F"/>
    <w:rsid w:val="45EB08EA"/>
    <w:rsid w:val="488A49DF"/>
    <w:rsid w:val="4C652E93"/>
    <w:rsid w:val="4DF3B602"/>
    <w:rsid w:val="569DAE32"/>
    <w:rsid w:val="6726582F"/>
    <w:rsid w:val="67F77879"/>
    <w:rsid w:val="69751689"/>
    <w:rsid w:val="6B98A558"/>
    <w:rsid w:val="6F3ADD3D"/>
    <w:rsid w:val="77D239DC"/>
    <w:rsid w:val="79DF1058"/>
    <w:rsid w:val="7EBAD139"/>
    <w:rsid w:val="7FC646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PlaceType"/>
  <w:shapeDefaults>
    <o:shapedefaults v:ext="edit" spidmax="59396"/>
    <o:shapelayout v:ext="edit">
      <o:idmap v:ext="edit" data="1"/>
    </o:shapelayout>
  </w:shapeDefaults>
  <w:decimalSymbol w:val="."/>
  <w:listSeparator w:val=","/>
  <w14:docId w14:val="00786003"/>
  <w15:docId w15:val="{AE383F39-8F04-4B35-A891-018A96DC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BEE"/>
  </w:style>
  <w:style w:type="paragraph" w:styleId="Heading1">
    <w:name w:val="heading 1"/>
    <w:basedOn w:val="Normal"/>
    <w:next w:val="Normal"/>
    <w:link w:val="Heading1Char"/>
    <w:uiPriority w:val="9"/>
    <w:qFormat/>
    <w:rsid w:val="00D2637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51C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30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D66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7000A"/>
    <w:pPr>
      <w:tabs>
        <w:tab w:val="center" w:pos="4680"/>
        <w:tab w:val="right" w:pos="9360"/>
      </w:tabs>
      <w:spacing w:after="0"/>
    </w:pPr>
  </w:style>
  <w:style w:type="character" w:customStyle="1" w:styleId="HeaderChar">
    <w:name w:val="Header Char"/>
    <w:basedOn w:val="DefaultParagraphFont"/>
    <w:link w:val="Header"/>
    <w:uiPriority w:val="99"/>
    <w:rsid w:val="0007000A"/>
  </w:style>
  <w:style w:type="table" w:styleId="TableGrid">
    <w:name w:val="Table Grid"/>
    <w:basedOn w:val="TableNormal"/>
    <w:uiPriority w:val="39"/>
    <w:rsid w:val="000700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00A"/>
    <w:pPr>
      <w:ind w:left="720"/>
      <w:contextualSpacing/>
    </w:pPr>
  </w:style>
  <w:style w:type="paragraph" w:styleId="Footer">
    <w:name w:val="footer"/>
    <w:basedOn w:val="Normal"/>
    <w:link w:val="FooterChar"/>
    <w:uiPriority w:val="99"/>
    <w:unhideWhenUsed/>
    <w:rsid w:val="003D30F5"/>
    <w:pPr>
      <w:tabs>
        <w:tab w:val="center" w:pos="4680"/>
        <w:tab w:val="right" w:pos="9360"/>
      </w:tabs>
      <w:spacing w:after="0"/>
    </w:pPr>
  </w:style>
  <w:style w:type="character" w:customStyle="1" w:styleId="FooterChar">
    <w:name w:val="Footer Char"/>
    <w:basedOn w:val="DefaultParagraphFont"/>
    <w:link w:val="Footer"/>
    <w:uiPriority w:val="99"/>
    <w:rsid w:val="003D30F5"/>
  </w:style>
  <w:style w:type="character" w:styleId="PlaceholderText">
    <w:name w:val="Placeholder Text"/>
    <w:basedOn w:val="DefaultParagraphFont"/>
    <w:uiPriority w:val="99"/>
    <w:semiHidden/>
    <w:rsid w:val="00852B53"/>
    <w:rPr>
      <w:color w:val="808080"/>
    </w:rPr>
  </w:style>
  <w:style w:type="table" w:customStyle="1" w:styleId="TableGrid1">
    <w:name w:val="Table Grid1"/>
    <w:basedOn w:val="TableNormal"/>
    <w:next w:val="TableGrid"/>
    <w:uiPriority w:val="39"/>
    <w:rsid w:val="008C0FBF"/>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64C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next w:val="MediumShading1-Accent1"/>
    <w:uiPriority w:val="63"/>
    <w:rsid w:val="00067695"/>
    <w:pPr>
      <w:spacing w:after="0"/>
    </w:p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7695"/>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leGrid3">
    <w:name w:val="Table Grid3"/>
    <w:basedOn w:val="TableNormal"/>
    <w:next w:val="TableGrid"/>
    <w:rsid w:val="0006769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42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67145"/>
    <w:pPr>
      <w:spacing w:after="0"/>
    </w:pPr>
  </w:style>
  <w:style w:type="character" w:customStyle="1" w:styleId="NoSpacingChar">
    <w:name w:val="No Spacing Char"/>
    <w:basedOn w:val="DefaultParagraphFont"/>
    <w:link w:val="NoSpacing"/>
    <w:uiPriority w:val="1"/>
    <w:rsid w:val="00A67145"/>
  </w:style>
  <w:style w:type="table" w:customStyle="1" w:styleId="TableGrid5">
    <w:name w:val="Table Grid5"/>
    <w:basedOn w:val="TableNormal"/>
    <w:next w:val="TableGrid"/>
    <w:rsid w:val="001D014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637F"/>
    <w:rPr>
      <w:rFonts w:asciiTheme="majorHAnsi" w:eastAsiaTheme="majorEastAsia" w:hAnsiTheme="majorHAnsi" w:cstheme="majorBidi"/>
      <w:b/>
      <w:bCs/>
      <w:color w:val="2F5496" w:themeColor="accent1" w:themeShade="BF"/>
      <w:sz w:val="28"/>
      <w:szCs w:val="28"/>
    </w:rPr>
  </w:style>
  <w:style w:type="table" w:customStyle="1" w:styleId="TableGrid6">
    <w:name w:val="Table Grid6"/>
    <w:basedOn w:val="TableNormal"/>
    <w:next w:val="TableGrid"/>
    <w:rsid w:val="005051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51CF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51CF4"/>
    <w:rPr>
      <w:color w:val="0563C1" w:themeColor="hyperlink"/>
      <w:u w:val="single"/>
    </w:rPr>
  </w:style>
  <w:style w:type="paragraph" w:styleId="TOC1">
    <w:name w:val="toc 1"/>
    <w:basedOn w:val="Normal"/>
    <w:next w:val="Normal"/>
    <w:autoRedefine/>
    <w:uiPriority w:val="39"/>
    <w:unhideWhenUsed/>
    <w:qFormat/>
    <w:rsid w:val="00291B0D"/>
    <w:pPr>
      <w:tabs>
        <w:tab w:val="right" w:leader="dot" w:pos="10790"/>
      </w:tabs>
      <w:spacing w:after="100"/>
    </w:pPr>
    <w:rPr>
      <w:rFonts w:ascii="Arial" w:eastAsia="Times New Roman" w:hAnsi="Arial" w:cs="Arial"/>
      <w:noProof/>
    </w:rPr>
  </w:style>
  <w:style w:type="paragraph" w:styleId="TOC2">
    <w:name w:val="toc 2"/>
    <w:basedOn w:val="Normal"/>
    <w:next w:val="Normal"/>
    <w:autoRedefine/>
    <w:uiPriority w:val="39"/>
    <w:unhideWhenUsed/>
    <w:rsid w:val="007B05B4"/>
    <w:pPr>
      <w:tabs>
        <w:tab w:val="right" w:leader="dot" w:pos="10790"/>
      </w:tabs>
      <w:spacing w:after="100"/>
      <w:ind w:left="220"/>
    </w:pPr>
  </w:style>
  <w:style w:type="paragraph" w:styleId="BalloonText">
    <w:name w:val="Balloon Text"/>
    <w:basedOn w:val="Normal"/>
    <w:link w:val="BalloonTextChar"/>
    <w:uiPriority w:val="99"/>
    <w:semiHidden/>
    <w:unhideWhenUsed/>
    <w:rsid w:val="004E38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84B"/>
    <w:rPr>
      <w:rFonts w:ascii="Segoe UI" w:hAnsi="Segoe UI" w:cs="Segoe UI"/>
      <w:sz w:val="18"/>
      <w:szCs w:val="18"/>
    </w:rPr>
  </w:style>
  <w:style w:type="character" w:styleId="CommentReference">
    <w:name w:val="annotation reference"/>
    <w:basedOn w:val="DefaultParagraphFont"/>
    <w:uiPriority w:val="99"/>
    <w:semiHidden/>
    <w:unhideWhenUsed/>
    <w:rsid w:val="00AF0490"/>
    <w:rPr>
      <w:sz w:val="16"/>
      <w:szCs w:val="16"/>
    </w:rPr>
  </w:style>
  <w:style w:type="paragraph" w:styleId="CommentText">
    <w:name w:val="annotation text"/>
    <w:basedOn w:val="Normal"/>
    <w:link w:val="CommentTextChar"/>
    <w:uiPriority w:val="99"/>
    <w:unhideWhenUsed/>
    <w:rsid w:val="00AF0490"/>
    <w:rPr>
      <w:sz w:val="20"/>
      <w:szCs w:val="20"/>
    </w:rPr>
  </w:style>
  <w:style w:type="character" w:customStyle="1" w:styleId="CommentTextChar">
    <w:name w:val="Comment Text Char"/>
    <w:basedOn w:val="DefaultParagraphFont"/>
    <w:link w:val="CommentText"/>
    <w:uiPriority w:val="99"/>
    <w:rsid w:val="00AF0490"/>
    <w:rPr>
      <w:sz w:val="20"/>
      <w:szCs w:val="20"/>
    </w:rPr>
  </w:style>
  <w:style w:type="paragraph" w:styleId="CommentSubject">
    <w:name w:val="annotation subject"/>
    <w:basedOn w:val="CommentText"/>
    <w:next w:val="CommentText"/>
    <w:link w:val="CommentSubjectChar"/>
    <w:uiPriority w:val="99"/>
    <w:semiHidden/>
    <w:unhideWhenUsed/>
    <w:rsid w:val="00AF0490"/>
    <w:rPr>
      <w:b/>
      <w:bCs/>
    </w:rPr>
  </w:style>
  <w:style w:type="character" w:customStyle="1" w:styleId="CommentSubjectChar">
    <w:name w:val="Comment Subject Char"/>
    <w:basedOn w:val="CommentTextChar"/>
    <w:link w:val="CommentSubject"/>
    <w:uiPriority w:val="99"/>
    <w:semiHidden/>
    <w:rsid w:val="00AF0490"/>
    <w:rPr>
      <w:b/>
      <w:bCs/>
      <w:sz w:val="20"/>
      <w:szCs w:val="20"/>
    </w:rPr>
  </w:style>
  <w:style w:type="paragraph" w:styleId="Revision">
    <w:name w:val="Revision"/>
    <w:hidden/>
    <w:uiPriority w:val="99"/>
    <w:semiHidden/>
    <w:rsid w:val="00B0433F"/>
    <w:pPr>
      <w:spacing w:after="0"/>
    </w:pPr>
  </w:style>
  <w:style w:type="character" w:customStyle="1" w:styleId="Heading4Char">
    <w:name w:val="Heading 4 Char"/>
    <w:basedOn w:val="DefaultParagraphFont"/>
    <w:link w:val="Heading4"/>
    <w:uiPriority w:val="9"/>
    <w:semiHidden/>
    <w:rsid w:val="00CD6608"/>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qFormat/>
    <w:rsid w:val="00CD6608"/>
    <w:pPr>
      <w:widowControl w:val="0"/>
      <w:autoSpaceDE w:val="0"/>
      <w:autoSpaceDN w:val="0"/>
      <w:spacing w:after="0"/>
      <w:ind w:left="840"/>
    </w:pPr>
    <w:rPr>
      <w:rFonts w:ascii="Calibri" w:eastAsia="Calibri" w:hAnsi="Calibri" w:cs="Calibri"/>
    </w:rPr>
  </w:style>
  <w:style w:type="character" w:customStyle="1" w:styleId="BodyTextChar">
    <w:name w:val="Body Text Char"/>
    <w:basedOn w:val="DefaultParagraphFont"/>
    <w:link w:val="BodyText"/>
    <w:uiPriority w:val="1"/>
    <w:rsid w:val="00CD6608"/>
    <w:rPr>
      <w:rFonts w:ascii="Calibri" w:eastAsia="Calibri" w:hAnsi="Calibri" w:cs="Calibri"/>
    </w:rPr>
  </w:style>
  <w:style w:type="paragraph" w:customStyle="1" w:styleId="TableParagraph">
    <w:name w:val="Table Paragraph"/>
    <w:basedOn w:val="Normal"/>
    <w:uiPriority w:val="1"/>
    <w:qFormat/>
    <w:rsid w:val="00CD6608"/>
    <w:pPr>
      <w:widowControl w:val="0"/>
      <w:autoSpaceDE w:val="0"/>
      <w:autoSpaceDN w:val="0"/>
      <w:spacing w:after="0" w:line="248" w:lineRule="exact"/>
      <w:ind w:left="107"/>
    </w:pPr>
    <w:rPr>
      <w:rFonts w:ascii="Calibri" w:eastAsia="Calibri" w:hAnsi="Calibri" w:cs="Calibri"/>
    </w:rPr>
  </w:style>
  <w:style w:type="character" w:customStyle="1" w:styleId="UnresolvedMention1">
    <w:name w:val="Unresolved Mention1"/>
    <w:basedOn w:val="DefaultParagraphFont"/>
    <w:uiPriority w:val="99"/>
    <w:semiHidden/>
    <w:unhideWhenUsed/>
    <w:rsid w:val="007449F6"/>
    <w:rPr>
      <w:color w:val="605E5C"/>
      <w:shd w:val="clear" w:color="auto" w:fill="E1DFDD"/>
    </w:rPr>
  </w:style>
  <w:style w:type="character" w:styleId="FollowedHyperlink">
    <w:name w:val="FollowedHyperlink"/>
    <w:basedOn w:val="DefaultParagraphFont"/>
    <w:uiPriority w:val="99"/>
    <w:semiHidden/>
    <w:unhideWhenUsed/>
    <w:rsid w:val="007449F6"/>
    <w:rPr>
      <w:color w:val="954F72" w:themeColor="followedHyperlink"/>
      <w:u w:val="single"/>
    </w:rPr>
  </w:style>
  <w:style w:type="table" w:customStyle="1" w:styleId="TableGrid7">
    <w:name w:val="Table Grid7"/>
    <w:basedOn w:val="TableNormal"/>
    <w:next w:val="TableGrid"/>
    <w:rsid w:val="00CD47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263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8308E"/>
    <w:rPr>
      <w:rFonts w:asciiTheme="majorHAnsi" w:eastAsiaTheme="majorEastAsia" w:hAnsiTheme="majorHAnsi" w:cstheme="majorBidi"/>
      <w:color w:val="1F3763" w:themeColor="accent1" w:themeShade="7F"/>
      <w:sz w:val="24"/>
      <w:szCs w:val="24"/>
    </w:rPr>
  </w:style>
  <w:style w:type="numbering" w:customStyle="1" w:styleId="NoList1">
    <w:name w:val="No List1"/>
    <w:next w:val="NoList"/>
    <w:uiPriority w:val="99"/>
    <w:semiHidden/>
    <w:unhideWhenUsed/>
    <w:rsid w:val="00E8308E"/>
  </w:style>
  <w:style w:type="paragraph" w:styleId="z-TopofForm">
    <w:name w:val="HTML Top of Form"/>
    <w:basedOn w:val="Normal"/>
    <w:next w:val="Normal"/>
    <w:link w:val="z-TopofFormChar"/>
    <w:hidden/>
    <w:uiPriority w:val="99"/>
    <w:semiHidden/>
    <w:unhideWhenUsed/>
    <w:rsid w:val="00E8308E"/>
    <w:pPr>
      <w:widowControl w:val="0"/>
      <w:pBdr>
        <w:bottom w:val="single" w:sz="6" w:space="1" w:color="auto"/>
      </w:pBdr>
      <w:autoSpaceDE w:val="0"/>
      <w:autoSpaceDN w:val="0"/>
      <w:spacing w:after="0"/>
      <w:jc w:val="center"/>
    </w:pPr>
    <w:rPr>
      <w:rFonts w:ascii="Arial" w:eastAsia="Calibri" w:hAnsi="Arial" w:cs="Arial"/>
      <w:vanish/>
      <w:sz w:val="16"/>
      <w:szCs w:val="16"/>
      <w:lang w:bidi="en-US"/>
    </w:rPr>
  </w:style>
  <w:style w:type="character" w:customStyle="1" w:styleId="z-TopofFormChar">
    <w:name w:val="z-Top of Form Char"/>
    <w:basedOn w:val="DefaultParagraphFont"/>
    <w:link w:val="z-TopofForm"/>
    <w:uiPriority w:val="99"/>
    <w:semiHidden/>
    <w:rsid w:val="00E8308E"/>
    <w:rPr>
      <w:rFonts w:ascii="Arial" w:eastAsia="Calibri" w:hAnsi="Arial" w:cs="Arial"/>
      <w:vanish/>
      <w:sz w:val="16"/>
      <w:szCs w:val="16"/>
      <w:lang w:bidi="en-US"/>
    </w:rPr>
  </w:style>
  <w:style w:type="paragraph" w:styleId="z-BottomofForm">
    <w:name w:val="HTML Bottom of Form"/>
    <w:basedOn w:val="Normal"/>
    <w:next w:val="Normal"/>
    <w:link w:val="z-BottomofFormChar"/>
    <w:hidden/>
    <w:uiPriority w:val="99"/>
    <w:semiHidden/>
    <w:unhideWhenUsed/>
    <w:rsid w:val="00E8308E"/>
    <w:pPr>
      <w:widowControl w:val="0"/>
      <w:pBdr>
        <w:top w:val="single" w:sz="6" w:space="1" w:color="auto"/>
      </w:pBdr>
      <w:autoSpaceDE w:val="0"/>
      <w:autoSpaceDN w:val="0"/>
      <w:spacing w:after="0"/>
      <w:jc w:val="center"/>
    </w:pPr>
    <w:rPr>
      <w:rFonts w:ascii="Arial" w:eastAsia="Calibri" w:hAnsi="Arial" w:cs="Arial"/>
      <w:vanish/>
      <w:sz w:val="16"/>
      <w:szCs w:val="16"/>
      <w:lang w:bidi="en-US"/>
    </w:rPr>
  </w:style>
  <w:style w:type="character" w:customStyle="1" w:styleId="z-BottomofFormChar">
    <w:name w:val="z-Bottom of Form Char"/>
    <w:basedOn w:val="DefaultParagraphFont"/>
    <w:link w:val="z-BottomofForm"/>
    <w:uiPriority w:val="99"/>
    <w:semiHidden/>
    <w:rsid w:val="00E8308E"/>
    <w:rPr>
      <w:rFonts w:ascii="Arial" w:eastAsia="Calibri" w:hAnsi="Arial" w:cs="Arial"/>
      <w:vanish/>
      <w:sz w:val="16"/>
      <w:szCs w:val="16"/>
      <w:lang w:bidi="en-US"/>
    </w:rPr>
  </w:style>
  <w:style w:type="table" w:customStyle="1" w:styleId="TableGrid9">
    <w:name w:val="Table Grid9"/>
    <w:basedOn w:val="TableNormal"/>
    <w:next w:val="TableGrid"/>
    <w:uiPriority w:val="39"/>
    <w:rsid w:val="00E8308E"/>
    <w:pPr>
      <w:widowControl w:val="0"/>
      <w:autoSpaceDE w:val="0"/>
      <w:autoSpaceDN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11">
    <w:name w:val="List Table 4 - Accent 11"/>
    <w:basedOn w:val="TableNormal"/>
    <w:next w:val="ListTable4-Accent12"/>
    <w:uiPriority w:val="49"/>
    <w:rsid w:val="00E8308E"/>
    <w:pPr>
      <w:spacing w:after="0"/>
    </w:pPr>
    <w:tblPr>
      <w:tblStyleRowBandSize w:val="1"/>
      <w:tblStyleColBandSize w:val="1"/>
      <w:tblBorders>
        <w:top w:val="single" w:sz="4" w:space="0" w:color="1F89BD"/>
        <w:left w:val="single" w:sz="4" w:space="0" w:color="1F89BD"/>
        <w:bottom w:val="single" w:sz="4" w:space="0" w:color="1F89BD"/>
        <w:right w:val="single" w:sz="4" w:space="0" w:color="1F89BD"/>
        <w:insideH w:val="single" w:sz="4" w:space="0" w:color="1F89BD"/>
        <w:insideV w:val="single" w:sz="4" w:space="0" w:color="1F89BD"/>
      </w:tblBorders>
    </w:tblPr>
    <w:tcPr>
      <w:shd w:val="clear" w:color="auto" w:fill="auto"/>
    </w:tc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7F4FF"/>
      </w:tcPr>
    </w:tblStylePr>
  </w:style>
  <w:style w:type="table" w:customStyle="1" w:styleId="ListTable4-Accent12">
    <w:name w:val="List Table 4 - Accent 12"/>
    <w:basedOn w:val="TableNormal"/>
    <w:uiPriority w:val="49"/>
    <w:rsid w:val="00E8308E"/>
    <w:pPr>
      <w:spacing w:after="0"/>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DefaultParagraphFont"/>
    <w:uiPriority w:val="99"/>
    <w:semiHidden/>
    <w:unhideWhenUsed/>
    <w:rsid w:val="00625B3E"/>
    <w:rPr>
      <w:color w:val="605E5C"/>
      <w:shd w:val="clear" w:color="auto" w:fill="E1DFDD"/>
    </w:rPr>
  </w:style>
  <w:style w:type="table" w:customStyle="1" w:styleId="TableGrid61">
    <w:name w:val="Table Grid61"/>
    <w:basedOn w:val="TableNormal"/>
    <w:next w:val="TableGrid"/>
    <w:rsid w:val="00B95B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7B05B4"/>
    <w:pPr>
      <w:spacing w:after="100"/>
      <w:ind w:left="440"/>
    </w:pPr>
  </w:style>
  <w:style w:type="paragraph" w:styleId="FootnoteText">
    <w:name w:val="footnote text"/>
    <w:basedOn w:val="Normal"/>
    <w:link w:val="FootnoteTextChar"/>
    <w:rsid w:val="00F756EF"/>
    <w:pPr>
      <w:spacing w:before="0" w:after="0"/>
    </w:pPr>
    <w:rPr>
      <w:rFonts w:ascii="Arial" w:eastAsia="Times New Roman" w:hAnsi="Arial" w:cs="Arial"/>
      <w:sz w:val="20"/>
      <w:szCs w:val="20"/>
    </w:rPr>
  </w:style>
  <w:style w:type="character" w:customStyle="1" w:styleId="FootnoteTextChar">
    <w:name w:val="Footnote Text Char"/>
    <w:basedOn w:val="DefaultParagraphFont"/>
    <w:link w:val="FootnoteText"/>
    <w:rsid w:val="00F756EF"/>
    <w:rPr>
      <w:rFonts w:ascii="Arial" w:eastAsia="Times New Roman" w:hAnsi="Arial" w:cs="Arial"/>
      <w:sz w:val="20"/>
      <w:szCs w:val="20"/>
    </w:rPr>
  </w:style>
  <w:style w:type="character" w:styleId="FootnoteReference">
    <w:name w:val="footnote reference"/>
    <w:rsid w:val="00F756EF"/>
    <w:rPr>
      <w:vertAlign w:val="superscript"/>
    </w:rPr>
  </w:style>
  <w:style w:type="paragraph" w:styleId="NormalWeb">
    <w:name w:val="Normal (Web)"/>
    <w:basedOn w:val="Normal"/>
    <w:uiPriority w:val="99"/>
    <w:unhideWhenUsed/>
    <w:rsid w:val="00F756EF"/>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rsid w:val="003E79B1"/>
    <w:pPr>
      <w:spacing w:before="0" w:after="0"/>
    </w:pPr>
    <w:rPr>
      <w:rFonts w:ascii="Courier" w:eastAsia="Times New Roman" w:hAnsi="Courier" w:cs="Times New Roman"/>
      <w:sz w:val="20"/>
      <w:szCs w:val="20"/>
    </w:rPr>
  </w:style>
  <w:style w:type="character" w:customStyle="1" w:styleId="PlainTextChar">
    <w:name w:val="Plain Text Char"/>
    <w:basedOn w:val="DefaultParagraphFont"/>
    <w:link w:val="PlainText"/>
    <w:rsid w:val="003E79B1"/>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4293">
      <w:bodyDiv w:val="1"/>
      <w:marLeft w:val="0"/>
      <w:marRight w:val="0"/>
      <w:marTop w:val="0"/>
      <w:marBottom w:val="0"/>
      <w:divBdr>
        <w:top w:val="none" w:sz="0" w:space="0" w:color="auto"/>
        <w:left w:val="none" w:sz="0" w:space="0" w:color="auto"/>
        <w:bottom w:val="none" w:sz="0" w:space="0" w:color="auto"/>
        <w:right w:val="none" w:sz="0" w:space="0" w:color="auto"/>
      </w:divBdr>
    </w:div>
    <w:div w:id="205266371">
      <w:bodyDiv w:val="1"/>
      <w:marLeft w:val="0"/>
      <w:marRight w:val="0"/>
      <w:marTop w:val="0"/>
      <w:marBottom w:val="0"/>
      <w:divBdr>
        <w:top w:val="none" w:sz="0" w:space="0" w:color="auto"/>
        <w:left w:val="none" w:sz="0" w:space="0" w:color="auto"/>
        <w:bottom w:val="none" w:sz="0" w:space="0" w:color="auto"/>
        <w:right w:val="none" w:sz="0" w:space="0" w:color="auto"/>
      </w:divBdr>
    </w:div>
    <w:div w:id="231890229">
      <w:bodyDiv w:val="1"/>
      <w:marLeft w:val="0"/>
      <w:marRight w:val="0"/>
      <w:marTop w:val="0"/>
      <w:marBottom w:val="0"/>
      <w:divBdr>
        <w:top w:val="none" w:sz="0" w:space="0" w:color="auto"/>
        <w:left w:val="none" w:sz="0" w:space="0" w:color="auto"/>
        <w:bottom w:val="none" w:sz="0" w:space="0" w:color="auto"/>
        <w:right w:val="none" w:sz="0" w:space="0" w:color="auto"/>
      </w:divBdr>
    </w:div>
    <w:div w:id="370806751">
      <w:bodyDiv w:val="1"/>
      <w:marLeft w:val="0"/>
      <w:marRight w:val="0"/>
      <w:marTop w:val="0"/>
      <w:marBottom w:val="0"/>
      <w:divBdr>
        <w:top w:val="none" w:sz="0" w:space="0" w:color="auto"/>
        <w:left w:val="none" w:sz="0" w:space="0" w:color="auto"/>
        <w:bottom w:val="none" w:sz="0" w:space="0" w:color="auto"/>
        <w:right w:val="none" w:sz="0" w:space="0" w:color="auto"/>
      </w:divBdr>
    </w:div>
    <w:div w:id="580649252">
      <w:bodyDiv w:val="1"/>
      <w:marLeft w:val="0"/>
      <w:marRight w:val="0"/>
      <w:marTop w:val="0"/>
      <w:marBottom w:val="0"/>
      <w:divBdr>
        <w:top w:val="none" w:sz="0" w:space="0" w:color="auto"/>
        <w:left w:val="none" w:sz="0" w:space="0" w:color="auto"/>
        <w:bottom w:val="none" w:sz="0" w:space="0" w:color="auto"/>
        <w:right w:val="none" w:sz="0" w:space="0" w:color="auto"/>
      </w:divBdr>
    </w:div>
    <w:div w:id="628970386">
      <w:bodyDiv w:val="1"/>
      <w:marLeft w:val="0"/>
      <w:marRight w:val="0"/>
      <w:marTop w:val="0"/>
      <w:marBottom w:val="0"/>
      <w:divBdr>
        <w:top w:val="none" w:sz="0" w:space="0" w:color="auto"/>
        <w:left w:val="none" w:sz="0" w:space="0" w:color="auto"/>
        <w:bottom w:val="none" w:sz="0" w:space="0" w:color="auto"/>
        <w:right w:val="none" w:sz="0" w:space="0" w:color="auto"/>
      </w:divBdr>
    </w:div>
    <w:div w:id="696975484">
      <w:bodyDiv w:val="1"/>
      <w:marLeft w:val="0"/>
      <w:marRight w:val="0"/>
      <w:marTop w:val="0"/>
      <w:marBottom w:val="0"/>
      <w:divBdr>
        <w:top w:val="none" w:sz="0" w:space="0" w:color="auto"/>
        <w:left w:val="none" w:sz="0" w:space="0" w:color="auto"/>
        <w:bottom w:val="none" w:sz="0" w:space="0" w:color="auto"/>
        <w:right w:val="none" w:sz="0" w:space="0" w:color="auto"/>
      </w:divBdr>
    </w:div>
    <w:div w:id="701595580">
      <w:bodyDiv w:val="1"/>
      <w:marLeft w:val="0"/>
      <w:marRight w:val="0"/>
      <w:marTop w:val="0"/>
      <w:marBottom w:val="0"/>
      <w:divBdr>
        <w:top w:val="none" w:sz="0" w:space="0" w:color="auto"/>
        <w:left w:val="none" w:sz="0" w:space="0" w:color="auto"/>
        <w:bottom w:val="none" w:sz="0" w:space="0" w:color="auto"/>
        <w:right w:val="none" w:sz="0" w:space="0" w:color="auto"/>
      </w:divBdr>
    </w:div>
    <w:div w:id="787240789">
      <w:bodyDiv w:val="1"/>
      <w:marLeft w:val="0"/>
      <w:marRight w:val="0"/>
      <w:marTop w:val="0"/>
      <w:marBottom w:val="0"/>
      <w:divBdr>
        <w:top w:val="none" w:sz="0" w:space="0" w:color="auto"/>
        <w:left w:val="none" w:sz="0" w:space="0" w:color="auto"/>
        <w:bottom w:val="none" w:sz="0" w:space="0" w:color="auto"/>
        <w:right w:val="none" w:sz="0" w:space="0" w:color="auto"/>
      </w:divBdr>
    </w:div>
    <w:div w:id="826289899">
      <w:bodyDiv w:val="1"/>
      <w:marLeft w:val="0"/>
      <w:marRight w:val="0"/>
      <w:marTop w:val="0"/>
      <w:marBottom w:val="0"/>
      <w:divBdr>
        <w:top w:val="none" w:sz="0" w:space="0" w:color="auto"/>
        <w:left w:val="none" w:sz="0" w:space="0" w:color="auto"/>
        <w:bottom w:val="none" w:sz="0" w:space="0" w:color="auto"/>
        <w:right w:val="none" w:sz="0" w:space="0" w:color="auto"/>
      </w:divBdr>
    </w:div>
    <w:div w:id="880438656">
      <w:bodyDiv w:val="1"/>
      <w:marLeft w:val="0"/>
      <w:marRight w:val="0"/>
      <w:marTop w:val="0"/>
      <w:marBottom w:val="0"/>
      <w:divBdr>
        <w:top w:val="none" w:sz="0" w:space="0" w:color="auto"/>
        <w:left w:val="none" w:sz="0" w:space="0" w:color="auto"/>
        <w:bottom w:val="none" w:sz="0" w:space="0" w:color="auto"/>
        <w:right w:val="none" w:sz="0" w:space="0" w:color="auto"/>
      </w:divBdr>
    </w:div>
    <w:div w:id="885871150">
      <w:bodyDiv w:val="1"/>
      <w:marLeft w:val="0"/>
      <w:marRight w:val="0"/>
      <w:marTop w:val="0"/>
      <w:marBottom w:val="0"/>
      <w:divBdr>
        <w:top w:val="none" w:sz="0" w:space="0" w:color="auto"/>
        <w:left w:val="none" w:sz="0" w:space="0" w:color="auto"/>
        <w:bottom w:val="none" w:sz="0" w:space="0" w:color="auto"/>
        <w:right w:val="none" w:sz="0" w:space="0" w:color="auto"/>
      </w:divBdr>
    </w:div>
    <w:div w:id="1338848218">
      <w:bodyDiv w:val="1"/>
      <w:marLeft w:val="0"/>
      <w:marRight w:val="0"/>
      <w:marTop w:val="0"/>
      <w:marBottom w:val="0"/>
      <w:divBdr>
        <w:top w:val="none" w:sz="0" w:space="0" w:color="auto"/>
        <w:left w:val="none" w:sz="0" w:space="0" w:color="auto"/>
        <w:bottom w:val="none" w:sz="0" w:space="0" w:color="auto"/>
        <w:right w:val="none" w:sz="0" w:space="0" w:color="auto"/>
      </w:divBdr>
    </w:div>
    <w:div w:id="1416511007">
      <w:bodyDiv w:val="1"/>
      <w:marLeft w:val="0"/>
      <w:marRight w:val="0"/>
      <w:marTop w:val="0"/>
      <w:marBottom w:val="0"/>
      <w:divBdr>
        <w:top w:val="none" w:sz="0" w:space="0" w:color="auto"/>
        <w:left w:val="none" w:sz="0" w:space="0" w:color="auto"/>
        <w:bottom w:val="none" w:sz="0" w:space="0" w:color="auto"/>
        <w:right w:val="none" w:sz="0" w:space="0" w:color="auto"/>
      </w:divBdr>
    </w:div>
    <w:div w:id="1582828925">
      <w:bodyDiv w:val="1"/>
      <w:marLeft w:val="0"/>
      <w:marRight w:val="0"/>
      <w:marTop w:val="0"/>
      <w:marBottom w:val="0"/>
      <w:divBdr>
        <w:top w:val="none" w:sz="0" w:space="0" w:color="auto"/>
        <w:left w:val="none" w:sz="0" w:space="0" w:color="auto"/>
        <w:bottom w:val="none" w:sz="0" w:space="0" w:color="auto"/>
        <w:right w:val="none" w:sz="0" w:space="0" w:color="auto"/>
      </w:divBdr>
    </w:div>
    <w:div w:id="1635214759">
      <w:bodyDiv w:val="1"/>
      <w:marLeft w:val="0"/>
      <w:marRight w:val="0"/>
      <w:marTop w:val="0"/>
      <w:marBottom w:val="0"/>
      <w:divBdr>
        <w:top w:val="none" w:sz="0" w:space="0" w:color="auto"/>
        <w:left w:val="none" w:sz="0" w:space="0" w:color="auto"/>
        <w:bottom w:val="none" w:sz="0" w:space="0" w:color="auto"/>
        <w:right w:val="none" w:sz="0" w:space="0" w:color="auto"/>
      </w:divBdr>
    </w:div>
    <w:div w:id="1689063194">
      <w:bodyDiv w:val="1"/>
      <w:marLeft w:val="0"/>
      <w:marRight w:val="0"/>
      <w:marTop w:val="0"/>
      <w:marBottom w:val="0"/>
      <w:divBdr>
        <w:top w:val="none" w:sz="0" w:space="0" w:color="auto"/>
        <w:left w:val="none" w:sz="0" w:space="0" w:color="auto"/>
        <w:bottom w:val="none" w:sz="0" w:space="0" w:color="auto"/>
        <w:right w:val="none" w:sz="0" w:space="0" w:color="auto"/>
      </w:divBdr>
    </w:div>
    <w:div w:id="1808234158">
      <w:bodyDiv w:val="1"/>
      <w:marLeft w:val="0"/>
      <w:marRight w:val="0"/>
      <w:marTop w:val="0"/>
      <w:marBottom w:val="0"/>
      <w:divBdr>
        <w:top w:val="none" w:sz="0" w:space="0" w:color="auto"/>
        <w:left w:val="none" w:sz="0" w:space="0" w:color="auto"/>
        <w:bottom w:val="none" w:sz="0" w:space="0" w:color="auto"/>
        <w:right w:val="none" w:sz="0" w:space="0" w:color="auto"/>
      </w:divBdr>
    </w:div>
    <w:div w:id="1850025454">
      <w:bodyDiv w:val="1"/>
      <w:marLeft w:val="0"/>
      <w:marRight w:val="0"/>
      <w:marTop w:val="0"/>
      <w:marBottom w:val="0"/>
      <w:divBdr>
        <w:top w:val="none" w:sz="0" w:space="0" w:color="auto"/>
        <w:left w:val="none" w:sz="0" w:space="0" w:color="auto"/>
        <w:bottom w:val="none" w:sz="0" w:space="0" w:color="auto"/>
        <w:right w:val="none" w:sz="0" w:space="0" w:color="auto"/>
      </w:divBdr>
    </w:div>
    <w:div w:id="191470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ag.ca.gov/data" TargetMode="External"/><Relationship Id="rId21" Type="http://schemas.openxmlformats.org/officeDocument/2006/relationships/hyperlink" Target="https://data.chhs.ca.gov/" TargetMode="External"/><Relationship Id="rId42" Type="http://schemas.openxmlformats.org/officeDocument/2006/relationships/hyperlink" Target="https://www.sacbee.com/news/local/education/article245131510.html" TargetMode="External"/><Relationship Id="rId47" Type="http://schemas.openxmlformats.org/officeDocument/2006/relationships/hyperlink" Target="https://leginfo.legislature.ca.gov/faces/codes_displayText.xhtml?lawCode=GOV&amp;division=3.&amp;title=2.&amp;part=2.&amp;chapter=9.&amp;article=5." TargetMode="External"/><Relationship Id="rId63" Type="http://schemas.openxmlformats.org/officeDocument/2006/relationships/hyperlink" Target="http://www.seta.net"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mmunityactionpartnership.com/?s=Community+Needs+Assessment+Tool" TargetMode="External"/><Relationship Id="rId29" Type="http://schemas.openxmlformats.org/officeDocument/2006/relationships/hyperlink" Target="https://dq.cde.ca.gov/dataquest/" TargetMode="External"/><Relationship Id="rId11" Type="http://schemas.openxmlformats.org/officeDocument/2006/relationships/endnotes" Target="endnotes.xml"/><Relationship Id="rId24" Type="http://schemas.openxmlformats.org/officeDocument/2006/relationships/hyperlink" Target="https://nces.ed.gov/ipeds/use-the-data/survey-components" TargetMode="External"/><Relationship Id="rId32" Type="http://schemas.openxmlformats.org/officeDocument/2006/relationships/chart" Target="charts/chart2.xml"/><Relationship Id="rId37" Type="http://schemas.openxmlformats.org/officeDocument/2006/relationships/chart" Target="charts/chart7.xml"/><Relationship Id="rId40" Type="http://schemas.openxmlformats.org/officeDocument/2006/relationships/chart" Target="charts/chart10.xml"/><Relationship Id="rId45" Type="http://schemas.openxmlformats.org/officeDocument/2006/relationships/chart" Target="charts/chart12.xml"/><Relationship Id="rId53" Type="http://schemas.openxmlformats.org/officeDocument/2006/relationships/image" Target="media/image4.emf"/><Relationship Id="rId58" Type="http://schemas.openxmlformats.org/officeDocument/2006/relationships/hyperlink" Target="mailto:pamela.moore@seta.net"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www.seta.net" TargetMode="External"/><Relationship Id="rId19" Type="http://schemas.openxmlformats.org/officeDocument/2006/relationships/hyperlink" Target="https://www.bls.gov/home.htm" TargetMode="External"/><Relationship Id="rId14" Type="http://schemas.openxmlformats.org/officeDocument/2006/relationships/hyperlink" Target="http://www.acf.hhs.gov/ocs/resource/csbg-im-138-state-establishment-of-organizational-standards-for-csbg-eligible-entities" TargetMode="External"/><Relationship Id="rId22" Type="http://schemas.openxmlformats.org/officeDocument/2006/relationships/hyperlink" Target="https://tinyurl.com/y3y75xf9" TargetMode="External"/><Relationship Id="rId27" Type="http://schemas.openxmlformats.org/officeDocument/2006/relationships/hyperlink" Target="https://data.chhs.ca.gov/organization/california-department-of-public-health" TargetMode="External"/><Relationship Id="rId30" Type="http://schemas.openxmlformats.org/officeDocument/2006/relationships/hyperlink" Target="https://www.edd.ca.gov/about_edd/Quick_Statistics_Information_by_County.htm" TargetMode="External"/><Relationship Id="rId35" Type="http://schemas.openxmlformats.org/officeDocument/2006/relationships/chart" Target="charts/chart5.xml"/><Relationship Id="rId43" Type="http://schemas.openxmlformats.org/officeDocument/2006/relationships/hyperlink" Target="https://edsource.org/2020/interactive-map-internet-subscription-rates-in-california/629669" TargetMode="External"/><Relationship Id="rId48" Type="http://schemas.openxmlformats.org/officeDocument/2006/relationships/hyperlink" Target="https://leginfo.legislature.ca.gov/faces/codes_displaySection.xhtml?sectionNum=12760.&amp;lawCode=GOV" TargetMode="External"/><Relationship Id="rId56" Type="http://schemas.openxmlformats.org/officeDocument/2006/relationships/hyperlink" Target="https://us02web.zoom.us/j/86944888318?pwd=djd4YUxlNzhJaUcwZWZZN0JIZDBKZz09" TargetMode="External"/><Relationship Id="rId64" Type="http://schemas.openxmlformats.org/officeDocument/2006/relationships/hyperlink" Target="mailto:pamela.moore@seta.net"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oleObject" Target="embeddings/oleObject1.bin"/><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gif"/><Relationship Id="rId17" Type="http://schemas.openxmlformats.org/officeDocument/2006/relationships/hyperlink" Target="https://cap.engagementnetwork.org/" TargetMode="External"/><Relationship Id="rId25" Type="http://schemas.openxmlformats.org/officeDocument/2006/relationships/hyperlink" Target="http://www.dof.ca.gov/Forecasting/Demographics/" TargetMode="External"/><Relationship Id="rId33" Type="http://schemas.openxmlformats.org/officeDocument/2006/relationships/chart" Target="charts/chart3.xml"/><Relationship Id="rId38" Type="http://schemas.openxmlformats.org/officeDocument/2006/relationships/chart" Target="charts/chart8.xml"/><Relationship Id="rId46" Type="http://schemas.openxmlformats.org/officeDocument/2006/relationships/chart" Target="charts/chart13.xml"/><Relationship Id="rId59" Type="http://schemas.openxmlformats.org/officeDocument/2006/relationships/oleObject" Target="embeddings/oleObject2.bin"/><Relationship Id="rId67" Type="http://schemas.openxmlformats.org/officeDocument/2006/relationships/header" Target="header2.xml"/><Relationship Id="rId20" Type="http://schemas.openxmlformats.org/officeDocument/2006/relationships/hyperlink" Target="https://www.huduser.gov/portal/home.html" TargetMode="External"/><Relationship Id="rId41" Type="http://schemas.openxmlformats.org/officeDocument/2006/relationships/chart" Target="charts/chart11.xml"/><Relationship Id="rId54" Type="http://schemas.openxmlformats.org/officeDocument/2006/relationships/hyperlink" Target="http://www.seta.net" TargetMode="External"/><Relationship Id="rId62" Type="http://schemas.openxmlformats.org/officeDocument/2006/relationships/hyperlink" Target="https://us02web.zoom.us/j/86944888318?pwd=djd4YUxlNzhJaUcwZWZZN0JIZDBKZz09"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communitycommons.org/entities/d0c6dfbc-db34-48dc-a32b-ff45da48ccb3" TargetMode="External"/><Relationship Id="rId23" Type="http://schemas.openxmlformats.org/officeDocument/2006/relationships/hyperlink" Target="https://nlihc.org/housing-needs-by-state" TargetMode="External"/><Relationship Id="rId28" Type="http://schemas.openxmlformats.org/officeDocument/2006/relationships/hyperlink" Target="https://covid19.ca.gov/data-and-tools/" TargetMode="External"/><Relationship Id="rId36" Type="http://schemas.openxmlformats.org/officeDocument/2006/relationships/chart" Target="charts/chart6.xml"/><Relationship Id="rId49" Type="http://schemas.openxmlformats.org/officeDocument/2006/relationships/hyperlink" Target="https://leginfo.legislature.ca.gov/faces/codes_displaySection.xhtml?sectionNum=12768.&amp;lawCode=GOV" TargetMode="External"/><Relationship Id="rId57" Type="http://schemas.openxmlformats.org/officeDocument/2006/relationships/hyperlink" Target="http://www.seta.net" TargetMode="External"/><Relationship Id="rId10" Type="http://schemas.openxmlformats.org/officeDocument/2006/relationships/footnotes" Target="footnotes.xml"/><Relationship Id="rId31" Type="http://schemas.openxmlformats.org/officeDocument/2006/relationships/chart" Target="charts/chart1.xml"/><Relationship Id="rId44" Type="http://schemas.openxmlformats.org/officeDocument/2006/relationships/hyperlink" Target="https://www.sacbee.com/news/local/education/article241985886.html" TargetMode="External"/><Relationship Id="rId52" Type="http://schemas.openxmlformats.org/officeDocument/2006/relationships/image" Target="media/image3.png"/><Relationship Id="rId60" Type="http://schemas.openxmlformats.org/officeDocument/2006/relationships/hyperlink" Target="http://www.seta.net" TargetMode="External"/><Relationship Id="rId65" Type="http://schemas.openxmlformats.org/officeDocument/2006/relationships/hyperlink" Target="mailto:pamela.moore@seta.net"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acf.hhs.gov/sites/default/files/ocs/appx_2_csbg_state_accountability_measures_10022015.pdf" TargetMode="External"/><Relationship Id="rId18" Type="http://schemas.openxmlformats.org/officeDocument/2006/relationships/hyperlink" Target="https://www.census.gov/topics/income-poverty/poverty.html" TargetMode="External"/><Relationship Id="rId39" Type="http://schemas.openxmlformats.org/officeDocument/2006/relationships/chart" Target="charts/chart9.xml"/><Relationship Id="rId34" Type="http://schemas.openxmlformats.org/officeDocument/2006/relationships/chart" Target="charts/chart4.xml"/><Relationship Id="rId50" Type="http://schemas.openxmlformats.org/officeDocument/2006/relationships/image" Target="media/image2.png"/><Relationship Id="rId55" Type="http://schemas.openxmlformats.org/officeDocument/2006/relationships/hyperlink" Target="http://www.seta.net" TargetMode="External"/><Relationship Id="rId7" Type="http://schemas.openxmlformats.org/officeDocument/2006/relationships/styles" Target="styles.xml"/><Relationship Id="rId71"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files.seta.net\Users\PMoore\Documents\Community%20Action%20Plans%20and%20Processes\2022%20CAP\Research%20Materials\Abstract%20Section\2020%20and%202022%20Poverty%20Abstract%20Section.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iles.seta.net\Users\PMoore\Documents\Community%20Action%20Plans%20and%20Processes\2022%20CAP\Research%20Materials\Abstract%20Section\2020.2022%20Poverty%20Abstract%20Section.xls"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file:///\\files.seta.net\Users\PMoore\Documents\Community%20Action%20Plans%20and%20Processes\2022%20CAP\Research%20Materials\Abstract%20Section\2020.2022%20Poverty%20Abstract%20Section.xls"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1" Type="http://schemas.openxmlformats.org/officeDocument/2006/relationships/oleObject" Target="file:///\\files.seta.net\Users\PMoore\Documents\Community%20Action%20Plans%20and%20Processes\2022%20CAP\Research%20Materials\Abstract%20Section\2020.2022%20Poverty%20Abstract%20Section.xls"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files.seta.net\Users\PMoore\Documents\Community%20Action%20Plans%20and%20Processes\2022%20CAP\Research%20Materials\Abstract%20Section\2020%20and%202022%20Poverty%20Abstract%20Section.xls"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files.seta.net\Users\PMoore\Documents\Community%20Action%20Plans%20and%20Processes\2022%20CAP\Research%20Materials\Abstract%20Section\2020%20and%202022%20Poverty%20Abstract%20Section.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files.seta.net\Users\PMoore\Documents\Community%20Action%20Plans%20and%20Processes\2022%20CAP\Research%20Materials\Abstract%20Section\2020.2022%20Poverty%20Abstract%20Section.xls"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files.seta.net\Users\PMoore\Documents\Community%20Action%20Plans%20and%20Processes\2022%20CAP\Research%20Materials\Abstract%20Section\2020%20and%202022%20Poverty%20Abstract%20Section.xls"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oleObject" Target="file:///\\files.seta.net\Users\PMoore\Documents\Community%20Action%20Plans%20and%20Processes\2022%20CAP\Research%20Materials\Abstract%20Section\2020.2022%20Poverty%20Abstract%20Section.xls"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files.seta.net\Users\PMoore\Documents\Community%20Action%20Plans%20and%20Processes\2022%20CAP\Research%20Materials\Abstract%20Section\2020.2022%20Poverty%20Abstract%20Section.xls"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files.seta.net\Users\PMoore\Documents\Community%20Action%20Plans%20and%20Processes\2022%20CAP\Research%20Materials\Abstract%20Section\2020.2022%20Poverty%20Abstract%20Section.xls"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files.seta.net\Users\PMoore\Documents\Community%20Action%20Plans%20and%20Processes\2022%20CAP\Research%20Materials\Abstract%20Section\2020.2022%20Poverty%20Abstract%20Section.xls"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files.seta.net\Users\PMoore\Documents\Community%20Action%20Plans%20and%20Processes\2022%20CAP\Research%20Materials\Abstract%20Section\2020%20and%202022%20Poverty%20Abstract%20Section.xls"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Population in Poverty by Gender and Age Groups 2010-2019</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'Pov by Sex &amp; Age'!$A$26</c:f>
              <c:strCache>
                <c:ptCount val="1"/>
                <c:pt idx="0">
                  <c:v>2010</c:v>
                </c:pt>
              </c:strCache>
            </c:strRef>
          </c:tx>
          <c:spPr>
            <a:solidFill>
              <a:schemeClr val="accent1">
                <a:lumMod val="50000"/>
              </a:schemeClr>
            </a:solidFill>
            <a:ln>
              <a:noFill/>
            </a:ln>
            <a:effectLst/>
          </c:spPr>
          <c:invertIfNegative val="0"/>
          <c:cat>
            <c:strRef>
              <c:f>'Pov by Sex &amp; Age'!$B$25:$G$25</c:f>
              <c:strCache>
                <c:ptCount val="6"/>
                <c:pt idx="0">
                  <c:v>Males in Poverty</c:v>
                </c:pt>
                <c:pt idx="1">
                  <c:v>Females in Poverty</c:v>
                </c:pt>
                <c:pt idx="2">
                  <c:v>0-15 in Poverty</c:v>
                </c:pt>
                <c:pt idx="3">
                  <c:v>16-24 in Poverty</c:v>
                </c:pt>
                <c:pt idx="4">
                  <c:v>25-64 in Poverty</c:v>
                </c:pt>
                <c:pt idx="5">
                  <c:v>65+ in Poverty</c:v>
                </c:pt>
              </c:strCache>
            </c:strRef>
          </c:cat>
          <c:val>
            <c:numRef>
              <c:f>'Pov by Sex &amp; Age'!$B$26:$G$26</c:f>
              <c:numCache>
                <c:formatCode>#,##0</c:formatCode>
                <c:ptCount val="6"/>
                <c:pt idx="0">
                  <c:v>88287</c:v>
                </c:pt>
                <c:pt idx="1">
                  <c:v>102481</c:v>
                </c:pt>
                <c:pt idx="2">
                  <c:v>62583</c:v>
                </c:pt>
                <c:pt idx="3">
                  <c:v>36350</c:v>
                </c:pt>
                <c:pt idx="4">
                  <c:v>80612</c:v>
                </c:pt>
                <c:pt idx="5">
                  <c:v>11223</c:v>
                </c:pt>
              </c:numCache>
            </c:numRef>
          </c:val>
          <c:extLst>
            <c:ext xmlns:c16="http://schemas.microsoft.com/office/drawing/2014/chart" uri="{C3380CC4-5D6E-409C-BE32-E72D297353CC}">
              <c16:uniqueId val="{00000000-67BF-4451-8778-BD745723DD14}"/>
            </c:ext>
          </c:extLst>
        </c:ser>
        <c:ser>
          <c:idx val="1"/>
          <c:order val="1"/>
          <c:tx>
            <c:strRef>
              <c:f>'Pov by Sex &amp; Age'!$A$27</c:f>
              <c:strCache>
                <c:ptCount val="1"/>
                <c:pt idx="0">
                  <c:v>2014</c:v>
                </c:pt>
              </c:strCache>
            </c:strRef>
          </c:tx>
          <c:spPr>
            <a:solidFill>
              <a:srgbClr val="C00000"/>
            </a:solidFill>
            <a:ln>
              <a:noFill/>
            </a:ln>
            <a:effectLst/>
          </c:spPr>
          <c:invertIfNegative val="0"/>
          <c:cat>
            <c:strRef>
              <c:f>'Pov by Sex &amp; Age'!$B$25:$G$25</c:f>
              <c:strCache>
                <c:ptCount val="6"/>
                <c:pt idx="0">
                  <c:v>Males in Poverty</c:v>
                </c:pt>
                <c:pt idx="1">
                  <c:v>Females in Poverty</c:v>
                </c:pt>
                <c:pt idx="2">
                  <c:v>0-15 in Poverty</c:v>
                </c:pt>
                <c:pt idx="3">
                  <c:v>16-24 in Poverty</c:v>
                </c:pt>
                <c:pt idx="4">
                  <c:v>25-64 in Poverty</c:v>
                </c:pt>
                <c:pt idx="5">
                  <c:v>65+ in Poverty</c:v>
                </c:pt>
              </c:strCache>
            </c:strRef>
          </c:cat>
          <c:val>
            <c:numRef>
              <c:f>'Pov by Sex &amp; Age'!$B$27:$G$27</c:f>
              <c:numCache>
                <c:formatCode>#,##0</c:formatCode>
                <c:ptCount val="6"/>
                <c:pt idx="0">
                  <c:v>121050</c:v>
                </c:pt>
                <c:pt idx="1">
                  <c:v>136981</c:v>
                </c:pt>
                <c:pt idx="2">
                  <c:v>79795</c:v>
                </c:pt>
                <c:pt idx="3">
                  <c:v>46065</c:v>
                </c:pt>
                <c:pt idx="4">
                  <c:v>115843</c:v>
                </c:pt>
                <c:pt idx="5">
                  <c:v>16328</c:v>
                </c:pt>
              </c:numCache>
            </c:numRef>
          </c:val>
          <c:extLst>
            <c:ext xmlns:c16="http://schemas.microsoft.com/office/drawing/2014/chart" uri="{C3380CC4-5D6E-409C-BE32-E72D297353CC}">
              <c16:uniqueId val="{00000001-67BF-4451-8778-BD745723DD14}"/>
            </c:ext>
          </c:extLst>
        </c:ser>
        <c:ser>
          <c:idx val="2"/>
          <c:order val="2"/>
          <c:tx>
            <c:strRef>
              <c:f>'Pov by Sex &amp; Age'!$A$28</c:f>
              <c:strCache>
                <c:ptCount val="1"/>
                <c:pt idx="0">
                  <c:v>2019</c:v>
                </c:pt>
              </c:strCache>
            </c:strRef>
          </c:tx>
          <c:spPr>
            <a:solidFill>
              <a:srgbClr val="00B050"/>
            </a:solidFill>
            <a:ln>
              <a:noFill/>
            </a:ln>
            <a:effectLst/>
          </c:spPr>
          <c:invertIfNegative val="0"/>
          <c:cat>
            <c:strRef>
              <c:f>'Pov by Sex &amp; Age'!$B$25:$G$25</c:f>
              <c:strCache>
                <c:ptCount val="6"/>
                <c:pt idx="0">
                  <c:v>Males in Poverty</c:v>
                </c:pt>
                <c:pt idx="1">
                  <c:v>Females in Poverty</c:v>
                </c:pt>
                <c:pt idx="2">
                  <c:v>0-15 in Poverty</c:v>
                </c:pt>
                <c:pt idx="3">
                  <c:v>16-24 in Poverty</c:v>
                </c:pt>
                <c:pt idx="4">
                  <c:v>25-64 in Poverty</c:v>
                </c:pt>
                <c:pt idx="5">
                  <c:v>65+ in Poverty</c:v>
                </c:pt>
              </c:strCache>
            </c:strRef>
          </c:cat>
          <c:val>
            <c:numRef>
              <c:f>'Pov by Sex &amp; Age'!$B$28:$G$28</c:f>
              <c:numCache>
                <c:formatCode>#,##0</c:formatCode>
                <c:ptCount val="6"/>
                <c:pt idx="0">
                  <c:v>103554</c:v>
                </c:pt>
                <c:pt idx="1">
                  <c:v>117159</c:v>
                </c:pt>
                <c:pt idx="2">
                  <c:v>63403</c:v>
                </c:pt>
                <c:pt idx="3">
                  <c:v>34381</c:v>
                </c:pt>
                <c:pt idx="4">
                  <c:v>102268</c:v>
                </c:pt>
                <c:pt idx="5">
                  <c:v>20661</c:v>
                </c:pt>
              </c:numCache>
            </c:numRef>
          </c:val>
          <c:extLst>
            <c:ext xmlns:c16="http://schemas.microsoft.com/office/drawing/2014/chart" uri="{C3380CC4-5D6E-409C-BE32-E72D297353CC}">
              <c16:uniqueId val="{00000002-67BF-4451-8778-BD745723DD14}"/>
            </c:ext>
          </c:extLst>
        </c:ser>
        <c:dLbls>
          <c:showLegendKey val="0"/>
          <c:showVal val="0"/>
          <c:showCatName val="0"/>
          <c:showSerName val="0"/>
          <c:showPercent val="0"/>
          <c:showBubbleSize val="0"/>
        </c:dLbls>
        <c:gapWidth val="219"/>
        <c:overlap val="-27"/>
        <c:axId val="607009184"/>
        <c:axId val="335106288"/>
      </c:barChart>
      <c:catAx>
        <c:axId val="6070091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106288"/>
        <c:crosses val="autoZero"/>
        <c:auto val="1"/>
        <c:lblAlgn val="ctr"/>
        <c:lblOffset val="100"/>
        <c:noMultiLvlLbl val="0"/>
      </c:catAx>
      <c:valAx>
        <c:axId val="335106288"/>
        <c:scaling>
          <c:orientation val="minMax"/>
        </c:scaling>
        <c:delete val="0"/>
        <c:axPos val="l"/>
        <c:majorGridlines>
          <c:spPr>
            <a:ln w="9525" cap="flat" cmpd="sng" algn="ctr">
              <a:solidFill>
                <a:schemeClr val="tx1"/>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009184"/>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2019 Poverty Rate for Working Age Adultss 25+ by Gender and Educational Attainment</a:t>
            </a:r>
          </a:p>
        </c:rich>
      </c:tx>
      <c:layout>
        <c:manualLayout>
          <c:xMode val="edge"/>
          <c:yMode val="edge"/>
          <c:x val="0.12570435162117438"/>
          <c:y val="8.9073189621789076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646470752237377E-2"/>
          <c:y val="0.32232755802549851"/>
          <c:w val="0.82135428622718443"/>
          <c:h val="0.53813839631602112"/>
        </c:manualLayout>
      </c:layout>
      <c:barChart>
        <c:barDir val="col"/>
        <c:grouping val="clustered"/>
        <c:varyColors val="0"/>
        <c:ser>
          <c:idx val="0"/>
          <c:order val="0"/>
          <c:tx>
            <c:strRef>
              <c:f>Education!$B$16</c:f>
              <c:strCache>
                <c:ptCount val="1"/>
                <c:pt idx="0">
                  <c:v>Male</c:v>
                </c:pt>
              </c:strCache>
            </c:strRef>
          </c:tx>
          <c:spPr>
            <a:solidFill>
              <a:schemeClr val="accent1">
                <a:lumMod val="50000"/>
              </a:schemeClr>
            </a:solidFill>
            <a:ln>
              <a:noFill/>
            </a:ln>
            <a:effectLst/>
          </c:spPr>
          <c:invertIfNegative val="0"/>
          <c:dLbls>
            <c:dLbl>
              <c:idx val="0"/>
              <c:layout>
                <c:manualLayout>
                  <c:x val="-3.8402457757296467E-3"/>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CA-450A-B0BB-D79D8480D464}"/>
                </c:ext>
              </c:extLst>
            </c:dLbl>
            <c:dLbl>
              <c:idx val="1"/>
              <c:layout>
                <c:manualLayout>
                  <c:x val="-3.8402457757296818E-3"/>
                  <c:y val="2.22222222222221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CA-450A-B0BB-D79D8480D464}"/>
                </c:ext>
              </c:extLst>
            </c:dLbl>
            <c:dLbl>
              <c:idx val="2"/>
              <c:layout>
                <c:manualLayout>
                  <c:x val="-7.0403692578912402E-17"/>
                  <c:y val="2.222222222222211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CA-450A-B0BB-D79D8480D464}"/>
                </c:ext>
              </c:extLst>
            </c:dLbl>
            <c:dLbl>
              <c:idx val="3"/>
              <c:layout>
                <c:manualLayout>
                  <c:x val="0"/>
                  <c:y val="2.7777777777777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CA-450A-B0BB-D79D8480D4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Education!$A$17:$A$20</c:f>
              <c:strCache>
                <c:ptCount val="4"/>
                <c:pt idx="0">
                  <c:v>Less than H.S. Diploma</c:v>
                </c:pt>
                <c:pt idx="1">
                  <c:v>H.S. Graduate/Equivalent</c:v>
                </c:pt>
                <c:pt idx="2">
                  <c:v>Assoc. Degree/Some College</c:v>
                </c:pt>
                <c:pt idx="3">
                  <c:v>Bachelor's Degree or Higher</c:v>
                </c:pt>
              </c:strCache>
            </c:strRef>
          </c:cat>
          <c:val>
            <c:numRef>
              <c:f>Education!$B$17:$B$20</c:f>
              <c:numCache>
                <c:formatCode>0.0%</c:formatCode>
                <c:ptCount val="4"/>
                <c:pt idx="0">
                  <c:v>0.22629120693156435</c:v>
                </c:pt>
                <c:pt idx="1">
                  <c:v>0.14782547538879462</c:v>
                </c:pt>
                <c:pt idx="2">
                  <c:v>0.10057150607571994</c:v>
                </c:pt>
                <c:pt idx="3">
                  <c:v>5.1613465782183794E-2</c:v>
                </c:pt>
              </c:numCache>
            </c:numRef>
          </c:val>
          <c:extLst>
            <c:ext xmlns:c16="http://schemas.microsoft.com/office/drawing/2014/chart" uri="{C3380CC4-5D6E-409C-BE32-E72D297353CC}">
              <c16:uniqueId val="{00000004-CACA-450A-B0BB-D79D8480D464}"/>
            </c:ext>
          </c:extLst>
        </c:ser>
        <c:ser>
          <c:idx val="1"/>
          <c:order val="1"/>
          <c:tx>
            <c:strRef>
              <c:f>Education!$C$16</c:f>
              <c:strCache>
                <c:ptCount val="1"/>
                <c:pt idx="0">
                  <c:v>Female</c:v>
                </c:pt>
              </c:strCache>
            </c:strRef>
          </c:tx>
          <c:spPr>
            <a:solidFill>
              <a:srgbClr val="C00000"/>
            </a:solidFill>
            <a:ln>
              <a:noFill/>
            </a:ln>
            <a:effectLst/>
          </c:spPr>
          <c:invertIfNegative val="0"/>
          <c:dLbls>
            <c:dLbl>
              <c:idx val="0"/>
              <c:layout>
                <c:manualLayout>
                  <c:x val="1.9200484554815263E-3"/>
                  <c:y val="2.876036376459807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CA-450A-B0BB-D79D8480D464}"/>
                </c:ext>
              </c:extLst>
            </c:dLbl>
            <c:dLbl>
              <c:idx val="2"/>
              <c:layout>
                <c:manualLayout>
                  <c:x val="7.6804915514592934E-3"/>
                  <c:y val="1.666666666666666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CA-450A-B0BB-D79D8480D464}"/>
                </c:ext>
              </c:extLst>
            </c:dLbl>
            <c:dLbl>
              <c:idx val="3"/>
              <c:layout>
                <c:manualLayout>
                  <c:x val="5.7603686635944703E-3"/>
                  <c:y val="2.222222222222222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CA-450A-B0BB-D79D8480D46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Education!$A$17:$A$20</c:f>
              <c:strCache>
                <c:ptCount val="4"/>
                <c:pt idx="0">
                  <c:v>Less than H.S. Diploma</c:v>
                </c:pt>
                <c:pt idx="1">
                  <c:v>H.S. Graduate/Equivalent</c:v>
                </c:pt>
                <c:pt idx="2">
                  <c:v>Assoc. Degree/Some College</c:v>
                </c:pt>
                <c:pt idx="3">
                  <c:v>Bachelor's Degree or Higher</c:v>
                </c:pt>
              </c:strCache>
            </c:strRef>
          </c:cat>
          <c:val>
            <c:numRef>
              <c:f>Education!$C$17:$C$20</c:f>
              <c:numCache>
                <c:formatCode>0.0%</c:formatCode>
                <c:ptCount val="4"/>
                <c:pt idx="0">
                  <c:v>0.26800000000000002</c:v>
                </c:pt>
                <c:pt idx="1">
                  <c:v>0.18</c:v>
                </c:pt>
                <c:pt idx="2">
                  <c:v>0.12</c:v>
                </c:pt>
                <c:pt idx="3">
                  <c:v>5.0999999999999997E-2</c:v>
                </c:pt>
              </c:numCache>
            </c:numRef>
          </c:val>
          <c:extLst>
            <c:ext xmlns:c16="http://schemas.microsoft.com/office/drawing/2014/chart" uri="{C3380CC4-5D6E-409C-BE32-E72D297353CC}">
              <c16:uniqueId val="{00000008-CACA-450A-B0BB-D79D8480D464}"/>
            </c:ext>
          </c:extLst>
        </c:ser>
        <c:dLbls>
          <c:dLblPos val="outEnd"/>
          <c:showLegendKey val="0"/>
          <c:showVal val="1"/>
          <c:showCatName val="0"/>
          <c:showSerName val="0"/>
          <c:showPercent val="0"/>
          <c:showBubbleSize val="0"/>
        </c:dLbls>
        <c:gapWidth val="219"/>
        <c:overlap val="-27"/>
        <c:axId val="534558479"/>
        <c:axId val="144646063"/>
      </c:barChart>
      <c:catAx>
        <c:axId val="534558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44646063"/>
        <c:crosses val="autoZero"/>
        <c:auto val="1"/>
        <c:lblAlgn val="ctr"/>
        <c:lblOffset val="100"/>
        <c:noMultiLvlLbl val="0"/>
      </c:catAx>
      <c:valAx>
        <c:axId val="144646063"/>
        <c:scaling>
          <c:orientation val="minMax"/>
        </c:scaling>
        <c:delete val="0"/>
        <c:axPos val="l"/>
        <c:majorGridlines>
          <c:spPr>
            <a:ln w="9525" cap="flat" cmpd="sng" algn="ctr">
              <a:solidFill>
                <a:schemeClr val="tx1"/>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34558479"/>
        <c:crosses val="autoZero"/>
        <c:crossBetween val="between"/>
      </c:valAx>
      <c:spPr>
        <a:noFill/>
        <a:ln>
          <a:solidFill>
            <a:schemeClr val="tx1"/>
          </a:solidFill>
        </a:ln>
        <a:effectLst/>
      </c:spPr>
    </c:plotArea>
    <c:legend>
      <c:legendPos val="r"/>
      <c:layout>
        <c:manualLayout>
          <c:xMode val="edge"/>
          <c:yMode val="edge"/>
          <c:x val="0.90708852052224431"/>
          <c:y val="0.39064950977237689"/>
          <c:w val="8.0806163226368619E-2"/>
          <c:h val="0.3318093247497380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t>2018/19 Sacramento County Student Chronic Absenteeism and Four-Year H.S. Dropout Rates</a:t>
            </a:r>
          </a:p>
        </c:rich>
      </c:tx>
      <c:layout>
        <c:manualLayout>
          <c:xMode val="edge"/>
          <c:yMode val="edge"/>
          <c:x val="8.08637821493179E-2"/>
          <c:y val="0.10180698566525338"/>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356591247403732E-2"/>
          <c:y val="0.23665179964392566"/>
          <c:w val="0.79988697306288437"/>
          <c:h val="0.55961492575665805"/>
        </c:manualLayout>
      </c:layout>
      <c:barChart>
        <c:barDir val="col"/>
        <c:grouping val="clustered"/>
        <c:varyColors val="0"/>
        <c:ser>
          <c:idx val="0"/>
          <c:order val="0"/>
          <c:tx>
            <c:strRef>
              <c:f>Education!$P$14</c:f>
              <c:strCache>
                <c:ptCount val="1"/>
                <c:pt idx="0">
                  <c:v>Chronic Absenteeism</c:v>
                </c:pt>
              </c:strCache>
            </c:strRef>
          </c:tx>
          <c:spPr>
            <a:solidFill>
              <a:schemeClr val="accent1">
                <a:lumMod val="50000"/>
              </a:schemeClr>
            </a:solidFill>
            <a:ln>
              <a:noFill/>
            </a:ln>
            <a:effectLst/>
          </c:spPr>
          <c:invertIfNegative val="0"/>
          <c:cat>
            <c:strRef>
              <c:f>Education!$O$15:$O$22</c:f>
              <c:strCache>
                <c:ptCount val="8"/>
                <c:pt idx="0">
                  <c:v>Asian</c:v>
                </c:pt>
                <c:pt idx="1">
                  <c:v>African Amer.</c:v>
                </c:pt>
                <c:pt idx="2">
                  <c:v>Hispanic/Latino</c:v>
                </c:pt>
                <c:pt idx="3">
                  <c:v>White</c:v>
                </c:pt>
                <c:pt idx="4">
                  <c:v>English Lang. Learners</c:v>
                </c:pt>
                <c:pt idx="5">
                  <c:v>Foster Youth</c:v>
                </c:pt>
                <c:pt idx="6">
                  <c:v>Socioecon. Disadv.</c:v>
                </c:pt>
                <c:pt idx="7">
                  <c:v>Homeless</c:v>
                </c:pt>
              </c:strCache>
            </c:strRef>
          </c:cat>
          <c:val>
            <c:numRef>
              <c:f>Education!$P$15:$P$22</c:f>
              <c:numCache>
                <c:formatCode>0.0%</c:formatCode>
                <c:ptCount val="8"/>
                <c:pt idx="0">
                  <c:v>7.0000000000000007E-2</c:v>
                </c:pt>
                <c:pt idx="1">
                  <c:v>0.23499999999999999</c:v>
                </c:pt>
                <c:pt idx="2">
                  <c:v>0.159</c:v>
                </c:pt>
                <c:pt idx="3">
                  <c:v>0.12</c:v>
                </c:pt>
                <c:pt idx="4">
                  <c:v>0.16300000000000001</c:v>
                </c:pt>
                <c:pt idx="5">
                  <c:v>0.315</c:v>
                </c:pt>
                <c:pt idx="6">
                  <c:v>0.17800000000000002</c:v>
                </c:pt>
                <c:pt idx="7">
                  <c:v>0.375</c:v>
                </c:pt>
              </c:numCache>
            </c:numRef>
          </c:val>
          <c:extLst>
            <c:ext xmlns:c16="http://schemas.microsoft.com/office/drawing/2014/chart" uri="{C3380CC4-5D6E-409C-BE32-E72D297353CC}">
              <c16:uniqueId val="{00000000-8030-4F8B-B740-0855FB0AD6D3}"/>
            </c:ext>
          </c:extLst>
        </c:ser>
        <c:ser>
          <c:idx val="1"/>
          <c:order val="1"/>
          <c:tx>
            <c:strRef>
              <c:f>Education!$Q$14</c:f>
              <c:strCache>
                <c:ptCount val="1"/>
                <c:pt idx="0">
                  <c:v>Four-Year Cohort Dropout Rate</c:v>
                </c:pt>
              </c:strCache>
            </c:strRef>
          </c:tx>
          <c:spPr>
            <a:solidFill>
              <a:srgbClr val="C00000"/>
            </a:solidFill>
            <a:ln>
              <a:noFill/>
            </a:ln>
            <a:effectLst/>
          </c:spPr>
          <c:invertIfNegative val="0"/>
          <c:cat>
            <c:strRef>
              <c:f>Education!$O$15:$O$22</c:f>
              <c:strCache>
                <c:ptCount val="8"/>
                <c:pt idx="0">
                  <c:v>Asian</c:v>
                </c:pt>
                <c:pt idx="1">
                  <c:v>African Amer.</c:v>
                </c:pt>
                <c:pt idx="2">
                  <c:v>Hispanic/Latino</c:v>
                </c:pt>
                <c:pt idx="3">
                  <c:v>White</c:v>
                </c:pt>
                <c:pt idx="4">
                  <c:v>English Lang. Learners</c:v>
                </c:pt>
                <c:pt idx="5">
                  <c:v>Foster Youth</c:v>
                </c:pt>
                <c:pt idx="6">
                  <c:v>Socioecon. Disadv.</c:v>
                </c:pt>
                <c:pt idx="7">
                  <c:v>Homeless</c:v>
                </c:pt>
              </c:strCache>
            </c:strRef>
          </c:cat>
          <c:val>
            <c:numRef>
              <c:f>Education!$Q$15:$Q$22</c:f>
              <c:numCache>
                <c:formatCode>0.0%</c:formatCode>
                <c:ptCount val="8"/>
                <c:pt idx="0">
                  <c:v>2.8000000000000001E-2</c:v>
                </c:pt>
                <c:pt idx="1">
                  <c:v>0.125</c:v>
                </c:pt>
                <c:pt idx="2">
                  <c:v>9.6000000000000002E-2</c:v>
                </c:pt>
                <c:pt idx="3">
                  <c:v>6.7000000000000004E-2</c:v>
                </c:pt>
                <c:pt idx="4">
                  <c:v>0.13300000000000001</c:v>
                </c:pt>
                <c:pt idx="5">
                  <c:v>0.28499999999999998</c:v>
                </c:pt>
                <c:pt idx="6">
                  <c:v>9.8000000000000004E-2</c:v>
                </c:pt>
                <c:pt idx="7">
                  <c:v>0.21</c:v>
                </c:pt>
              </c:numCache>
            </c:numRef>
          </c:val>
          <c:extLst>
            <c:ext xmlns:c16="http://schemas.microsoft.com/office/drawing/2014/chart" uri="{C3380CC4-5D6E-409C-BE32-E72D297353CC}">
              <c16:uniqueId val="{00000001-8030-4F8B-B740-0855FB0AD6D3}"/>
            </c:ext>
          </c:extLst>
        </c:ser>
        <c:dLbls>
          <c:showLegendKey val="0"/>
          <c:showVal val="0"/>
          <c:showCatName val="0"/>
          <c:showSerName val="0"/>
          <c:showPercent val="0"/>
          <c:showBubbleSize val="0"/>
        </c:dLbls>
        <c:gapWidth val="219"/>
        <c:overlap val="-27"/>
        <c:axId val="467778320"/>
        <c:axId val="452966608"/>
      </c:barChart>
      <c:catAx>
        <c:axId val="4677783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ln>
                  <a:noFill/>
                </a:ln>
                <a:solidFill>
                  <a:schemeClr val="tx1">
                    <a:lumMod val="65000"/>
                    <a:lumOff val="35000"/>
                  </a:schemeClr>
                </a:solidFill>
                <a:latin typeface="+mn-lt"/>
                <a:ea typeface="+mn-ea"/>
                <a:cs typeface="+mn-cs"/>
              </a:defRPr>
            </a:pPr>
            <a:endParaRPr lang="en-US"/>
          </a:p>
        </c:txPr>
        <c:crossAx val="452966608"/>
        <c:crosses val="autoZero"/>
        <c:auto val="1"/>
        <c:lblAlgn val="ctr"/>
        <c:lblOffset val="100"/>
        <c:noMultiLvlLbl val="0"/>
      </c:catAx>
      <c:valAx>
        <c:axId val="452966608"/>
        <c:scaling>
          <c:orientation val="minMax"/>
        </c:scaling>
        <c:delete val="0"/>
        <c:axPos val="l"/>
        <c:majorGridlines>
          <c:spPr>
            <a:ln w="9525" cap="flat" cmpd="sng" algn="ctr">
              <a:solidFill>
                <a:schemeClr val="tx1"/>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67778320"/>
        <c:crosses val="autoZero"/>
        <c:crossBetween val="between"/>
      </c:valAx>
      <c:spPr>
        <a:noFill/>
        <a:ln>
          <a:solidFill>
            <a:schemeClr val="tx1"/>
          </a:solidFill>
        </a:ln>
        <a:effectLst/>
      </c:spPr>
    </c:plotArea>
    <c:legend>
      <c:legendPos val="r"/>
      <c:layout>
        <c:manualLayout>
          <c:xMode val="edge"/>
          <c:yMode val="edge"/>
          <c:x val="0.86924356431028804"/>
          <c:y val="0.31273500534655396"/>
          <c:w val="0.11965765655541671"/>
          <c:h val="0.5625716924273355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Homeless Population Numbers 2009 to 2019</a:t>
            </a:r>
          </a:p>
        </c:rich>
      </c:tx>
      <c:overlay val="0"/>
      <c:spPr>
        <a:noFill/>
        <a:ln>
          <a:noFill/>
        </a:ln>
        <a:effectLst/>
      </c:spPr>
    </c:title>
    <c:autoTitleDeleted val="0"/>
    <c:plotArea>
      <c:layout>
        <c:manualLayout>
          <c:layoutTarget val="inner"/>
          <c:xMode val="edge"/>
          <c:yMode val="edge"/>
          <c:x val="7.5660542432195971E-2"/>
          <c:y val="0.20680393912264997"/>
          <c:w val="0.70471280032303651"/>
          <c:h val="0.65474027026836512"/>
        </c:manualLayout>
      </c:layout>
      <c:lineChart>
        <c:grouping val="standard"/>
        <c:varyColors val="0"/>
        <c:ser>
          <c:idx val="0"/>
          <c:order val="0"/>
          <c:tx>
            <c:strRef>
              <c:f>HsngHomelessness!$B$13</c:f>
              <c:strCache>
                <c:ptCount val="1"/>
                <c:pt idx="0">
                  <c:v>Chronically Homeless</c:v>
                </c:pt>
              </c:strCache>
            </c:strRef>
          </c:tx>
          <c:spPr>
            <a:ln w="28575" cap="rnd">
              <a:solidFill>
                <a:srgbClr val="00B050"/>
              </a:solidFill>
              <a:round/>
            </a:ln>
            <a:effectLst/>
          </c:spPr>
          <c:marker>
            <c:symbol val="square"/>
            <c:size val="5"/>
            <c:spPr>
              <a:solidFill>
                <a:srgbClr val="00B050"/>
              </a:solidFill>
            </c:spPr>
          </c:marker>
          <c:dLbls>
            <c:dLbl>
              <c:idx val="0"/>
              <c:layout>
                <c:manualLayout>
                  <c:x val="-3.1615703514092541E-2"/>
                  <c:y val="3.80418126924885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46-453C-A823-A0F5470EB334}"/>
                </c:ext>
              </c:extLst>
            </c:dLbl>
            <c:dLbl>
              <c:idx val="1"/>
              <c:layout>
                <c:manualLayout>
                  <c:x val="-3.3578797349977894E-2"/>
                  <c:y val="2.3590945640465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46-453C-A823-A0F5470EB334}"/>
                </c:ext>
              </c:extLst>
            </c:dLbl>
            <c:dLbl>
              <c:idx val="2"/>
              <c:layout>
                <c:manualLayout>
                  <c:x val="-3.1615703514092541E-2"/>
                  <c:y val="3.80418126924885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46-453C-A823-A0F5470EB334}"/>
                </c:ext>
              </c:extLst>
            </c:dLbl>
            <c:dLbl>
              <c:idx val="3"/>
              <c:layout>
                <c:manualLayout>
                  <c:x val="-2.9652609678207185E-2"/>
                  <c:y val="3.80418126924885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46-453C-A823-A0F5470EB334}"/>
                </c:ext>
              </c:extLst>
            </c:dLbl>
            <c:dLbl>
              <c:idx val="4"/>
              <c:layout>
                <c:manualLayout>
                  <c:x val="-3.3151863084252352E-2"/>
                  <c:y val="2.84079013244730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46-453C-A823-A0F5470EB334}"/>
                </c:ext>
              </c:extLst>
            </c:dLbl>
            <c:dLbl>
              <c:idx val="5"/>
              <c:layout>
                <c:manualLayout>
                  <c:x val="-2.7262581576596213E-2"/>
                  <c:y val="3.80418126924886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46-453C-A823-A0F5470EB334}"/>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HsngHomelessness!$A$14:$A$19</c:f>
              <c:numCache>
                <c:formatCode>General</c:formatCode>
                <c:ptCount val="6"/>
                <c:pt idx="0">
                  <c:v>2009</c:v>
                </c:pt>
                <c:pt idx="1">
                  <c:v>2011</c:v>
                </c:pt>
                <c:pt idx="2">
                  <c:v>2013</c:v>
                </c:pt>
                <c:pt idx="3">
                  <c:v>2015</c:v>
                </c:pt>
                <c:pt idx="4">
                  <c:v>2017</c:v>
                </c:pt>
                <c:pt idx="5">
                  <c:v>2019</c:v>
                </c:pt>
              </c:numCache>
            </c:numRef>
          </c:cat>
          <c:val>
            <c:numRef>
              <c:f>HsngHomelessness!$B$14:$B$19</c:f>
              <c:numCache>
                <c:formatCode>#,##0</c:formatCode>
                <c:ptCount val="6"/>
                <c:pt idx="0">
                  <c:v>468</c:v>
                </c:pt>
                <c:pt idx="1">
                  <c:v>353</c:v>
                </c:pt>
                <c:pt idx="2">
                  <c:v>432</c:v>
                </c:pt>
                <c:pt idx="3">
                  <c:v>502</c:v>
                </c:pt>
                <c:pt idx="4">
                  <c:v>1126</c:v>
                </c:pt>
                <c:pt idx="5">
                  <c:v>2284</c:v>
                </c:pt>
              </c:numCache>
            </c:numRef>
          </c:val>
          <c:smooth val="0"/>
          <c:extLst>
            <c:ext xmlns:c16="http://schemas.microsoft.com/office/drawing/2014/chart" uri="{C3380CC4-5D6E-409C-BE32-E72D297353CC}">
              <c16:uniqueId val="{00000006-C446-453C-A823-A0F5470EB334}"/>
            </c:ext>
          </c:extLst>
        </c:ser>
        <c:ser>
          <c:idx val="1"/>
          <c:order val="1"/>
          <c:tx>
            <c:strRef>
              <c:f>HsngHomelessness!$C$13</c:f>
              <c:strCache>
                <c:ptCount val="1"/>
                <c:pt idx="0">
                  <c:v>Unsheltered Homeless</c:v>
                </c:pt>
              </c:strCache>
            </c:strRef>
          </c:tx>
          <c:spPr>
            <a:ln w="28575" cap="rnd">
              <a:solidFill>
                <a:srgbClr val="C00000"/>
              </a:solidFill>
              <a:round/>
            </a:ln>
            <a:effectLst/>
          </c:spPr>
          <c:marker>
            <c:spPr>
              <a:solidFill>
                <a:srgbClr val="C00000"/>
              </a:solidFill>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HsngHomelessness!$A$14:$A$19</c:f>
              <c:numCache>
                <c:formatCode>General</c:formatCode>
                <c:ptCount val="6"/>
                <c:pt idx="0">
                  <c:v>2009</c:v>
                </c:pt>
                <c:pt idx="1">
                  <c:v>2011</c:v>
                </c:pt>
                <c:pt idx="2">
                  <c:v>2013</c:v>
                </c:pt>
                <c:pt idx="3">
                  <c:v>2015</c:v>
                </c:pt>
                <c:pt idx="4">
                  <c:v>2017</c:v>
                </c:pt>
                <c:pt idx="5">
                  <c:v>2019</c:v>
                </c:pt>
              </c:numCache>
            </c:numRef>
          </c:cat>
          <c:val>
            <c:numRef>
              <c:f>HsngHomelessness!$C$14:$C$19</c:f>
              <c:numCache>
                <c:formatCode>#,##0</c:formatCode>
                <c:ptCount val="6"/>
                <c:pt idx="0">
                  <c:v>1194</c:v>
                </c:pt>
                <c:pt idx="1">
                  <c:v>955</c:v>
                </c:pt>
                <c:pt idx="2">
                  <c:v>786</c:v>
                </c:pt>
                <c:pt idx="3">
                  <c:v>1111</c:v>
                </c:pt>
                <c:pt idx="4">
                  <c:v>2052</c:v>
                </c:pt>
                <c:pt idx="5">
                  <c:v>3286</c:v>
                </c:pt>
              </c:numCache>
            </c:numRef>
          </c:val>
          <c:smooth val="0"/>
          <c:extLst>
            <c:ext xmlns:c16="http://schemas.microsoft.com/office/drawing/2014/chart" uri="{C3380CC4-5D6E-409C-BE32-E72D297353CC}">
              <c16:uniqueId val="{00000007-C446-453C-A823-A0F5470EB334}"/>
            </c:ext>
          </c:extLst>
        </c:ser>
        <c:ser>
          <c:idx val="2"/>
          <c:order val="2"/>
          <c:tx>
            <c:strRef>
              <c:f>HsngHomelessness!$D$13</c:f>
              <c:strCache>
                <c:ptCount val="1"/>
                <c:pt idx="0">
                  <c:v>Total Homeless</c:v>
                </c:pt>
              </c:strCache>
            </c:strRef>
          </c:tx>
          <c:spPr>
            <a:ln w="28575" cap="rnd">
              <a:solidFill>
                <a:schemeClr val="accent1">
                  <a:lumMod val="50000"/>
                </a:schemeClr>
              </a:solidFill>
              <a:round/>
            </a:ln>
            <a:effectLst/>
          </c:spPr>
          <c:marker>
            <c:spPr>
              <a:solidFill>
                <a:schemeClr val="accent1">
                  <a:lumMod val="50000"/>
                </a:schemeClr>
              </a:solidFill>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HsngHomelessness!$A$14:$A$19</c:f>
              <c:numCache>
                <c:formatCode>General</c:formatCode>
                <c:ptCount val="6"/>
                <c:pt idx="0">
                  <c:v>2009</c:v>
                </c:pt>
                <c:pt idx="1">
                  <c:v>2011</c:v>
                </c:pt>
                <c:pt idx="2">
                  <c:v>2013</c:v>
                </c:pt>
                <c:pt idx="3">
                  <c:v>2015</c:v>
                </c:pt>
                <c:pt idx="4">
                  <c:v>2017</c:v>
                </c:pt>
                <c:pt idx="5">
                  <c:v>2019</c:v>
                </c:pt>
              </c:numCache>
            </c:numRef>
          </c:cat>
          <c:val>
            <c:numRef>
              <c:f>HsngHomelessness!$D$14:$D$19</c:f>
              <c:numCache>
                <c:formatCode>#,##0</c:formatCode>
                <c:ptCount val="6"/>
                <c:pt idx="0">
                  <c:v>2800</c:v>
                </c:pt>
                <c:pt idx="1">
                  <c:v>2358</c:v>
                </c:pt>
                <c:pt idx="2">
                  <c:v>2538</c:v>
                </c:pt>
                <c:pt idx="3">
                  <c:v>2659</c:v>
                </c:pt>
                <c:pt idx="4">
                  <c:v>3665</c:v>
                </c:pt>
                <c:pt idx="5">
                  <c:v>5570</c:v>
                </c:pt>
              </c:numCache>
            </c:numRef>
          </c:val>
          <c:smooth val="0"/>
          <c:extLst>
            <c:ext xmlns:c16="http://schemas.microsoft.com/office/drawing/2014/chart" uri="{C3380CC4-5D6E-409C-BE32-E72D297353CC}">
              <c16:uniqueId val="{00000008-C446-453C-A823-A0F5470EB334}"/>
            </c:ext>
          </c:extLst>
        </c:ser>
        <c:dLbls>
          <c:dLblPos val="t"/>
          <c:showLegendKey val="0"/>
          <c:showVal val="1"/>
          <c:showCatName val="0"/>
          <c:showSerName val="0"/>
          <c:showPercent val="0"/>
          <c:showBubbleSize val="0"/>
        </c:dLbls>
        <c:marker val="1"/>
        <c:smooth val="0"/>
        <c:axId val="1975210847"/>
        <c:axId val="1"/>
      </c:lineChart>
      <c:catAx>
        <c:axId val="197521084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75210847"/>
        <c:crosses val="autoZero"/>
        <c:crossBetween val="between"/>
      </c:valAx>
      <c:spPr>
        <a:noFill/>
        <a:ln w="9525">
          <a:solidFill>
            <a:schemeClr val="tx1"/>
          </a:solidFill>
        </a:ln>
      </c:spPr>
    </c:plotArea>
    <c:legend>
      <c:legendPos val="r"/>
      <c:layout>
        <c:manualLayout>
          <c:xMode val="edge"/>
          <c:yMode val="edge"/>
          <c:x val="0.78037334275523251"/>
          <c:y val="0.25835465732405649"/>
          <c:w val="0.19825913587724611"/>
          <c:h val="0.588632374399932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200" b="1"/>
              <a:t>2014 and 2019 Poverty Status of People with Disabilities in Sacramento County</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3735083937069554E-2"/>
          <c:y val="0.23177257525083611"/>
          <c:w val="0.83617482597284021"/>
          <c:h val="0.57062855294746928"/>
        </c:manualLayout>
      </c:layout>
      <c:barChart>
        <c:barDir val="col"/>
        <c:grouping val="clustered"/>
        <c:varyColors val="0"/>
        <c:ser>
          <c:idx val="0"/>
          <c:order val="0"/>
          <c:tx>
            <c:strRef>
              <c:f>Disability!$O$15</c:f>
              <c:strCache>
                <c:ptCount val="1"/>
                <c:pt idx="0">
                  <c:v>2014</c:v>
                </c:pt>
              </c:strCache>
            </c:strRef>
          </c:tx>
          <c:spPr>
            <a:solidFill>
              <a:schemeClr val="accent1">
                <a:lumMod val="50000"/>
              </a:schemeClr>
            </a:solidFill>
            <a:ln>
              <a:noFill/>
            </a:ln>
            <a:effectLst/>
          </c:spPr>
          <c:invertIfNegative val="0"/>
          <c:cat>
            <c:strRef>
              <c:f>Disability!$N$16:$N$18</c:f>
              <c:strCache>
                <c:ptCount val="3"/>
                <c:pt idx="0">
                  <c:v>Under 18 Years</c:v>
                </c:pt>
                <c:pt idx="1">
                  <c:v>18 to 64 Years</c:v>
                </c:pt>
                <c:pt idx="2">
                  <c:v>65 Years and Older</c:v>
                </c:pt>
              </c:strCache>
            </c:strRef>
          </c:cat>
          <c:val>
            <c:numRef>
              <c:f>Disability!$O$16:$O$18</c:f>
              <c:numCache>
                <c:formatCode>General</c:formatCode>
                <c:ptCount val="3"/>
                <c:pt idx="0">
                  <c:v>4821</c:v>
                </c:pt>
                <c:pt idx="1">
                  <c:v>29459</c:v>
                </c:pt>
                <c:pt idx="2">
                  <c:v>9089</c:v>
                </c:pt>
              </c:numCache>
            </c:numRef>
          </c:val>
          <c:extLst>
            <c:ext xmlns:c16="http://schemas.microsoft.com/office/drawing/2014/chart" uri="{C3380CC4-5D6E-409C-BE32-E72D297353CC}">
              <c16:uniqueId val="{00000000-60F2-4ECA-888D-68528E91CDA7}"/>
            </c:ext>
          </c:extLst>
        </c:ser>
        <c:ser>
          <c:idx val="1"/>
          <c:order val="1"/>
          <c:tx>
            <c:strRef>
              <c:f>Disability!$P$15</c:f>
              <c:strCache>
                <c:ptCount val="1"/>
                <c:pt idx="0">
                  <c:v>2019</c:v>
                </c:pt>
              </c:strCache>
            </c:strRef>
          </c:tx>
          <c:spPr>
            <a:solidFill>
              <a:srgbClr val="C00000"/>
            </a:solidFill>
            <a:ln>
              <a:noFill/>
            </a:ln>
            <a:effectLst/>
          </c:spPr>
          <c:invertIfNegative val="0"/>
          <c:cat>
            <c:strRef>
              <c:f>Disability!$N$16:$N$18</c:f>
              <c:strCache>
                <c:ptCount val="3"/>
                <c:pt idx="0">
                  <c:v>Under 18 Years</c:v>
                </c:pt>
                <c:pt idx="1">
                  <c:v>18 to 64 Years</c:v>
                </c:pt>
                <c:pt idx="2">
                  <c:v>65 Years and Older</c:v>
                </c:pt>
              </c:strCache>
            </c:strRef>
          </c:cat>
          <c:val>
            <c:numRef>
              <c:f>Disability!$P$16:$P$18</c:f>
              <c:numCache>
                <c:formatCode>General</c:formatCode>
                <c:ptCount val="3"/>
                <c:pt idx="0">
                  <c:v>2886</c:v>
                </c:pt>
                <c:pt idx="1">
                  <c:v>23111</c:v>
                </c:pt>
                <c:pt idx="2">
                  <c:v>10046</c:v>
                </c:pt>
              </c:numCache>
            </c:numRef>
          </c:val>
          <c:extLst>
            <c:ext xmlns:c16="http://schemas.microsoft.com/office/drawing/2014/chart" uri="{C3380CC4-5D6E-409C-BE32-E72D297353CC}">
              <c16:uniqueId val="{00000001-60F2-4ECA-888D-68528E91CDA7}"/>
            </c:ext>
          </c:extLst>
        </c:ser>
        <c:dLbls>
          <c:showLegendKey val="0"/>
          <c:showVal val="0"/>
          <c:showCatName val="0"/>
          <c:showSerName val="0"/>
          <c:showPercent val="0"/>
          <c:showBubbleSize val="0"/>
        </c:dLbls>
        <c:gapWidth val="219"/>
        <c:overlap val="-27"/>
        <c:axId val="1780347727"/>
        <c:axId val="1819510319"/>
      </c:barChart>
      <c:catAx>
        <c:axId val="178034772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19510319"/>
        <c:crosses val="autoZero"/>
        <c:auto val="1"/>
        <c:lblAlgn val="ctr"/>
        <c:lblOffset val="100"/>
        <c:noMultiLvlLbl val="0"/>
      </c:catAx>
      <c:valAx>
        <c:axId val="1819510319"/>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780347727"/>
        <c:crosses val="autoZero"/>
        <c:crossBetween val="between"/>
      </c:valAx>
      <c:spPr>
        <a:noFill/>
        <a:ln>
          <a:solidFill>
            <a:schemeClr val="tx1"/>
          </a:solidFill>
        </a:ln>
        <a:effectLst/>
      </c:spPr>
    </c:plotArea>
    <c:legend>
      <c:legendPos val="r"/>
      <c:layout>
        <c:manualLayout>
          <c:xMode val="edge"/>
          <c:yMode val="edge"/>
          <c:x val="0.92141297408329248"/>
          <c:y val="0.3591962710346826"/>
          <c:w val="6.5451736542138206E-2"/>
          <c:h val="0.2678590176227971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Sacramento County Poverty Rate by Race/Ethnicity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2369627265979508E-2"/>
          <c:y val="0.24574468085106382"/>
          <c:w val="0.90625039217036651"/>
          <c:h val="0.49132350477466918"/>
        </c:manualLayout>
      </c:layout>
      <c:barChart>
        <c:barDir val="col"/>
        <c:grouping val="clustered"/>
        <c:varyColors val="0"/>
        <c:ser>
          <c:idx val="0"/>
          <c:order val="0"/>
          <c:tx>
            <c:strRef>
              <c:f>'Pov by Race'!$B$23</c:f>
              <c:strCache>
                <c:ptCount val="1"/>
                <c:pt idx="0">
                  <c:v>% Poverty Rate 2010</c:v>
                </c:pt>
              </c:strCache>
            </c:strRef>
          </c:tx>
          <c:spPr>
            <a:solidFill>
              <a:schemeClr val="accent1">
                <a:lumMod val="50000"/>
              </a:schemeClr>
            </a:solidFill>
            <a:ln>
              <a:noFill/>
            </a:ln>
            <a:effectLst/>
          </c:spPr>
          <c:invertIfNegative val="0"/>
          <c:cat>
            <c:strRef>
              <c:f>'Pov by Race'!$A$24:$A$28</c:f>
              <c:strCache>
                <c:ptCount val="5"/>
                <c:pt idx="0">
                  <c:v>Hispanic/Latino</c:v>
                </c:pt>
                <c:pt idx="1">
                  <c:v>African American</c:v>
                </c:pt>
                <c:pt idx="2">
                  <c:v>Asian</c:v>
                </c:pt>
                <c:pt idx="3">
                  <c:v>Other</c:v>
                </c:pt>
                <c:pt idx="4">
                  <c:v>White Alone</c:v>
                </c:pt>
              </c:strCache>
            </c:strRef>
          </c:cat>
          <c:val>
            <c:numRef>
              <c:f>'Pov by Race'!$B$24:$B$28</c:f>
              <c:numCache>
                <c:formatCode>0.0%</c:formatCode>
                <c:ptCount val="5"/>
                <c:pt idx="0">
                  <c:v>0.20300000000000001</c:v>
                </c:pt>
                <c:pt idx="1">
                  <c:v>0.23300000000000001</c:v>
                </c:pt>
                <c:pt idx="2">
                  <c:v>0.152</c:v>
                </c:pt>
                <c:pt idx="3">
                  <c:v>0.2</c:v>
                </c:pt>
                <c:pt idx="4">
                  <c:v>9.1999999999999998E-2</c:v>
                </c:pt>
              </c:numCache>
            </c:numRef>
          </c:val>
          <c:extLst>
            <c:ext xmlns:c16="http://schemas.microsoft.com/office/drawing/2014/chart" uri="{C3380CC4-5D6E-409C-BE32-E72D297353CC}">
              <c16:uniqueId val="{00000000-CB3E-44BD-86E8-924051285E2D}"/>
            </c:ext>
          </c:extLst>
        </c:ser>
        <c:ser>
          <c:idx val="1"/>
          <c:order val="1"/>
          <c:tx>
            <c:strRef>
              <c:f>'Pov by Race'!$C$23</c:f>
              <c:strCache>
                <c:ptCount val="1"/>
                <c:pt idx="0">
                  <c:v>% Poverty Rate 2014</c:v>
                </c:pt>
              </c:strCache>
            </c:strRef>
          </c:tx>
          <c:spPr>
            <a:solidFill>
              <a:srgbClr val="C00000"/>
            </a:solidFill>
            <a:ln>
              <a:noFill/>
            </a:ln>
            <a:effectLst/>
          </c:spPr>
          <c:invertIfNegative val="0"/>
          <c:cat>
            <c:strRef>
              <c:f>'Pov by Race'!$A$24:$A$28</c:f>
              <c:strCache>
                <c:ptCount val="5"/>
                <c:pt idx="0">
                  <c:v>Hispanic/Latino</c:v>
                </c:pt>
                <c:pt idx="1">
                  <c:v>African American</c:v>
                </c:pt>
                <c:pt idx="2">
                  <c:v>Asian</c:v>
                </c:pt>
                <c:pt idx="3">
                  <c:v>Other</c:v>
                </c:pt>
                <c:pt idx="4">
                  <c:v>White Alone</c:v>
                </c:pt>
              </c:strCache>
            </c:strRef>
          </c:cat>
          <c:val>
            <c:numRef>
              <c:f>'Pov by Race'!$C$24:$C$28</c:f>
              <c:numCache>
                <c:formatCode>0.0%</c:formatCode>
                <c:ptCount val="5"/>
                <c:pt idx="0">
                  <c:v>0.254</c:v>
                </c:pt>
                <c:pt idx="1">
                  <c:v>0.29299999999999998</c:v>
                </c:pt>
                <c:pt idx="2">
                  <c:v>0.17899999999999999</c:v>
                </c:pt>
                <c:pt idx="3">
                  <c:v>0.27</c:v>
                </c:pt>
                <c:pt idx="4">
                  <c:v>0.124</c:v>
                </c:pt>
              </c:numCache>
            </c:numRef>
          </c:val>
          <c:extLst>
            <c:ext xmlns:c16="http://schemas.microsoft.com/office/drawing/2014/chart" uri="{C3380CC4-5D6E-409C-BE32-E72D297353CC}">
              <c16:uniqueId val="{00000001-CB3E-44BD-86E8-924051285E2D}"/>
            </c:ext>
          </c:extLst>
        </c:ser>
        <c:ser>
          <c:idx val="2"/>
          <c:order val="2"/>
          <c:tx>
            <c:strRef>
              <c:f>'Pov by Race'!$D$23</c:f>
              <c:strCache>
                <c:ptCount val="1"/>
                <c:pt idx="0">
                  <c:v>% Poverty Rate 2019</c:v>
                </c:pt>
              </c:strCache>
            </c:strRef>
          </c:tx>
          <c:spPr>
            <a:solidFill>
              <a:srgbClr val="00B050"/>
            </a:solidFill>
            <a:ln>
              <a:noFill/>
            </a:ln>
            <a:effectLst/>
          </c:spPr>
          <c:invertIfNegative val="0"/>
          <c:cat>
            <c:strRef>
              <c:f>'Pov by Race'!$A$24:$A$28</c:f>
              <c:strCache>
                <c:ptCount val="5"/>
                <c:pt idx="0">
                  <c:v>Hispanic/Latino</c:v>
                </c:pt>
                <c:pt idx="1">
                  <c:v>African American</c:v>
                </c:pt>
                <c:pt idx="2">
                  <c:v>Asian</c:v>
                </c:pt>
                <c:pt idx="3">
                  <c:v>Other</c:v>
                </c:pt>
                <c:pt idx="4">
                  <c:v>White Alone</c:v>
                </c:pt>
              </c:strCache>
            </c:strRef>
          </c:cat>
          <c:val>
            <c:numRef>
              <c:f>'Pov by Race'!$D$24:$D$28</c:f>
              <c:numCache>
                <c:formatCode>0.0%</c:formatCode>
                <c:ptCount val="5"/>
                <c:pt idx="0">
                  <c:v>0.14799999999999999</c:v>
                </c:pt>
                <c:pt idx="1">
                  <c:v>0.222</c:v>
                </c:pt>
                <c:pt idx="2">
                  <c:v>0.14499999999999999</c:v>
                </c:pt>
                <c:pt idx="3">
                  <c:v>0.20699999999999999</c:v>
                </c:pt>
                <c:pt idx="4">
                  <c:v>0.107</c:v>
                </c:pt>
              </c:numCache>
            </c:numRef>
          </c:val>
          <c:extLst>
            <c:ext xmlns:c16="http://schemas.microsoft.com/office/drawing/2014/chart" uri="{C3380CC4-5D6E-409C-BE32-E72D297353CC}">
              <c16:uniqueId val="{00000002-CB3E-44BD-86E8-924051285E2D}"/>
            </c:ext>
          </c:extLst>
        </c:ser>
        <c:dLbls>
          <c:showLegendKey val="0"/>
          <c:showVal val="0"/>
          <c:showCatName val="0"/>
          <c:showSerName val="0"/>
          <c:showPercent val="0"/>
          <c:showBubbleSize val="0"/>
        </c:dLbls>
        <c:gapWidth val="219"/>
        <c:overlap val="-27"/>
        <c:axId val="603000160"/>
        <c:axId val="335107952"/>
      </c:barChart>
      <c:catAx>
        <c:axId val="60300016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107952"/>
        <c:crosses val="autoZero"/>
        <c:auto val="1"/>
        <c:lblAlgn val="ctr"/>
        <c:lblOffset val="100"/>
        <c:noMultiLvlLbl val="0"/>
      </c:catAx>
      <c:valAx>
        <c:axId val="335107952"/>
        <c:scaling>
          <c:orientation val="minMax"/>
        </c:scaling>
        <c:delete val="0"/>
        <c:axPos val="l"/>
        <c:majorGridlines>
          <c:spPr>
            <a:ln w="9525" cap="flat" cmpd="sng" algn="ctr">
              <a:solidFill>
                <a:schemeClr val="tx1"/>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3000160"/>
        <c:crosses val="autoZero"/>
        <c:crossBetween val="between"/>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200" b="1"/>
              <a:t>Levels of Poverty Below the Federal Poverty Line 2010-2019</a:t>
            </a:r>
          </a:p>
        </c:rich>
      </c:tx>
      <c:layout>
        <c:manualLayout>
          <c:xMode val="edge"/>
          <c:yMode val="edge"/>
          <c:x val="0.21538131886056616"/>
          <c:y val="0"/>
        </c:manualLayout>
      </c:layout>
      <c:overlay val="0"/>
      <c:spPr>
        <a:noFill/>
        <a:ln w="25400">
          <a:noFill/>
        </a:ln>
      </c:spPr>
    </c:title>
    <c:autoTitleDeleted val="0"/>
    <c:plotArea>
      <c:layout>
        <c:manualLayout>
          <c:layoutTarget val="inner"/>
          <c:xMode val="edge"/>
          <c:yMode val="edge"/>
          <c:x val="9.3904041462497798E-2"/>
          <c:y val="0.19642857142857142"/>
          <c:w val="0.75574165287615547"/>
          <c:h val="0.67206197439605764"/>
        </c:manualLayout>
      </c:layout>
      <c:lineChart>
        <c:grouping val="standard"/>
        <c:varyColors val="0"/>
        <c:ser>
          <c:idx val="0"/>
          <c:order val="0"/>
          <c:tx>
            <c:strRef>
              <c:f>'Levels of Pov'!$A$61</c:f>
              <c:strCache>
                <c:ptCount val="1"/>
                <c:pt idx="0">
                  <c:v>&lt; 50% Poverty</c:v>
                </c:pt>
              </c:strCache>
            </c:strRef>
          </c:tx>
          <c:spPr>
            <a:ln w="28575" cap="rnd">
              <a:solidFill>
                <a:schemeClr val="accent1">
                  <a:lumMod val="50000"/>
                </a:schemeClr>
              </a:solidFill>
              <a:round/>
            </a:ln>
            <a:effectLst/>
          </c:spPr>
          <c:marker>
            <c:symbol val="none"/>
          </c:marker>
          <c:dLbls>
            <c:dLbl>
              <c:idx val="0"/>
              <c:layout>
                <c:manualLayout>
                  <c:x val="-6.6376256199914177E-2"/>
                  <c:y val="-3.968253968253968E-2"/>
                </c:manualLayout>
              </c:layout>
              <c:spPr>
                <a:noFill/>
                <a:ln w="25400">
                  <a:noFill/>
                </a:ln>
              </c:spPr>
              <c:txPr>
                <a:bodyPr wrap="square" lIns="38100" tIns="19050" rIns="38100" bIns="19050" anchor="ctr">
                  <a:spAutoFit/>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4F-49CC-99C7-81051FFF3351}"/>
                </c:ext>
              </c:extLst>
            </c:dLbl>
            <c:dLbl>
              <c:idx val="1"/>
              <c:layout>
                <c:manualLayout>
                  <c:x val="-5.483225654485497E-2"/>
                  <c:y val="-6.0984119409316258E-2"/>
                </c:manualLayout>
              </c:layout>
              <c:spPr>
                <a:noFill/>
                <a:ln w="25400">
                  <a:noFill/>
                </a:ln>
              </c:spPr>
              <c:txPr>
                <a:bodyPr wrap="square" lIns="38100" tIns="19050" rIns="38100" bIns="19050" anchor="ctr">
                  <a:spAutoFit/>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4F-49CC-99C7-81051FFF3351}"/>
                </c:ext>
              </c:extLst>
            </c:dLbl>
            <c:dLbl>
              <c:idx val="2"/>
              <c:layout>
                <c:manualLayout>
                  <c:x val="-3.2578199588169349E-2"/>
                  <c:y val="-5.6689342403628121E-2"/>
                </c:manualLayout>
              </c:layout>
              <c:spPr>
                <a:noFill/>
                <a:ln w="25400">
                  <a:noFill/>
                </a:ln>
              </c:spPr>
              <c:txPr>
                <a:bodyPr wrap="square" lIns="38100" tIns="19050" rIns="38100" bIns="19050" anchor="ctr">
                  <a:spAutoFit/>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4F-49CC-99C7-81051FFF3351}"/>
                </c:ext>
              </c:extLst>
            </c:dLbl>
            <c:spPr>
              <a:noFill/>
              <a:ln w="25400">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'Levels of Pov'!$B$60:$D$60</c:f>
              <c:numCache>
                <c:formatCode>General</c:formatCode>
                <c:ptCount val="3"/>
                <c:pt idx="0">
                  <c:v>2010</c:v>
                </c:pt>
                <c:pt idx="1">
                  <c:v>2014</c:v>
                </c:pt>
                <c:pt idx="2">
                  <c:v>2019</c:v>
                </c:pt>
              </c:numCache>
            </c:numRef>
          </c:cat>
          <c:val>
            <c:numRef>
              <c:f>'Levels of Pov'!$B$61:$D$61</c:f>
              <c:numCache>
                <c:formatCode>#,##0</c:formatCode>
                <c:ptCount val="3"/>
                <c:pt idx="0">
                  <c:v>79942</c:v>
                </c:pt>
                <c:pt idx="1">
                  <c:v>113289</c:v>
                </c:pt>
                <c:pt idx="2">
                  <c:v>97140</c:v>
                </c:pt>
              </c:numCache>
            </c:numRef>
          </c:val>
          <c:smooth val="0"/>
          <c:extLst>
            <c:ext xmlns:c16="http://schemas.microsoft.com/office/drawing/2014/chart" uri="{C3380CC4-5D6E-409C-BE32-E72D297353CC}">
              <c16:uniqueId val="{00000003-844F-49CC-99C7-81051FFF3351}"/>
            </c:ext>
          </c:extLst>
        </c:ser>
        <c:ser>
          <c:idx val="1"/>
          <c:order val="1"/>
          <c:tx>
            <c:strRef>
              <c:f>'Levels of Pov'!$A$62</c:f>
              <c:strCache>
                <c:ptCount val="1"/>
                <c:pt idx="0">
                  <c:v>51-74% Poverty</c:v>
                </c:pt>
              </c:strCache>
            </c:strRef>
          </c:tx>
          <c:spPr>
            <a:ln w="28575" cap="rnd">
              <a:solidFill>
                <a:srgbClr val="00B050"/>
              </a:solidFill>
              <a:round/>
            </a:ln>
            <a:effectLst/>
          </c:spPr>
          <c:marker>
            <c:symbol val="none"/>
          </c:marker>
          <c:dLbls>
            <c:dLbl>
              <c:idx val="0"/>
              <c:layout>
                <c:manualLayout>
                  <c:x val="-4.5252470817573699E-2"/>
                  <c:y val="4.5351473922902494E-2"/>
                </c:manualLayout>
              </c:layout>
              <c:spPr>
                <a:noFill/>
                <a:ln w="25400">
                  <a:noFill/>
                </a:ln>
              </c:spPr>
              <c:txPr>
                <a:bodyPr wrap="square" lIns="38100" tIns="19050" rIns="38100" bIns="19050" anchor="ctr">
                  <a:spAutoFit/>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4F-49CC-99C7-81051FFF3351}"/>
                </c:ext>
              </c:extLst>
            </c:dLbl>
            <c:dLbl>
              <c:idx val="1"/>
              <c:layout>
                <c:manualLayout>
                  <c:x val="-4.736484935580771E-2"/>
                  <c:y val="7.3696145124716547E-2"/>
                </c:manualLayout>
              </c:layout>
              <c:spPr>
                <a:noFill/>
                <a:ln w="25400">
                  <a:noFill/>
                </a:ln>
              </c:spPr>
              <c:txPr>
                <a:bodyPr wrap="square" lIns="38100" tIns="19050" rIns="38100" bIns="19050" anchor="ctr">
                  <a:spAutoFit/>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4F-49CC-99C7-81051FFF3351}"/>
                </c:ext>
              </c:extLst>
            </c:dLbl>
            <c:dLbl>
              <c:idx val="2"/>
              <c:layout>
                <c:manualLayout>
                  <c:x val="-3.8915335202871507E-2"/>
                  <c:y val="6.2358276643990823E-2"/>
                </c:manualLayout>
              </c:layout>
              <c:spPr>
                <a:noFill/>
                <a:ln w="25400">
                  <a:noFill/>
                </a:ln>
              </c:spPr>
              <c:txPr>
                <a:bodyPr wrap="square" lIns="38100" tIns="19050" rIns="38100" bIns="19050" anchor="ctr">
                  <a:spAutoFit/>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4F-49CC-99C7-81051FFF3351}"/>
                </c:ext>
              </c:extLst>
            </c:dLbl>
            <c:spPr>
              <a:noFill/>
              <a:ln w="25400">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'Levels of Pov'!$B$60:$D$60</c:f>
              <c:numCache>
                <c:formatCode>General</c:formatCode>
                <c:ptCount val="3"/>
                <c:pt idx="0">
                  <c:v>2010</c:v>
                </c:pt>
                <c:pt idx="1">
                  <c:v>2014</c:v>
                </c:pt>
                <c:pt idx="2">
                  <c:v>2019</c:v>
                </c:pt>
              </c:numCache>
            </c:numRef>
          </c:cat>
          <c:val>
            <c:numRef>
              <c:f>'Levels of Pov'!$B$62:$D$62</c:f>
              <c:numCache>
                <c:formatCode>#,##0</c:formatCode>
                <c:ptCount val="3"/>
                <c:pt idx="0">
                  <c:v>48869</c:v>
                </c:pt>
                <c:pt idx="1">
                  <c:v>63982</c:v>
                </c:pt>
                <c:pt idx="2">
                  <c:v>53302</c:v>
                </c:pt>
              </c:numCache>
            </c:numRef>
          </c:val>
          <c:smooth val="0"/>
          <c:extLst>
            <c:ext xmlns:c16="http://schemas.microsoft.com/office/drawing/2014/chart" uri="{C3380CC4-5D6E-409C-BE32-E72D297353CC}">
              <c16:uniqueId val="{00000007-844F-49CC-99C7-81051FFF3351}"/>
            </c:ext>
          </c:extLst>
        </c:ser>
        <c:ser>
          <c:idx val="2"/>
          <c:order val="2"/>
          <c:tx>
            <c:strRef>
              <c:f>'Levels of Pov'!$A$63</c:f>
              <c:strCache>
                <c:ptCount val="1"/>
                <c:pt idx="0">
                  <c:v>75-99% Poverty</c:v>
                </c:pt>
              </c:strCache>
            </c:strRef>
          </c:tx>
          <c:spPr>
            <a:ln w="28575" cap="rnd">
              <a:solidFill>
                <a:srgbClr val="C00000"/>
              </a:solidFill>
              <a:round/>
            </a:ln>
            <a:effectLst/>
          </c:spPr>
          <c:marker>
            <c:symbol val="none"/>
          </c:marker>
          <c:dLbls>
            <c:dLbl>
              <c:idx val="1"/>
              <c:layout>
                <c:manualLayout>
                  <c:x val="-5.3701984970509868E-2"/>
                  <c:y val="-4.5351473922902494E-2"/>
                </c:manualLayout>
              </c:layout>
              <c:spPr>
                <a:noFill/>
                <a:ln w="25400">
                  <a:noFill/>
                </a:ln>
              </c:spPr>
              <c:txPr>
                <a:bodyPr wrap="square" lIns="38100" tIns="19050" rIns="38100" bIns="19050" anchor="ctr">
                  <a:spAutoFit/>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44F-49CC-99C7-81051FFF3351}"/>
                </c:ext>
              </c:extLst>
            </c:dLbl>
            <c:dLbl>
              <c:idx val="2"/>
              <c:layout>
                <c:manualLayout>
                  <c:x val="-1.1812506487536515E-2"/>
                  <c:y val="-2.6582656897617529E-2"/>
                </c:manualLayout>
              </c:layout>
              <c:spPr>
                <a:noFill/>
                <a:ln w="25400">
                  <a:noFill/>
                </a:ln>
              </c:spPr>
              <c:txPr>
                <a:bodyPr wrap="square" lIns="38100" tIns="19050" rIns="38100" bIns="19050" anchor="ctr">
                  <a:spAutoFit/>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44F-49CC-99C7-81051FFF3351}"/>
                </c:ext>
              </c:extLst>
            </c:dLbl>
            <c:spPr>
              <a:noFill/>
              <a:ln w="25400">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'Levels of Pov'!$B$60:$D$60</c:f>
              <c:numCache>
                <c:formatCode>General</c:formatCode>
                <c:ptCount val="3"/>
                <c:pt idx="0">
                  <c:v>2010</c:v>
                </c:pt>
                <c:pt idx="1">
                  <c:v>2014</c:v>
                </c:pt>
                <c:pt idx="2">
                  <c:v>2019</c:v>
                </c:pt>
              </c:numCache>
            </c:numRef>
          </c:cat>
          <c:val>
            <c:numRef>
              <c:f>'Levels of Pov'!$B$63:$D$63</c:f>
              <c:numCache>
                <c:formatCode>#,##0</c:formatCode>
                <c:ptCount val="3"/>
                <c:pt idx="0">
                  <c:v>61957</c:v>
                </c:pt>
                <c:pt idx="1">
                  <c:v>80760</c:v>
                </c:pt>
                <c:pt idx="2">
                  <c:v>70271</c:v>
                </c:pt>
              </c:numCache>
            </c:numRef>
          </c:val>
          <c:smooth val="0"/>
          <c:extLst>
            <c:ext xmlns:c16="http://schemas.microsoft.com/office/drawing/2014/chart" uri="{C3380CC4-5D6E-409C-BE32-E72D297353CC}">
              <c16:uniqueId val="{0000000A-844F-49CC-99C7-81051FFF3351}"/>
            </c:ext>
          </c:extLst>
        </c:ser>
        <c:dLbls>
          <c:showLegendKey val="0"/>
          <c:showVal val="0"/>
          <c:showCatName val="0"/>
          <c:showSerName val="0"/>
          <c:showPercent val="0"/>
          <c:showBubbleSize val="0"/>
        </c:dLbls>
        <c:smooth val="0"/>
        <c:axId val="185889263"/>
        <c:axId val="1"/>
      </c:lineChart>
      <c:catAx>
        <c:axId val="185889263"/>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ln>
                  <a:noFill/>
                </a:ln>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min val="20000"/>
        </c:scaling>
        <c:delete val="0"/>
        <c:axPos val="l"/>
        <c:majorGridlines>
          <c:spPr>
            <a:ln w="9525" cap="flat" cmpd="sng" algn="ctr">
              <a:solidFill>
                <a:schemeClr val="tx1"/>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5889263"/>
        <c:crosses val="autoZero"/>
        <c:crossBetween val="between"/>
      </c:valAx>
      <c:spPr>
        <a:noFill/>
        <a:ln w="9525">
          <a:solidFill>
            <a:schemeClr val="tx1"/>
          </a:solidFill>
        </a:ln>
      </c:spPr>
    </c:plotArea>
    <c:legend>
      <c:legendPos val="r"/>
      <c:layout>
        <c:manualLayout>
          <c:xMode val="edge"/>
          <c:yMode val="edge"/>
          <c:x val="0.85434568560285895"/>
          <c:y val="0.17154691601049873"/>
          <c:w val="0.13325503803549979"/>
          <c:h val="0.71154035433070861"/>
        </c:manualLayout>
      </c:layout>
      <c:overlay val="0"/>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Poverty by Household Type 2010-2019</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9821551635654483E-2"/>
          <c:y val="0.19133075648812811"/>
          <c:w val="0.83334418393231569"/>
          <c:h val="0.60952823902193576"/>
        </c:manualLayout>
      </c:layout>
      <c:barChart>
        <c:barDir val="col"/>
        <c:grouping val="clustered"/>
        <c:varyColors val="0"/>
        <c:ser>
          <c:idx val="0"/>
          <c:order val="0"/>
          <c:tx>
            <c:strRef>
              <c:f>'Pov by HH Type'!$A$72</c:f>
              <c:strCache>
                <c:ptCount val="1"/>
                <c:pt idx="0">
                  <c:v>2010</c:v>
                </c:pt>
              </c:strCache>
            </c:strRef>
          </c:tx>
          <c:spPr>
            <a:solidFill>
              <a:schemeClr val="accent1">
                <a:lumMod val="50000"/>
              </a:schemeClr>
            </a:solidFill>
            <a:ln>
              <a:noFill/>
            </a:ln>
            <a:effectLst/>
          </c:spPr>
          <c:invertIfNegative val="0"/>
          <c:cat>
            <c:strRef>
              <c:f>'Pov by HH Type'!$B$71:$D$71</c:f>
              <c:strCache>
                <c:ptCount val="3"/>
                <c:pt idx="0">
                  <c:v>Married Families in Poverty</c:v>
                </c:pt>
                <c:pt idx="1">
                  <c:v>Families Headed by Single Fathers</c:v>
                </c:pt>
                <c:pt idx="2">
                  <c:v>Families Headed by Single Mothers</c:v>
                </c:pt>
              </c:strCache>
            </c:strRef>
          </c:cat>
          <c:val>
            <c:numRef>
              <c:f>'Pov by HH Type'!$B$72:$D$72</c:f>
              <c:numCache>
                <c:formatCode>0.0%</c:formatCode>
                <c:ptCount val="3"/>
                <c:pt idx="0">
                  <c:v>0.09</c:v>
                </c:pt>
                <c:pt idx="1">
                  <c:v>0.214</c:v>
                </c:pt>
                <c:pt idx="2">
                  <c:v>0.30199999999999999</c:v>
                </c:pt>
              </c:numCache>
            </c:numRef>
          </c:val>
          <c:extLst>
            <c:ext xmlns:c16="http://schemas.microsoft.com/office/drawing/2014/chart" uri="{C3380CC4-5D6E-409C-BE32-E72D297353CC}">
              <c16:uniqueId val="{00000000-4064-404B-B0AA-7B4B616B9E12}"/>
            </c:ext>
          </c:extLst>
        </c:ser>
        <c:ser>
          <c:idx val="1"/>
          <c:order val="1"/>
          <c:tx>
            <c:strRef>
              <c:f>'Pov by HH Type'!$A$73</c:f>
              <c:strCache>
                <c:ptCount val="1"/>
                <c:pt idx="0">
                  <c:v>2014</c:v>
                </c:pt>
              </c:strCache>
            </c:strRef>
          </c:tx>
          <c:spPr>
            <a:solidFill>
              <a:srgbClr val="C00000"/>
            </a:solidFill>
            <a:ln>
              <a:noFill/>
            </a:ln>
            <a:effectLst/>
          </c:spPr>
          <c:invertIfNegative val="0"/>
          <c:cat>
            <c:strRef>
              <c:f>'Pov by HH Type'!$B$71:$D$71</c:f>
              <c:strCache>
                <c:ptCount val="3"/>
                <c:pt idx="0">
                  <c:v>Married Families in Poverty</c:v>
                </c:pt>
                <c:pt idx="1">
                  <c:v>Families Headed by Single Fathers</c:v>
                </c:pt>
                <c:pt idx="2">
                  <c:v>Families Headed by Single Mothers</c:v>
                </c:pt>
              </c:strCache>
            </c:strRef>
          </c:cat>
          <c:val>
            <c:numRef>
              <c:f>'Pov by HH Type'!$B$73:$D$73</c:f>
              <c:numCache>
                <c:formatCode>0.0%</c:formatCode>
                <c:ptCount val="3"/>
                <c:pt idx="0">
                  <c:v>0.11899999999999999</c:v>
                </c:pt>
                <c:pt idx="1">
                  <c:v>0.23899999999999999</c:v>
                </c:pt>
                <c:pt idx="2">
                  <c:v>0.38400000000000001</c:v>
                </c:pt>
              </c:numCache>
            </c:numRef>
          </c:val>
          <c:extLst>
            <c:ext xmlns:c16="http://schemas.microsoft.com/office/drawing/2014/chart" uri="{C3380CC4-5D6E-409C-BE32-E72D297353CC}">
              <c16:uniqueId val="{00000001-4064-404B-B0AA-7B4B616B9E12}"/>
            </c:ext>
          </c:extLst>
        </c:ser>
        <c:ser>
          <c:idx val="2"/>
          <c:order val="2"/>
          <c:tx>
            <c:strRef>
              <c:f>'Pov by HH Type'!$A$74</c:f>
              <c:strCache>
                <c:ptCount val="1"/>
                <c:pt idx="0">
                  <c:v>2019</c:v>
                </c:pt>
              </c:strCache>
            </c:strRef>
          </c:tx>
          <c:spPr>
            <a:solidFill>
              <a:srgbClr val="00B050"/>
            </a:solidFill>
            <a:ln>
              <a:noFill/>
            </a:ln>
            <a:effectLst/>
          </c:spPr>
          <c:invertIfNegative val="0"/>
          <c:cat>
            <c:strRef>
              <c:f>'Pov by HH Type'!$B$71:$D$71</c:f>
              <c:strCache>
                <c:ptCount val="3"/>
                <c:pt idx="0">
                  <c:v>Married Families in Poverty</c:v>
                </c:pt>
                <c:pt idx="1">
                  <c:v>Families Headed by Single Fathers</c:v>
                </c:pt>
                <c:pt idx="2">
                  <c:v>Families Headed by Single Mothers</c:v>
                </c:pt>
              </c:strCache>
            </c:strRef>
          </c:cat>
          <c:val>
            <c:numRef>
              <c:f>'Pov by HH Type'!$B$74:$D$74</c:f>
              <c:numCache>
                <c:formatCode>0.0%</c:formatCode>
                <c:ptCount val="3"/>
                <c:pt idx="0">
                  <c:v>0.128</c:v>
                </c:pt>
                <c:pt idx="1">
                  <c:v>0.20699999999999999</c:v>
                </c:pt>
                <c:pt idx="2">
                  <c:v>0.32200000000000001</c:v>
                </c:pt>
              </c:numCache>
            </c:numRef>
          </c:val>
          <c:extLst>
            <c:ext xmlns:c16="http://schemas.microsoft.com/office/drawing/2014/chart" uri="{C3380CC4-5D6E-409C-BE32-E72D297353CC}">
              <c16:uniqueId val="{00000002-4064-404B-B0AA-7B4B616B9E12}"/>
            </c:ext>
          </c:extLst>
        </c:ser>
        <c:dLbls>
          <c:showLegendKey val="0"/>
          <c:showVal val="0"/>
          <c:showCatName val="0"/>
          <c:showSerName val="0"/>
          <c:showPercent val="0"/>
          <c:showBubbleSize val="0"/>
        </c:dLbls>
        <c:gapWidth val="219"/>
        <c:overlap val="-27"/>
        <c:axId val="685980960"/>
        <c:axId val="335109616"/>
      </c:barChart>
      <c:catAx>
        <c:axId val="68598096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35109616"/>
        <c:crosses val="autoZero"/>
        <c:auto val="1"/>
        <c:lblAlgn val="ctr"/>
        <c:lblOffset val="100"/>
        <c:noMultiLvlLbl val="0"/>
      </c:catAx>
      <c:valAx>
        <c:axId val="335109616"/>
        <c:scaling>
          <c:orientation val="minMax"/>
        </c:scaling>
        <c:delete val="0"/>
        <c:axPos val="l"/>
        <c:majorGridlines>
          <c:spPr>
            <a:ln w="9525" cap="flat" cmpd="sng" algn="ctr">
              <a:solidFill>
                <a:schemeClr val="tx1"/>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85980960"/>
        <c:crosses val="autoZero"/>
        <c:crossBetween val="between"/>
      </c:valAx>
      <c:spPr>
        <a:noFill/>
        <a:ln>
          <a:solidFill>
            <a:schemeClr val="tx1"/>
          </a:solid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2019 Poverty Rates Among Female-Headed Single Parent Households by Place</a:t>
            </a:r>
          </a:p>
        </c:rich>
      </c:tx>
      <c:overlay val="0"/>
      <c:spPr>
        <a:noFill/>
        <a:ln w="25400">
          <a:noFill/>
        </a:ln>
      </c:spPr>
    </c:title>
    <c:autoTitleDeleted val="0"/>
    <c:plotArea>
      <c:layout>
        <c:manualLayout>
          <c:layoutTarget val="inner"/>
          <c:xMode val="edge"/>
          <c:yMode val="edge"/>
          <c:x val="6.9337380313494332E-2"/>
          <c:y val="0.20551601423487545"/>
          <c:w val="0.78694365020014956"/>
          <c:h val="0.54637547665032438"/>
        </c:manualLayout>
      </c:layout>
      <c:barChart>
        <c:barDir val="col"/>
        <c:grouping val="clustered"/>
        <c:varyColors val="0"/>
        <c:ser>
          <c:idx val="0"/>
          <c:order val="0"/>
          <c:tx>
            <c:strRef>
              <c:f>'Pov by HH Type'!$A$111</c:f>
              <c:strCache>
                <c:ptCount val="1"/>
                <c:pt idx="0">
                  <c:v>With related children &lt; 18 yrs</c:v>
                </c:pt>
              </c:strCache>
            </c:strRef>
          </c:tx>
          <c:spPr>
            <a:solidFill>
              <a:schemeClr val="accent1">
                <a:lumMod val="50000"/>
              </a:schemeClr>
            </a:solidFill>
            <a:ln>
              <a:noFill/>
            </a:ln>
            <a:effectLst/>
          </c:spPr>
          <c:invertIfNegative val="0"/>
          <c:cat>
            <c:strRef>
              <c:f>'Pov by HH Type'!$B$110:$K$110</c:f>
              <c:strCache>
                <c:ptCount val="10"/>
                <c:pt idx="0">
                  <c:v>California</c:v>
                </c:pt>
                <c:pt idx="1">
                  <c:v>Sac. County</c:v>
                </c:pt>
                <c:pt idx="2">
                  <c:v>Arden Arcade</c:v>
                </c:pt>
                <c:pt idx="3">
                  <c:v>Florin</c:v>
                </c:pt>
                <c:pt idx="4">
                  <c:v>Foothill Farms</c:v>
                </c:pt>
                <c:pt idx="5">
                  <c:v>Galt</c:v>
                </c:pt>
                <c:pt idx="6">
                  <c:v>N. Highlands</c:v>
                </c:pt>
                <c:pt idx="7">
                  <c:v>North Sac.</c:v>
                </c:pt>
                <c:pt idx="8">
                  <c:v>Oak Park</c:v>
                </c:pt>
                <c:pt idx="9">
                  <c:v>Sac. City</c:v>
                </c:pt>
              </c:strCache>
            </c:strRef>
          </c:cat>
          <c:val>
            <c:numRef>
              <c:f>'Pov by HH Type'!$B$111:$K$111</c:f>
              <c:numCache>
                <c:formatCode>0.0%</c:formatCode>
                <c:ptCount val="10"/>
                <c:pt idx="0">
                  <c:v>0.33100000000000002</c:v>
                </c:pt>
                <c:pt idx="1">
                  <c:v>0.32200000000000001</c:v>
                </c:pt>
                <c:pt idx="2">
                  <c:v>0.47499999999999998</c:v>
                </c:pt>
                <c:pt idx="3">
                  <c:v>0.497</c:v>
                </c:pt>
                <c:pt idx="4">
                  <c:v>0.311</c:v>
                </c:pt>
                <c:pt idx="5">
                  <c:v>0.24</c:v>
                </c:pt>
                <c:pt idx="6">
                  <c:v>0.48200000000000004</c:v>
                </c:pt>
                <c:pt idx="7">
                  <c:v>0.34499999999999997</c:v>
                </c:pt>
                <c:pt idx="8">
                  <c:v>0.27300000000000002</c:v>
                </c:pt>
                <c:pt idx="9">
                  <c:v>0.32400000000000001</c:v>
                </c:pt>
              </c:numCache>
            </c:numRef>
          </c:val>
          <c:extLst>
            <c:ext xmlns:c16="http://schemas.microsoft.com/office/drawing/2014/chart" uri="{C3380CC4-5D6E-409C-BE32-E72D297353CC}">
              <c16:uniqueId val="{00000000-D106-4DA7-B8C7-2AD8E49C0F45}"/>
            </c:ext>
          </c:extLst>
        </c:ser>
        <c:ser>
          <c:idx val="1"/>
          <c:order val="1"/>
          <c:tx>
            <c:strRef>
              <c:f>'Pov by HH Type'!$A$112</c:f>
              <c:strCache>
                <c:ptCount val="1"/>
                <c:pt idx="0">
                  <c:v>With related Children &lt; 5 yrs</c:v>
                </c:pt>
              </c:strCache>
            </c:strRef>
          </c:tx>
          <c:spPr>
            <a:solidFill>
              <a:srgbClr val="C00000"/>
            </a:solidFill>
            <a:ln w="25400">
              <a:noFill/>
            </a:ln>
          </c:spPr>
          <c:invertIfNegative val="0"/>
          <c:cat>
            <c:strRef>
              <c:f>'Pov by HH Type'!$B$110:$K$110</c:f>
              <c:strCache>
                <c:ptCount val="10"/>
                <c:pt idx="0">
                  <c:v>California</c:v>
                </c:pt>
                <c:pt idx="1">
                  <c:v>Sac. County</c:v>
                </c:pt>
                <c:pt idx="2">
                  <c:v>Arden Arcade</c:v>
                </c:pt>
                <c:pt idx="3">
                  <c:v>Florin</c:v>
                </c:pt>
                <c:pt idx="4">
                  <c:v>Foothill Farms</c:v>
                </c:pt>
                <c:pt idx="5">
                  <c:v>Galt</c:v>
                </c:pt>
                <c:pt idx="6">
                  <c:v>N. Highlands</c:v>
                </c:pt>
                <c:pt idx="7">
                  <c:v>North Sac.</c:v>
                </c:pt>
                <c:pt idx="8">
                  <c:v>Oak Park</c:v>
                </c:pt>
                <c:pt idx="9">
                  <c:v>Sac. City</c:v>
                </c:pt>
              </c:strCache>
            </c:strRef>
          </c:cat>
          <c:val>
            <c:numRef>
              <c:f>'Pov by HH Type'!$B$112:$K$112</c:f>
              <c:numCache>
                <c:formatCode>0.0%</c:formatCode>
                <c:ptCount val="10"/>
                <c:pt idx="0">
                  <c:v>0.34599999999999997</c:v>
                </c:pt>
                <c:pt idx="1">
                  <c:v>0.38</c:v>
                </c:pt>
                <c:pt idx="2">
                  <c:v>0.495</c:v>
                </c:pt>
                <c:pt idx="3">
                  <c:v>0.628</c:v>
                </c:pt>
                <c:pt idx="4">
                  <c:v>0.51900000000000002</c:v>
                </c:pt>
                <c:pt idx="5">
                  <c:v>0.64</c:v>
                </c:pt>
                <c:pt idx="6">
                  <c:v>0.51600000000000001</c:v>
                </c:pt>
                <c:pt idx="7">
                  <c:v>0.51600000000000001</c:v>
                </c:pt>
                <c:pt idx="8">
                  <c:v>0.24199999999999999</c:v>
                </c:pt>
                <c:pt idx="9">
                  <c:v>0.36700000000000005</c:v>
                </c:pt>
              </c:numCache>
            </c:numRef>
          </c:val>
          <c:extLst>
            <c:ext xmlns:c16="http://schemas.microsoft.com/office/drawing/2014/chart" uri="{C3380CC4-5D6E-409C-BE32-E72D297353CC}">
              <c16:uniqueId val="{00000001-D106-4DA7-B8C7-2AD8E49C0F45}"/>
            </c:ext>
          </c:extLst>
        </c:ser>
        <c:dLbls>
          <c:showLegendKey val="0"/>
          <c:showVal val="0"/>
          <c:showCatName val="0"/>
          <c:showSerName val="0"/>
          <c:showPercent val="0"/>
          <c:showBubbleSize val="0"/>
        </c:dLbls>
        <c:gapWidth val="219"/>
        <c:overlap val="-27"/>
        <c:axId val="808315471"/>
        <c:axId val="1"/>
      </c:barChart>
      <c:catAx>
        <c:axId val="808315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solidFill>
              <a:round/>
            </a:ln>
            <a:effectLst/>
          </c:spPr>
        </c:majorGridlines>
        <c:numFmt formatCode="0.0%" sourceLinked="1"/>
        <c:majorTickMark val="none"/>
        <c:minorTickMark val="none"/>
        <c:tickLblPos val="nextTo"/>
        <c:spPr>
          <a:ln w="6350">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08315471"/>
        <c:crosses val="autoZero"/>
        <c:crossBetween val="between"/>
      </c:valAx>
      <c:spPr>
        <a:noFill/>
        <a:ln w="25400">
          <a:solidFill>
            <a:schemeClr val="tx1"/>
          </a:solidFill>
        </a:ln>
      </c:spPr>
    </c:plotArea>
    <c:legend>
      <c:legendPos val="r"/>
      <c:layout>
        <c:manualLayout>
          <c:xMode val="edge"/>
          <c:yMode val="edge"/>
          <c:x val="0.86186762269241479"/>
          <c:y val="0.22686739335519007"/>
          <c:w val="0.12695919295004326"/>
          <c:h val="0.63908799656270721"/>
        </c:manualLayout>
      </c:layout>
      <c:overlay val="0"/>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Arial" panose="020B0604020202020204" pitchFamily="34" charset="0"/>
                <a:cs typeface="Arial" panose="020B0604020202020204" pitchFamily="34" charset="0"/>
              </a:rPr>
              <a:t>Sacramento County Children in Poverty by Family Type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1910573894028496E-2"/>
          <c:y val="0.18572241183162685"/>
          <c:w val="0.84537646977096792"/>
          <c:h val="0.69287979360941654"/>
        </c:manualLayout>
      </c:layout>
      <c:barChart>
        <c:barDir val="col"/>
        <c:grouping val="clustered"/>
        <c:varyColors val="0"/>
        <c:ser>
          <c:idx val="0"/>
          <c:order val="0"/>
          <c:tx>
            <c:strRef>
              <c:f>'Pov by HH Type'!$F$133</c:f>
              <c:strCache>
                <c:ptCount val="1"/>
                <c:pt idx="0">
                  <c:v>2010</c:v>
                </c:pt>
              </c:strCache>
            </c:strRef>
          </c:tx>
          <c:spPr>
            <a:solidFill>
              <a:schemeClr val="accent1">
                <a:lumMod val="50000"/>
              </a:schemeClr>
            </a:solidFill>
            <a:ln>
              <a:noFill/>
            </a:ln>
            <a:effectLst/>
          </c:spPr>
          <c:invertIfNegative val="0"/>
          <c:dLbls>
            <c:dLbl>
              <c:idx val="0"/>
              <c:layout>
                <c:manualLayout>
                  <c:x val="-1.7204505956783773E-17"/>
                  <c:y val="8.521724839643663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C0-4F5A-BC89-191C42A5790A}"/>
                </c:ext>
              </c:extLst>
            </c:dLbl>
            <c:dLbl>
              <c:idx val="1"/>
              <c:layout>
                <c:manualLayout>
                  <c:x val="-5.6306306306306304E-3"/>
                  <c:y val="3.453401197778454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C0-4F5A-BC89-191C42A5790A}"/>
                </c:ext>
              </c:extLst>
            </c:dLbl>
            <c:dLbl>
              <c:idx val="2"/>
              <c:layout>
                <c:manualLayout>
                  <c:x val="-5.6306306306306304E-3"/>
                  <c:y val="-1.99876258561602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C0-4F5A-BC89-191C42A579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'Pov by HH Type'!$G$132:$I$132</c:f>
              <c:strCache>
                <c:ptCount val="3"/>
                <c:pt idx="0">
                  <c:v>Children of Married Parents</c:v>
                </c:pt>
                <c:pt idx="1">
                  <c:v>Children in Families Headed by Single Dad</c:v>
                </c:pt>
                <c:pt idx="2">
                  <c:v>Children in Families Headed by Single Mom</c:v>
                </c:pt>
              </c:strCache>
            </c:strRef>
          </c:cat>
          <c:val>
            <c:numRef>
              <c:f>'Pov by HH Type'!$G$133:$I$133</c:f>
              <c:numCache>
                <c:formatCode>0.0%</c:formatCode>
                <c:ptCount val="3"/>
                <c:pt idx="0">
                  <c:v>0.123</c:v>
                </c:pt>
                <c:pt idx="1">
                  <c:v>0.217</c:v>
                </c:pt>
                <c:pt idx="2">
                  <c:v>0.36499999999999999</c:v>
                </c:pt>
              </c:numCache>
            </c:numRef>
          </c:val>
          <c:extLst>
            <c:ext xmlns:c16="http://schemas.microsoft.com/office/drawing/2014/chart" uri="{C3380CC4-5D6E-409C-BE32-E72D297353CC}">
              <c16:uniqueId val="{00000003-F9C0-4F5A-BC89-191C42A5790A}"/>
            </c:ext>
          </c:extLst>
        </c:ser>
        <c:ser>
          <c:idx val="1"/>
          <c:order val="1"/>
          <c:tx>
            <c:strRef>
              <c:f>'Pov by HH Type'!$F$134</c:f>
              <c:strCache>
                <c:ptCount val="1"/>
                <c:pt idx="0">
                  <c:v>2014</c:v>
                </c:pt>
              </c:strCache>
            </c:strRef>
          </c:tx>
          <c:spPr>
            <a:solidFill>
              <a:srgbClr val="C00000"/>
            </a:solidFill>
            <a:ln>
              <a:noFill/>
            </a:ln>
            <a:effectLst/>
          </c:spPr>
          <c:invertIfNegative val="0"/>
          <c:dLbls>
            <c:dLbl>
              <c:idx val="0"/>
              <c:layout>
                <c:manualLayout>
                  <c:x val="0"/>
                  <c:y val="3.06018377537062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C0-4F5A-BC89-191C42A5790A}"/>
                </c:ext>
              </c:extLst>
            </c:dLbl>
            <c:dLbl>
              <c:idx val="1"/>
              <c:layout>
                <c:manualLayout>
                  <c:x val="-6.8818023827135091E-17"/>
                  <c:y val="-6.23057476931411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C0-4F5A-BC89-191C42A5790A}"/>
                </c:ext>
              </c:extLst>
            </c:dLbl>
            <c:dLbl>
              <c:idx val="2"/>
              <c:layout>
                <c:manualLayout>
                  <c:x val="0"/>
                  <c:y val="3.06018377537061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C0-4F5A-BC89-191C42A579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'Pov by HH Type'!$G$132:$I$132</c:f>
              <c:strCache>
                <c:ptCount val="3"/>
                <c:pt idx="0">
                  <c:v>Children of Married Parents</c:v>
                </c:pt>
                <c:pt idx="1">
                  <c:v>Children in Families Headed by Single Dad</c:v>
                </c:pt>
                <c:pt idx="2">
                  <c:v>Children in Families Headed by Single Mom</c:v>
                </c:pt>
              </c:strCache>
            </c:strRef>
          </c:cat>
          <c:val>
            <c:numRef>
              <c:f>'Pov by HH Type'!$G$134:$I$134</c:f>
              <c:numCache>
                <c:formatCode>0.0%</c:formatCode>
                <c:ptCount val="3"/>
                <c:pt idx="0">
                  <c:v>0.153</c:v>
                </c:pt>
                <c:pt idx="1">
                  <c:v>0.27900000000000003</c:v>
                </c:pt>
                <c:pt idx="2">
                  <c:v>0.45600000000000002</c:v>
                </c:pt>
              </c:numCache>
            </c:numRef>
          </c:val>
          <c:extLst>
            <c:ext xmlns:c16="http://schemas.microsoft.com/office/drawing/2014/chart" uri="{C3380CC4-5D6E-409C-BE32-E72D297353CC}">
              <c16:uniqueId val="{00000007-F9C0-4F5A-BC89-191C42A5790A}"/>
            </c:ext>
          </c:extLst>
        </c:ser>
        <c:ser>
          <c:idx val="2"/>
          <c:order val="2"/>
          <c:tx>
            <c:strRef>
              <c:f>'Pov by HH Type'!$F$135</c:f>
              <c:strCache>
                <c:ptCount val="1"/>
                <c:pt idx="0">
                  <c:v>2019</c:v>
                </c:pt>
              </c:strCache>
            </c:strRef>
          </c:tx>
          <c:spPr>
            <a:solidFill>
              <a:srgbClr val="00B050"/>
            </a:solidFill>
            <a:ln>
              <a:noFill/>
            </a:ln>
            <a:effectLst/>
          </c:spPr>
          <c:invertIfNegative val="0"/>
          <c:dLbls>
            <c:dLbl>
              <c:idx val="1"/>
              <c:layout>
                <c:manualLayout>
                  <c:x val="-6.8818023827135091E-17"/>
                  <c:y val="2.455494168201344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9C0-4F5A-BC89-191C42A579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'Pov by HH Type'!$G$132:$I$132</c:f>
              <c:strCache>
                <c:ptCount val="3"/>
                <c:pt idx="0">
                  <c:v>Children of Married Parents</c:v>
                </c:pt>
                <c:pt idx="1">
                  <c:v>Children in Families Headed by Single Dad</c:v>
                </c:pt>
                <c:pt idx="2">
                  <c:v>Children in Families Headed by Single Mom</c:v>
                </c:pt>
              </c:strCache>
            </c:strRef>
          </c:cat>
          <c:val>
            <c:numRef>
              <c:f>'Pov by HH Type'!$G$135:$I$135</c:f>
              <c:numCache>
                <c:formatCode>0.0%</c:formatCode>
                <c:ptCount val="3"/>
                <c:pt idx="0">
                  <c:v>0.121</c:v>
                </c:pt>
                <c:pt idx="1">
                  <c:v>0.245</c:v>
                </c:pt>
                <c:pt idx="2">
                  <c:v>0.377</c:v>
                </c:pt>
              </c:numCache>
            </c:numRef>
          </c:val>
          <c:extLst>
            <c:ext xmlns:c16="http://schemas.microsoft.com/office/drawing/2014/chart" uri="{C3380CC4-5D6E-409C-BE32-E72D297353CC}">
              <c16:uniqueId val="{00000009-F9C0-4F5A-BC89-191C42A5790A}"/>
            </c:ext>
          </c:extLst>
        </c:ser>
        <c:dLbls>
          <c:showLegendKey val="0"/>
          <c:showVal val="0"/>
          <c:showCatName val="0"/>
          <c:showSerName val="0"/>
          <c:showPercent val="0"/>
          <c:showBubbleSize val="0"/>
        </c:dLbls>
        <c:gapWidth val="219"/>
        <c:overlap val="-27"/>
        <c:axId val="1060490208"/>
        <c:axId val="965734912"/>
      </c:barChart>
      <c:catAx>
        <c:axId val="106049020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965734912"/>
        <c:crosses val="autoZero"/>
        <c:auto val="1"/>
        <c:lblAlgn val="ctr"/>
        <c:lblOffset val="100"/>
        <c:noMultiLvlLbl val="0"/>
      </c:catAx>
      <c:valAx>
        <c:axId val="965734912"/>
        <c:scaling>
          <c:orientation val="minMax"/>
        </c:scaling>
        <c:delete val="0"/>
        <c:axPos val="l"/>
        <c:majorGridlines>
          <c:spPr>
            <a:ln w="9525" cap="flat" cmpd="sng" algn="ctr">
              <a:solidFill>
                <a:schemeClr val="tx1"/>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060490208"/>
        <c:crosses val="autoZero"/>
        <c:crossBetween val="between"/>
      </c:valAx>
      <c:spPr>
        <a:noFill/>
        <a:ln>
          <a:solidFill>
            <a:schemeClr val="tx1"/>
          </a:solid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2019 Senior (65+) Poverty Comparison by Race/Ethnicity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555083704424587E-2"/>
          <c:y val="0.19477234401349069"/>
          <c:w val="0.73469708095971764"/>
          <c:h val="0.61307865606175282"/>
        </c:manualLayout>
      </c:layout>
      <c:barChart>
        <c:barDir val="col"/>
        <c:grouping val="clustered"/>
        <c:varyColors val="0"/>
        <c:ser>
          <c:idx val="0"/>
          <c:order val="0"/>
          <c:tx>
            <c:strRef>
              <c:f>'Senior Pov'!$F$63</c:f>
              <c:strCache>
                <c:ptCount val="1"/>
                <c:pt idx="0">
                  <c:v>Sacramento County Seniors</c:v>
                </c:pt>
              </c:strCache>
            </c:strRef>
          </c:tx>
          <c:spPr>
            <a:solidFill>
              <a:srgbClr val="C00000"/>
            </a:solidFill>
            <a:ln>
              <a:noFill/>
            </a:ln>
            <a:effectLst/>
          </c:spPr>
          <c:invertIfNegative val="0"/>
          <c:dLbls>
            <c:dLbl>
              <c:idx val="0"/>
              <c:layout>
                <c:manualLayout>
                  <c:x val="-6.2421972534332081E-3"/>
                  <c:y val="-5.152647989755140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A8-4B21-8C8D-C32331ABED70}"/>
                </c:ext>
              </c:extLst>
            </c:dLbl>
            <c:dLbl>
              <c:idx val="1"/>
              <c:layout>
                <c:manualLayout>
                  <c:x val="-1.4565126924677487E-2"/>
                  <c:y val="2.24845418774591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A8-4B21-8C8D-C32331ABED70}"/>
                </c:ext>
              </c:extLst>
            </c:dLbl>
            <c:dLbl>
              <c:idx val="2"/>
              <c:layout>
                <c:manualLayout>
                  <c:x val="-1.0403662089055386E-2"/>
                  <c:y val="2.810567734682400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A8-4B21-8C8D-C32331ABED70}"/>
                </c:ext>
              </c:extLst>
            </c:dLbl>
            <c:dLbl>
              <c:idx val="3"/>
              <c:layout>
                <c:manualLayout>
                  <c:x val="0"/>
                  <c:y val="-7.425229253750688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A8-4B21-8C8D-C32331ABED70}"/>
                </c:ext>
              </c:extLst>
            </c:dLbl>
            <c:dLbl>
              <c:idx val="4"/>
              <c:layout>
                <c:manualLayout>
                  <c:x val="-8.6918730986528386E-3"/>
                  <c:y val="4.30608211010659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A8-4B21-8C8D-C32331ABED7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'Senior Pov'!$E$64:$E$68</c:f>
              <c:strCache>
                <c:ptCount val="5"/>
                <c:pt idx="0">
                  <c:v>African American</c:v>
                </c:pt>
                <c:pt idx="1">
                  <c:v>Asian</c:v>
                </c:pt>
                <c:pt idx="2">
                  <c:v>Hispanic/Latino</c:v>
                </c:pt>
                <c:pt idx="3">
                  <c:v>Other</c:v>
                </c:pt>
                <c:pt idx="4">
                  <c:v>White</c:v>
                </c:pt>
              </c:strCache>
            </c:strRef>
          </c:cat>
          <c:val>
            <c:numRef>
              <c:f>'Senior Pov'!$F$64:$F$68</c:f>
              <c:numCache>
                <c:formatCode>0.0%</c:formatCode>
                <c:ptCount val="5"/>
                <c:pt idx="0">
                  <c:v>0.14399999999999999</c:v>
                </c:pt>
                <c:pt idx="1">
                  <c:v>0.151</c:v>
                </c:pt>
                <c:pt idx="2">
                  <c:v>0.153</c:v>
                </c:pt>
                <c:pt idx="3">
                  <c:v>0.13</c:v>
                </c:pt>
                <c:pt idx="4">
                  <c:v>7.8E-2</c:v>
                </c:pt>
              </c:numCache>
            </c:numRef>
          </c:val>
          <c:extLst>
            <c:ext xmlns:c16="http://schemas.microsoft.com/office/drawing/2014/chart" uri="{C3380CC4-5D6E-409C-BE32-E72D297353CC}">
              <c16:uniqueId val="{00000005-EFA8-4B21-8C8D-C32331ABED70}"/>
            </c:ext>
          </c:extLst>
        </c:ser>
        <c:ser>
          <c:idx val="1"/>
          <c:order val="1"/>
          <c:tx>
            <c:strRef>
              <c:f>'Senior Pov'!$G$63</c:f>
              <c:strCache>
                <c:ptCount val="1"/>
                <c:pt idx="0">
                  <c:v>General Population</c:v>
                </c:pt>
              </c:strCache>
            </c:strRef>
          </c:tx>
          <c:spPr>
            <a:solidFill>
              <a:schemeClr val="accent1">
                <a:lumMod val="50000"/>
              </a:schemeClr>
            </a:solidFill>
            <a:ln>
              <a:noFill/>
            </a:ln>
            <a:effectLst/>
          </c:spPr>
          <c:invertIfNegative val="0"/>
          <c:dLbls>
            <c:dLbl>
              <c:idx val="0"/>
              <c:layout>
                <c:manualLayout>
                  <c:x val="0"/>
                  <c:y val="3.74393787196353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A8-4B21-8C8D-C32331ABED70}"/>
                </c:ext>
              </c:extLst>
            </c:dLbl>
            <c:dLbl>
              <c:idx val="1"/>
              <c:layout>
                <c:manualLayout>
                  <c:x val="1.4565126924677449E-2"/>
                  <c:y val="-5.1526479897551406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A8-4B21-8C8D-C32331ABED70}"/>
                </c:ext>
              </c:extLst>
            </c:dLbl>
            <c:dLbl>
              <c:idx val="2"/>
              <c:layout>
                <c:manualLayout>
                  <c:x val="1.6645859342488557E-2"/>
                  <c:y val="1.12422709387296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FA8-4B21-8C8D-C32331ABED70}"/>
                </c:ext>
              </c:extLst>
            </c:dLbl>
            <c:dLbl>
              <c:idx val="3"/>
              <c:layout>
                <c:manualLayout>
                  <c:x val="-2.080732417811146E-3"/>
                  <c:y val="1.68634064080944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FA8-4B21-8C8D-C32331ABED70}"/>
                </c:ext>
              </c:extLst>
            </c:dLbl>
            <c:dLbl>
              <c:idx val="4"/>
              <c:layout>
                <c:manualLayout>
                  <c:x val="0"/>
                  <c:y val="1.686340640809443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FA8-4B21-8C8D-C32331ABED7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'Senior Pov'!$E$64:$E$68</c:f>
              <c:strCache>
                <c:ptCount val="5"/>
                <c:pt idx="0">
                  <c:v>African American</c:v>
                </c:pt>
                <c:pt idx="1">
                  <c:v>Asian</c:v>
                </c:pt>
                <c:pt idx="2">
                  <c:v>Hispanic/Latino</c:v>
                </c:pt>
                <c:pt idx="3">
                  <c:v>Other</c:v>
                </c:pt>
                <c:pt idx="4">
                  <c:v>White</c:v>
                </c:pt>
              </c:strCache>
            </c:strRef>
          </c:cat>
          <c:val>
            <c:numRef>
              <c:f>'Senior Pov'!$G$64:$G$68</c:f>
              <c:numCache>
                <c:formatCode>0.0%</c:formatCode>
                <c:ptCount val="5"/>
                <c:pt idx="0">
                  <c:v>0.222</c:v>
                </c:pt>
                <c:pt idx="1">
                  <c:v>0.14499999999999999</c:v>
                </c:pt>
                <c:pt idx="2">
                  <c:v>0.14799999999999999</c:v>
                </c:pt>
                <c:pt idx="3">
                  <c:v>0.20699999999999999</c:v>
                </c:pt>
                <c:pt idx="4">
                  <c:v>0.107</c:v>
                </c:pt>
              </c:numCache>
            </c:numRef>
          </c:val>
          <c:extLst>
            <c:ext xmlns:c16="http://schemas.microsoft.com/office/drawing/2014/chart" uri="{C3380CC4-5D6E-409C-BE32-E72D297353CC}">
              <c16:uniqueId val="{0000000B-EFA8-4B21-8C8D-C32331ABED70}"/>
            </c:ext>
          </c:extLst>
        </c:ser>
        <c:dLbls>
          <c:showLegendKey val="0"/>
          <c:showVal val="0"/>
          <c:showCatName val="0"/>
          <c:showSerName val="0"/>
          <c:showPercent val="0"/>
          <c:showBubbleSize val="0"/>
        </c:dLbls>
        <c:gapWidth val="219"/>
        <c:overlap val="-27"/>
        <c:axId val="672508159"/>
        <c:axId val="536223631"/>
      </c:barChart>
      <c:catAx>
        <c:axId val="672508159"/>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6223631"/>
        <c:crosses val="autoZero"/>
        <c:auto val="1"/>
        <c:lblAlgn val="ctr"/>
        <c:lblOffset val="100"/>
        <c:noMultiLvlLbl val="0"/>
      </c:catAx>
      <c:valAx>
        <c:axId val="536223631"/>
        <c:scaling>
          <c:orientation val="minMax"/>
        </c:scaling>
        <c:delete val="0"/>
        <c:axPos val="l"/>
        <c:majorGridlines>
          <c:spPr>
            <a:ln w="9525" cap="flat" cmpd="sng" algn="ctr">
              <a:solidFill>
                <a:schemeClr val="tx1"/>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2508159"/>
        <c:crosses val="autoZero"/>
        <c:crossBetween val="between"/>
      </c:valAx>
      <c:spPr>
        <a:noFill/>
        <a:ln>
          <a:solidFill>
            <a:schemeClr val="tx1"/>
          </a:solidFill>
        </a:ln>
        <a:effectLst/>
      </c:spPr>
    </c:plotArea>
    <c:legend>
      <c:legendPos val="r"/>
      <c:layout>
        <c:manualLayout>
          <c:xMode val="edge"/>
          <c:yMode val="edge"/>
          <c:x val="0.83832065151250479"/>
          <c:y val="0.28302621456012628"/>
          <c:w val="0.13994968114003101"/>
          <c:h val="0.490410918239367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n-US" sz="1100" b="1"/>
              <a:t>2019 Poverty Rates for Children 0-5 and 0-17 in Select Areas of Sacramento County</a:t>
            </a:r>
          </a:p>
        </c:rich>
      </c:tx>
      <c:layout>
        <c:manualLayout>
          <c:xMode val="edge"/>
          <c:yMode val="edge"/>
          <c:x val="0.13360264878971809"/>
          <c:y val="6.1383321403006445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0890855035633304E-2"/>
          <c:y val="0.27856041131105397"/>
          <c:w val="0.80054041741662607"/>
          <c:h val="0.4778728177649994"/>
        </c:manualLayout>
      </c:layout>
      <c:barChart>
        <c:barDir val="col"/>
        <c:grouping val="clustered"/>
        <c:varyColors val="0"/>
        <c:ser>
          <c:idx val="0"/>
          <c:order val="0"/>
          <c:tx>
            <c:strRef>
              <c:f>'Child Pov by Area'!$N$49</c:f>
              <c:strCache>
                <c:ptCount val="1"/>
                <c:pt idx="0">
                  <c:v>Age 0-5</c:v>
                </c:pt>
              </c:strCache>
            </c:strRef>
          </c:tx>
          <c:spPr>
            <a:solidFill>
              <a:schemeClr val="accent1">
                <a:lumMod val="50000"/>
              </a:schemeClr>
            </a:solidFill>
            <a:ln>
              <a:noFill/>
            </a:ln>
            <a:effectLst/>
          </c:spPr>
          <c:invertIfNegative val="0"/>
          <c:cat>
            <c:strRef>
              <c:f>'Child Pov by Area'!$M$50:$M$59</c:f>
              <c:strCache>
                <c:ptCount val="10"/>
                <c:pt idx="0">
                  <c:v>California</c:v>
                </c:pt>
                <c:pt idx="1">
                  <c:v>Sac. County</c:v>
                </c:pt>
                <c:pt idx="2">
                  <c:v>Arden Arcade</c:v>
                </c:pt>
                <c:pt idx="3">
                  <c:v>Florin</c:v>
                </c:pt>
                <c:pt idx="4">
                  <c:v>Foothill Farms</c:v>
                </c:pt>
                <c:pt idx="5">
                  <c:v>Galt</c:v>
                </c:pt>
                <c:pt idx="6">
                  <c:v>N. Highlands</c:v>
                </c:pt>
                <c:pt idx="7">
                  <c:v>North Sac.</c:v>
                </c:pt>
                <c:pt idx="8">
                  <c:v>Oak Park</c:v>
                </c:pt>
                <c:pt idx="9">
                  <c:v>Parkway</c:v>
                </c:pt>
              </c:strCache>
            </c:strRef>
          </c:cat>
          <c:val>
            <c:numRef>
              <c:f>'Child Pov by Area'!$N$50:$N$59</c:f>
              <c:numCache>
                <c:formatCode>0.0%</c:formatCode>
                <c:ptCount val="10"/>
                <c:pt idx="0">
                  <c:v>0.186</c:v>
                </c:pt>
                <c:pt idx="1">
                  <c:v>0.214</c:v>
                </c:pt>
                <c:pt idx="2">
                  <c:v>0.37</c:v>
                </c:pt>
                <c:pt idx="3">
                  <c:v>0.39800000000000002</c:v>
                </c:pt>
                <c:pt idx="4">
                  <c:v>0.32600000000000001</c:v>
                </c:pt>
                <c:pt idx="5">
                  <c:v>0.189</c:v>
                </c:pt>
                <c:pt idx="6">
                  <c:v>0.40799999999999997</c:v>
                </c:pt>
                <c:pt idx="7">
                  <c:v>0.442</c:v>
                </c:pt>
                <c:pt idx="8">
                  <c:v>0.26</c:v>
                </c:pt>
                <c:pt idx="9">
                  <c:v>0.42699999999999999</c:v>
                </c:pt>
              </c:numCache>
            </c:numRef>
          </c:val>
          <c:extLst>
            <c:ext xmlns:c16="http://schemas.microsoft.com/office/drawing/2014/chart" uri="{C3380CC4-5D6E-409C-BE32-E72D297353CC}">
              <c16:uniqueId val="{00000000-1339-473D-A7D9-BEAFEA44253B}"/>
            </c:ext>
          </c:extLst>
        </c:ser>
        <c:ser>
          <c:idx val="1"/>
          <c:order val="1"/>
          <c:tx>
            <c:strRef>
              <c:f>'Child Pov by Area'!$O$49</c:f>
              <c:strCache>
                <c:ptCount val="1"/>
                <c:pt idx="0">
                  <c:v>Age 0-17</c:v>
                </c:pt>
              </c:strCache>
            </c:strRef>
          </c:tx>
          <c:spPr>
            <a:solidFill>
              <a:srgbClr val="C00000"/>
            </a:solidFill>
            <a:ln>
              <a:noFill/>
            </a:ln>
            <a:effectLst/>
          </c:spPr>
          <c:invertIfNegative val="0"/>
          <c:cat>
            <c:strRef>
              <c:f>'Child Pov by Area'!$M$50:$M$59</c:f>
              <c:strCache>
                <c:ptCount val="10"/>
                <c:pt idx="0">
                  <c:v>California</c:v>
                </c:pt>
                <c:pt idx="1">
                  <c:v>Sac. County</c:v>
                </c:pt>
                <c:pt idx="2">
                  <c:v>Arden Arcade</c:v>
                </c:pt>
                <c:pt idx="3">
                  <c:v>Florin</c:v>
                </c:pt>
                <c:pt idx="4">
                  <c:v>Foothill Farms</c:v>
                </c:pt>
                <c:pt idx="5">
                  <c:v>Galt</c:v>
                </c:pt>
                <c:pt idx="6">
                  <c:v>N. Highlands</c:v>
                </c:pt>
                <c:pt idx="7">
                  <c:v>North Sac.</c:v>
                </c:pt>
                <c:pt idx="8">
                  <c:v>Oak Park</c:v>
                </c:pt>
                <c:pt idx="9">
                  <c:v>Parkway</c:v>
                </c:pt>
              </c:strCache>
            </c:strRef>
          </c:cat>
          <c:val>
            <c:numRef>
              <c:f>'Child Pov by Area'!$O$50:$O$59</c:f>
              <c:numCache>
                <c:formatCode>0.0%</c:formatCode>
                <c:ptCount val="10"/>
                <c:pt idx="0">
                  <c:v>0.18099999999999999</c:v>
                </c:pt>
                <c:pt idx="1">
                  <c:v>0.19800000000000001</c:v>
                </c:pt>
                <c:pt idx="2">
                  <c:v>0.32600000000000001</c:v>
                </c:pt>
                <c:pt idx="3">
                  <c:v>0.378</c:v>
                </c:pt>
                <c:pt idx="4">
                  <c:v>0.29399999999999998</c:v>
                </c:pt>
                <c:pt idx="5">
                  <c:v>9.7000000000000003E-2</c:v>
                </c:pt>
                <c:pt idx="6">
                  <c:v>0.372</c:v>
                </c:pt>
                <c:pt idx="7">
                  <c:v>0.38200000000000001</c:v>
                </c:pt>
                <c:pt idx="8">
                  <c:v>0.27</c:v>
                </c:pt>
                <c:pt idx="9">
                  <c:v>0.39100000000000001</c:v>
                </c:pt>
              </c:numCache>
            </c:numRef>
          </c:val>
          <c:extLst>
            <c:ext xmlns:c16="http://schemas.microsoft.com/office/drawing/2014/chart" uri="{C3380CC4-5D6E-409C-BE32-E72D297353CC}">
              <c16:uniqueId val="{00000001-1339-473D-A7D9-BEAFEA44253B}"/>
            </c:ext>
          </c:extLst>
        </c:ser>
        <c:dLbls>
          <c:showLegendKey val="0"/>
          <c:showVal val="0"/>
          <c:showCatName val="0"/>
          <c:showSerName val="0"/>
          <c:showPercent val="0"/>
          <c:showBubbleSize val="0"/>
        </c:dLbls>
        <c:gapWidth val="219"/>
        <c:overlap val="-27"/>
        <c:axId val="265008399"/>
        <c:axId val="263343199"/>
      </c:barChart>
      <c:catAx>
        <c:axId val="265008399"/>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63343199"/>
        <c:crosses val="autoZero"/>
        <c:auto val="1"/>
        <c:lblAlgn val="ctr"/>
        <c:lblOffset val="100"/>
        <c:noMultiLvlLbl val="0"/>
      </c:catAx>
      <c:valAx>
        <c:axId val="263343199"/>
        <c:scaling>
          <c:orientation val="minMax"/>
        </c:scaling>
        <c:delete val="0"/>
        <c:axPos val="l"/>
        <c:majorGridlines>
          <c:spPr>
            <a:ln w="9525" cap="flat" cmpd="sng" algn="ctr">
              <a:solidFill>
                <a:schemeClr val="tx1"/>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65008399"/>
        <c:crosses val="autoZero"/>
        <c:crossBetween val="between"/>
        <c:majorUnit val="0.1"/>
      </c:valAx>
      <c:spPr>
        <a:noFill/>
        <a:ln>
          <a:solidFill>
            <a:schemeClr val="tx1"/>
          </a:solidFill>
        </a:ln>
        <a:effectLst/>
      </c:spPr>
    </c:plotArea>
    <c:legend>
      <c:legendPos val="r"/>
      <c:layout>
        <c:manualLayout>
          <c:xMode val="edge"/>
          <c:yMode val="edge"/>
          <c:x val="0.89486350366158851"/>
          <c:y val="0.3802821690990425"/>
          <c:w val="9.1901480267320521E-2"/>
          <c:h val="0.2814922170718376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2019 Sacramento County Felony Arrests for Youth Aged 0-17 by Race/Ethnicity and Gender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'Youth Arrests'!$B$22</c:f>
              <c:strCache>
                <c:ptCount val="1"/>
                <c:pt idx="0">
                  <c:v>Males</c:v>
                </c:pt>
              </c:strCache>
            </c:strRef>
          </c:tx>
          <c:spPr>
            <a:solidFill>
              <a:schemeClr val="accent1">
                <a:lumMod val="50000"/>
              </a:schemeClr>
            </a:solidFill>
            <a:ln>
              <a:noFill/>
            </a:ln>
            <a:effectLst/>
          </c:spPr>
          <c:invertIfNegative val="0"/>
          <c:dLbls>
            <c:dLbl>
              <c:idx val="0"/>
              <c:layout>
                <c:manualLayout>
                  <c:x val="0"/>
                  <c:y val="3.5460992907801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6E-4C8A-88AF-AE8D638B9EE2}"/>
                </c:ext>
              </c:extLst>
            </c:dLbl>
            <c:dLbl>
              <c:idx val="1"/>
              <c:layout>
                <c:manualLayout>
                  <c:x val="-3.5716192377846854E-17"/>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26E-4C8A-88AF-AE8D638B9EE2}"/>
                </c:ext>
              </c:extLst>
            </c:dLbl>
            <c:dLbl>
              <c:idx val="2"/>
              <c:layout>
                <c:manualLayout>
                  <c:x val="-7.1432384755693708E-17"/>
                  <c:y val="2.36406619385342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26E-4C8A-88AF-AE8D638B9EE2}"/>
                </c:ext>
              </c:extLst>
            </c:dLbl>
            <c:dLbl>
              <c:idx val="3"/>
              <c:layout>
                <c:manualLayout>
                  <c:x val="-1.4286476951138742E-16"/>
                  <c:y val="1.77304964539007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26E-4C8A-88AF-AE8D638B9E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'Youth Arrests'!$A$23:$A$26</c:f>
              <c:strCache>
                <c:ptCount val="4"/>
                <c:pt idx="0">
                  <c:v>All Races</c:v>
                </c:pt>
                <c:pt idx="1">
                  <c:v>African American</c:v>
                </c:pt>
                <c:pt idx="2">
                  <c:v>Hispanic/Latino</c:v>
                </c:pt>
                <c:pt idx="3">
                  <c:v>White</c:v>
                </c:pt>
              </c:strCache>
            </c:strRef>
          </c:cat>
          <c:val>
            <c:numRef>
              <c:f>'Youth Arrests'!$B$23:$B$26</c:f>
              <c:numCache>
                <c:formatCode>0.0</c:formatCode>
                <c:ptCount val="4"/>
                <c:pt idx="0">
                  <c:v>3.0619999999999998</c:v>
                </c:pt>
                <c:pt idx="1">
                  <c:v>14.8254</c:v>
                </c:pt>
                <c:pt idx="2">
                  <c:v>2.35</c:v>
                </c:pt>
                <c:pt idx="3">
                  <c:v>1.633</c:v>
                </c:pt>
              </c:numCache>
            </c:numRef>
          </c:val>
          <c:extLst>
            <c:ext xmlns:c16="http://schemas.microsoft.com/office/drawing/2014/chart" uri="{C3380CC4-5D6E-409C-BE32-E72D297353CC}">
              <c16:uniqueId val="{00000004-626E-4C8A-88AF-AE8D638B9EE2}"/>
            </c:ext>
          </c:extLst>
        </c:ser>
        <c:ser>
          <c:idx val="1"/>
          <c:order val="1"/>
          <c:tx>
            <c:strRef>
              <c:f>'Youth Arrests'!$C$22</c:f>
              <c:strCache>
                <c:ptCount val="1"/>
                <c:pt idx="0">
                  <c:v>Females</c:v>
                </c:pt>
              </c:strCache>
            </c:strRef>
          </c:tx>
          <c:spPr>
            <a:solidFill>
              <a:srgbClr val="C00000"/>
            </a:solidFill>
            <a:ln>
              <a:noFill/>
            </a:ln>
            <a:effectLst/>
          </c:spPr>
          <c:invertIfNegative val="0"/>
          <c:dLbls>
            <c:dLbl>
              <c:idx val="0"/>
              <c:layout>
                <c:manualLayout>
                  <c:x val="-1.9481784531463083E-3"/>
                  <c:y val="2.36406619385341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26E-4C8A-88AF-AE8D638B9EE2}"/>
                </c:ext>
              </c:extLst>
            </c:dLbl>
            <c:dLbl>
              <c:idx val="1"/>
              <c:layout>
                <c:manualLayout>
                  <c:x val="0"/>
                  <c:y val="2.36406619385341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26E-4C8A-88AF-AE8D638B9EE2}"/>
                </c:ext>
              </c:extLst>
            </c:dLbl>
            <c:dLbl>
              <c:idx val="2"/>
              <c:layout>
                <c:manualLayout>
                  <c:x val="0"/>
                  <c:y val="2.95508274231676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26E-4C8A-88AF-AE8D638B9EE2}"/>
                </c:ext>
              </c:extLst>
            </c:dLbl>
            <c:dLbl>
              <c:idx val="3"/>
              <c:layout>
                <c:manualLayout>
                  <c:x val="0"/>
                  <c:y val="1.182033096926713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26E-4C8A-88AF-AE8D638B9EE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'Youth Arrests'!$A$23:$A$26</c:f>
              <c:strCache>
                <c:ptCount val="4"/>
                <c:pt idx="0">
                  <c:v>All Races</c:v>
                </c:pt>
                <c:pt idx="1">
                  <c:v>African American</c:v>
                </c:pt>
                <c:pt idx="2">
                  <c:v>Hispanic/Latino</c:v>
                </c:pt>
                <c:pt idx="3">
                  <c:v>White</c:v>
                </c:pt>
              </c:strCache>
            </c:strRef>
          </c:cat>
          <c:val>
            <c:numRef>
              <c:f>'Youth Arrests'!$C$23:$C$26</c:f>
              <c:numCache>
                <c:formatCode>#,##0.0</c:formatCode>
                <c:ptCount val="4"/>
                <c:pt idx="0">
                  <c:v>0.47699999999999998</c:v>
                </c:pt>
                <c:pt idx="1">
                  <c:v>2.7709999999999999</c:v>
                </c:pt>
                <c:pt idx="2">
                  <c:v>0.22700000000000001</c:v>
                </c:pt>
                <c:pt idx="3">
                  <c:v>0.32200000000000001</c:v>
                </c:pt>
              </c:numCache>
            </c:numRef>
          </c:val>
          <c:extLst>
            <c:ext xmlns:c16="http://schemas.microsoft.com/office/drawing/2014/chart" uri="{C3380CC4-5D6E-409C-BE32-E72D297353CC}">
              <c16:uniqueId val="{00000009-626E-4C8A-88AF-AE8D638B9EE2}"/>
            </c:ext>
          </c:extLst>
        </c:ser>
        <c:dLbls>
          <c:showLegendKey val="0"/>
          <c:showVal val="0"/>
          <c:showCatName val="0"/>
          <c:showSerName val="0"/>
          <c:showPercent val="0"/>
          <c:showBubbleSize val="0"/>
        </c:dLbls>
        <c:gapWidth val="219"/>
        <c:overlap val="-27"/>
        <c:axId val="1147707344"/>
        <c:axId val="1132692128"/>
      </c:barChart>
      <c:catAx>
        <c:axId val="1147707344"/>
        <c:scaling>
          <c:orientation val="minMax"/>
        </c:scaling>
        <c:delete val="0"/>
        <c:axPos val="b"/>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32692128"/>
        <c:crosses val="autoZero"/>
        <c:auto val="1"/>
        <c:lblAlgn val="ctr"/>
        <c:lblOffset val="100"/>
        <c:noMultiLvlLbl val="0"/>
      </c:catAx>
      <c:valAx>
        <c:axId val="1132692128"/>
        <c:scaling>
          <c:orientation val="minMax"/>
          <c:max val="20"/>
          <c:min val="0"/>
        </c:scaling>
        <c:delete val="0"/>
        <c:axPos val="l"/>
        <c:majorGridlines>
          <c:spPr>
            <a:ln w="9525" cap="flat" cmpd="sng" algn="ctr">
              <a:solidFill>
                <a:sysClr val="windowText" lastClr="000000"/>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47707344"/>
        <c:crosses val="autoZero"/>
        <c:crossBetween val="between"/>
        <c:majorUnit val="5"/>
        <c:minorUnit val="1"/>
      </c:valAx>
      <c:spPr>
        <a:noFill/>
        <a:ln>
          <a:solidFill>
            <a:schemeClr val="tx1"/>
          </a:solidFill>
        </a:ln>
        <a:effectLst/>
      </c:spPr>
    </c:plotArea>
    <c:legend>
      <c:legendPos val="r"/>
      <c:layout>
        <c:manualLayout>
          <c:xMode val="edge"/>
          <c:yMode val="edge"/>
          <c:x val="0.89354846132252175"/>
          <c:y val="0.43921324993950223"/>
          <c:w val="9.0866111052307824E-2"/>
          <c:h val="0.19946948120846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AC67889B7B42F7B60C8F4CC6A9C5DB"/>
        <w:category>
          <w:name w:val="General"/>
          <w:gallery w:val="placeholder"/>
        </w:category>
        <w:types>
          <w:type w:val="bbPlcHdr"/>
        </w:types>
        <w:behaviors>
          <w:behavior w:val="content"/>
        </w:behaviors>
        <w:guid w:val="{FD6410E7-19BF-479B-A731-5FE44B9B00E2}"/>
      </w:docPartPr>
      <w:docPartBody>
        <w:p w:rsidR="00BD4BAD" w:rsidRDefault="00EA73BA" w:rsidP="00EA73BA">
          <w:pPr>
            <w:pStyle w:val="17AC67889B7B42F7B60C8F4CC6A9C5DB"/>
          </w:pPr>
          <w:r>
            <w:rPr>
              <w:rFonts w:ascii="Arial" w:hAnsi="Arial" w:cs="Arial"/>
              <w:sz w:val="24"/>
              <w:szCs w:val="24"/>
            </w:rPr>
            <w:t xml:space="preserve">      </w:t>
          </w:r>
        </w:p>
      </w:docPartBody>
    </w:docPart>
    <w:docPart>
      <w:docPartPr>
        <w:name w:val="21C25CA4EFCB4B40A28071263A442F90"/>
        <w:category>
          <w:name w:val="General"/>
          <w:gallery w:val="placeholder"/>
        </w:category>
        <w:types>
          <w:type w:val="bbPlcHdr"/>
        </w:types>
        <w:behaviors>
          <w:behavior w:val="content"/>
        </w:behaviors>
        <w:guid w:val="{3849CE7C-9C2A-43F9-8CA5-CAA10BEF554F}"/>
      </w:docPartPr>
      <w:docPartBody>
        <w:p w:rsidR="00BD4BAD" w:rsidRDefault="00EA73BA" w:rsidP="00EA73BA">
          <w:pPr>
            <w:pStyle w:val="21C25CA4EFCB4B40A28071263A442F90"/>
          </w:pPr>
          <w:r>
            <w:rPr>
              <w:rFonts w:ascii="Arial" w:hAnsi="Arial" w:cs="Arial"/>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BA"/>
    <w:rsid w:val="000369CA"/>
    <w:rsid w:val="00037584"/>
    <w:rsid w:val="000B5E08"/>
    <w:rsid w:val="00297C11"/>
    <w:rsid w:val="003F0BDB"/>
    <w:rsid w:val="004E2049"/>
    <w:rsid w:val="0058592B"/>
    <w:rsid w:val="00623ADB"/>
    <w:rsid w:val="007114B8"/>
    <w:rsid w:val="007657E3"/>
    <w:rsid w:val="007860E2"/>
    <w:rsid w:val="00867822"/>
    <w:rsid w:val="00965B1C"/>
    <w:rsid w:val="00A72099"/>
    <w:rsid w:val="00B5005B"/>
    <w:rsid w:val="00BD4BAD"/>
    <w:rsid w:val="00DB122E"/>
    <w:rsid w:val="00DC6FC3"/>
    <w:rsid w:val="00E73434"/>
    <w:rsid w:val="00E85775"/>
    <w:rsid w:val="00EA73BA"/>
    <w:rsid w:val="00F50AAA"/>
    <w:rsid w:val="00FC40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AC67889B7B42F7B60C8F4CC6A9C5DB">
    <w:name w:val="17AC67889B7B42F7B60C8F4CC6A9C5DB"/>
    <w:rsid w:val="00EA73BA"/>
  </w:style>
  <w:style w:type="paragraph" w:customStyle="1" w:styleId="21C25CA4EFCB4B40A28071263A442F90">
    <w:name w:val="21C25CA4EFCB4B40A28071263A442F90"/>
    <w:rsid w:val="00EA73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CSBG Form</p:Name>
  <p:Description/>
  <p:Statement/>
  <p:PolicyItems>
    <p:PolicyItem featureId="Microsoft.Office.RecordsManagement.PolicyFeatures.Expiration" staticId="0x01010003207965D936FC419890337BDD8E025F0601002391BFE091BEC4419BE8A600B6EC8482|-991333704" UniqueId="77bc5c00-6b4e-46b0-b309-d65786d5b7d0">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0</number>
                  <property>scArchiveDate</property>
                  <propertyId>f837dfcd-85cf-42d6-8deb-56ac3af51756</propertyId>
                  <period>days</period>
                </formula>
                <action type="workflow" id="68feed55-1f6b-45d9-a853-61b8767988c9"/>
              </data>
              <data stageId="2">
                <formula id="Microsoft.Office.RecordsManagement.PolicyFeatures.Expiration.Formula.BuiltIn">
                  <number>30</number>
                  <property>scArchiveDate</property>
                  <propertyId>f837dfcd-85cf-42d6-8deb-56ac3af51756</propertyId>
                  <period>days</period>
                </formula>
                <action type="action" id="Microsoft.Office.RecordsManagement.PolicyFeatures.Expiration.Action.SubmitFileMove" destnExplanation="Transferred due to organizational policy" destnId="be95cd4d-3759-4493-955f-c31742d80b36" destnName="ArchiveLocation" destnUrl="https://agencies.csd.ca.gov/archive/_vti_bin/officialfile.asmx"/>
              </data>
              <data stageId="3">
                <formula id="Microsoft.Office.RecordsManagement.PolicyFeatures.Expiration.Formula.BuiltIn">
                  <number>0</number>
                  <property>scArchiveDate</property>
                  <propertyId>f837dfcd-85cf-42d6-8deb-56ac3af51756</propertyId>
                  <period>days</period>
                </formula>
                <action type="action" id="Microsoft.Office.RecordsManagement.PolicyFeatures.Expiration.Action.SubmitFileMove" destnExplanation="Transferred due to organizational policy" destnId="be95cd4d-3759-4493-955f-c31742d80b36" destnName="ArchiveLocation" destnUrl="https://agencies.csd.ca.gov/archive/_vti_bin/officialfile.asmx"/>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CSBG Form" ma:contentTypeID="0x01010003207965D936FC419890337BDD8E025F0601002391BFE091BEC4419BE8A600B6EC8482" ma:contentTypeVersion="35" ma:contentTypeDescription="" ma:contentTypeScope="" ma:versionID="4cf15c9397b13b16fb2d0311c1ed5316">
  <xsd:schema xmlns:xsd="http://www.w3.org/2001/XMLSchema" xmlns:xs="http://www.w3.org/2001/XMLSchema" xmlns:p="http://schemas.microsoft.com/office/2006/metadata/properties" xmlns:ns1="http://schemas.microsoft.com/sharepoint/v3" xmlns:ns2="054f6bab-9a81-41ea-9a15-d68be6b27645" targetNamespace="http://schemas.microsoft.com/office/2006/metadata/properties" ma:root="true" ma:fieldsID="29417435e59c557d40b54da9b19946d3" ns1:_="" ns2:_="">
    <xsd:import namespace="http://schemas.microsoft.com/sharepoint/v3"/>
    <xsd:import namespace="054f6bab-9a81-41ea-9a15-d68be6b27645"/>
    <xsd:element name="properties">
      <xsd:complexType>
        <xsd:sequence>
          <xsd:element name="documentManagement">
            <xsd:complexType>
              <xsd:all>
                <xsd:element ref="ns2:csdFormNumber"/>
                <xsd:element ref="ns2:csdFormPurpose" minOccurs="0"/>
                <xsd:element ref="ns2:csdFormRevisionDate" minOccurs="0"/>
                <xsd:element ref="ns2:csdCSDDivision" minOccurs="0"/>
                <xsd:element ref="ns2:csdADACompliant"/>
                <xsd:element ref="ns2:csdCSBGCategory" minOccurs="0"/>
                <xsd:element ref="ns2:scGroupBy" minOccurs="0"/>
                <xsd:element ref="ns2:f4ce608afb694a48bc613d95fe4a7af0" minOccurs="0"/>
                <xsd:element ref="ns2:TaxCatchAll" minOccurs="0"/>
                <xsd:element ref="ns2:TaxCatchAllLabel" minOccurs="0"/>
                <xsd:element ref="ns2:c700ff25e99e4baaab6915db9322d896" minOccurs="0"/>
                <xsd:element ref="ns2:SharedWithUsers" minOccurs="0"/>
                <xsd:element ref="ns2:scArchiveDate"/>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dlc_ExpireDateSaved" ma:index="24" nillable="true" ma:displayName="Original Expiration Date" ma:hidden="true" ma:internalName="_dlc_ExpireDateSaved" ma:readOnly="true">
      <xsd:simpleType>
        <xsd:restriction base="dms:DateTime"/>
      </xsd:simpleType>
    </xsd:element>
    <xsd:element name="_dlc_ExpireDate" ma:index="2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4f6bab-9a81-41ea-9a15-d68be6b27645" elementFormDefault="qualified">
    <xsd:import namespace="http://schemas.microsoft.com/office/2006/documentManagement/types"/>
    <xsd:import namespace="http://schemas.microsoft.com/office/infopath/2007/PartnerControls"/>
    <xsd:element name="csdFormNumber" ma:index="2" ma:displayName="Form Number" ma:internalName="csdFormNumber" ma:readOnly="false">
      <xsd:simpleType>
        <xsd:restriction base="dms:Text">
          <xsd:maxLength value="255"/>
        </xsd:restriction>
      </xsd:simpleType>
    </xsd:element>
    <xsd:element name="csdFormPurpose" ma:index="3" nillable="true" ma:displayName="Form Purpose" ma:internalName="csdFormPurpose" ma:readOnly="false">
      <xsd:simpleType>
        <xsd:restriction base="dms:Text">
          <xsd:maxLength value="255"/>
        </xsd:restriction>
      </xsd:simpleType>
    </xsd:element>
    <xsd:element name="csdFormRevisionDate" ma:index="4" nillable="true" ma:displayName="Form Revision Date" ma:format="DateOnly" ma:internalName="csdFormRevisionDate" ma:readOnly="false">
      <xsd:simpleType>
        <xsd:restriction base="dms:DateTime"/>
      </xsd:simpleType>
    </xsd:element>
    <xsd:element name="csdCSDDivision" ma:index="5" nillable="true" ma:displayName="CSD Division" ma:internalName="csdCSDDivision" ma:requiredMultiChoice="true">
      <xsd:complexType>
        <xsd:complexContent>
          <xsd:extension base="dms:MultiChoice">
            <xsd:sequence>
              <xsd:element name="Value" maxOccurs="unbounded" minOccurs="0" nillable="true">
                <xsd:simpleType>
                  <xsd:restriction base="dms:Choice">
                    <xsd:enumeration value="Admin"/>
                    <xsd:enumeration value="CSBG"/>
                    <xsd:enumeration value="Energy"/>
                    <xsd:enumeration value="Executive"/>
                    <xsd:enumeration value="IT"/>
                  </xsd:restriction>
                </xsd:simpleType>
              </xsd:element>
            </xsd:sequence>
          </xsd:extension>
        </xsd:complexContent>
      </xsd:complexType>
    </xsd:element>
    <xsd:element name="csdADACompliant" ma:index="6" ma:displayName="ADA Compliant?" ma:default="No" ma:format="Dropdown" ma:internalName="csdADACompliant" ma:readOnly="false">
      <xsd:simpleType>
        <xsd:restriction base="dms:Choice">
          <xsd:enumeration value="Yes"/>
          <xsd:enumeration value="No"/>
        </xsd:restriction>
      </xsd:simpleType>
    </xsd:element>
    <xsd:element name="csdCSBGCategory" ma:index="7" nillable="true" ma:displayName="CSBG Category" ma:format="Dropdown" ma:internalName="csdCSBGCategory">
      <xsd:simpleType>
        <xsd:restriction base="dms:Choice">
          <xsd:enumeration value="Agency Staff and Board Roster"/>
          <xsd:enumeration value="Annual Report"/>
          <xsd:enumeration value="Budget Form"/>
          <xsd:enumeration value="EARS Form"/>
          <xsd:enumeration value="Community Action Plan"/>
          <xsd:enumeration value="Contract Form"/>
          <xsd:enumeration value="Close-Out Form"/>
          <xsd:enumeration value="Discretionary Contract Form"/>
          <xsd:enumeration value="Discretionary Budget Form"/>
          <xsd:enumeration value="Payee Data Record"/>
          <xsd:enumeration value="VITA Discretionary Contact Form"/>
        </xsd:restriction>
      </xsd:simpleType>
    </xsd:element>
    <xsd:element name="scGroupBy" ma:index="8" nillable="true" ma:displayName="Form Type" ma:internalName="scGroupBy">
      <xsd:simpleType>
        <xsd:restriction base="dms:Text">
          <xsd:maxLength value="255"/>
        </xsd:restriction>
      </xsd:simpleType>
    </xsd:element>
    <xsd:element name="f4ce608afb694a48bc613d95fe4a7af0" ma:index="9" nillable="true" ma:taxonomy="true" ma:internalName="f4ce608afb694a48bc613d95fe4a7af0" ma:taxonomyFieldName="scDocCategory" ma:displayName="Doc Category" ma:readOnly="false" ma:fieldId="{f4ce608a-fb69-4a48-bc61-3d95fe4a7af0}" ma:sspId="eaee225d-021c-4859-9a5f-5e3df1f876e6" ma:termSetId="30920b14-bcc4-4a82-a23f-253c687c90c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199645b-538f-4484-b2b4-1500844d67ab}" ma:internalName="TaxCatchAll" ma:showField="CatchAllData" ma:web="054f6bab-9a81-41ea-9a15-d68be6b2764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199645b-538f-4484-b2b4-1500844d67ab}" ma:internalName="TaxCatchAllLabel" ma:readOnly="true" ma:showField="CatchAllDataLabel" ma:web="054f6bab-9a81-41ea-9a15-d68be6b27645">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3" nillable="true" ma:taxonomy="true" ma:internalName="c700ff25e99e4baaab6915db9322d896" ma:taxonomyFieldName="scEntity" ma:displayName="Entity" ma:readOnly="false" ma:fieldId="{c700ff25-e99e-4baa-ab69-15db9322d896}" ma:sspId="eaee225d-021c-4859-9a5f-5e3df1f876e6" ma:termSetId="54030df3-d632-4872-bbb7-45359acf39e1" ma:anchorId="00000000-0000-0000-0000-000000000000" ma:open="false" ma:isKeyword="fals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rchiveDate" ma:index="22" ma:displayName="Archive Date" ma:description="Enter an archive date that is 100 years from today unless otherwise directed by management." ma:format="DateOnly" ma:internalName="sc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sdCSDDivision xmlns="054f6bab-9a81-41ea-9a15-d68be6b27645">
      <Value>CSBG</Value>
    </csdCSDDivision>
    <f4ce608afb694a48bc613d95fe4a7af0 xmlns="054f6bab-9a81-41ea-9a15-d68be6b27645">
      <Terms xmlns="http://schemas.microsoft.com/office/infopath/2007/PartnerControls"/>
    </f4ce608afb694a48bc613d95fe4a7af0>
    <scGroupBy xmlns="054f6bab-9a81-41ea-9a15-d68be6b27645" xsi:nil="true"/>
    <c700ff25e99e4baaab6915db9322d896 xmlns="054f6bab-9a81-41ea-9a15-d68be6b27645">
      <Terms xmlns="http://schemas.microsoft.com/office/infopath/2007/PartnerControls"/>
    </c700ff25e99e4baaab6915db9322d896>
    <TaxCatchAll xmlns="054f6bab-9a81-41ea-9a15-d68be6b27645"/>
    <scArchiveDate xmlns="054f6bab-9a81-41ea-9a15-d68be6b27645">2024-01-05T08:00:00+00:00</scArchiveDate>
    <csdADACompliant xmlns="054f6bab-9a81-41ea-9a15-d68be6b27645">No</csdADACompliant>
    <_dlc_ExpireDateSaved xmlns="http://schemas.microsoft.com/sharepoint/v3" xsi:nil="true"/>
    <_dlc_ExpireDate xmlns="http://schemas.microsoft.com/sharepoint/v3">2024-01-05T08:00:00+00:00</_dlc_ExpireDate>
    <csdCSBGCategory xmlns="054f6bab-9a81-41ea-9a15-d68be6b27645">Community Action Plan</csdCSBGCategory>
    <csdFormRevisionDate xmlns="054f6bab-9a81-41ea-9a15-d68be6b27645">2021-01-04T08:00:00+00:00</csdFormRevisionDate>
    <csdFormNumber xmlns="054f6bab-9a81-41ea-9a15-d68be6b27645">02</csdFormNumber>
    <csdFormPurpose xmlns="054f6bab-9a81-41ea-9a15-d68be6b27645">Template for the Community Action Plan and Community Needs Assessment</csdFormPurpos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C4739-3AEC-4A4F-B97A-0E3B680169F6}">
  <ds:schemaRefs>
    <ds:schemaRef ds:uri="office.server.policy"/>
  </ds:schemaRefs>
</ds:datastoreItem>
</file>

<file path=customXml/itemProps2.xml><?xml version="1.0" encoding="utf-8"?>
<ds:datastoreItem xmlns:ds="http://schemas.openxmlformats.org/officeDocument/2006/customXml" ds:itemID="{20E1321A-320D-47B3-9F08-1B2F7F98D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4f6bab-9a81-41ea-9a15-d68be6b27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8D8F8-00E6-4F9A-9C2C-DC1A4166D5D5}">
  <ds:schemaRefs>
    <ds:schemaRef ds:uri="http://schemas.microsoft.com/sharepoint/v3/contenttype/forms"/>
  </ds:schemaRefs>
</ds:datastoreItem>
</file>

<file path=customXml/itemProps4.xml><?xml version="1.0" encoding="utf-8"?>
<ds:datastoreItem xmlns:ds="http://schemas.openxmlformats.org/officeDocument/2006/customXml" ds:itemID="{A59369F1-CF36-424B-B9DE-A65EB4F7D819}">
  <ds:schemaRefs>
    <ds:schemaRef ds:uri="http://purl.org/dc/terms/"/>
    <ds:schemaRef ds:uri="http://purl.org/dc/dcmitype/"/>
    <ds:schemaRef ds:uri="054f6bab-9a81-41ea-9a15-d68be6b27645"/>
    <ds:schemaRef ds:uri="http://schemas.microsoft.com/sharepoint/v3"/>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280D6715-B1E1-4D06-B480-DAD9460A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68</Pages>
  <Words>20974</Words>
  <Characters>119556</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2022-2023 Community Action Plan Template</vt:lpstr>
    </vt:vector>
  </TitlesOfParts>
  <Company>Microsoft</Company>
  <LinksUpToDate>false</LinksUpToDate>
  <CharactersWithSpaces>140250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Community Action Plan Template</dc:title>
  <dc:creator>Muranda Sams</dc:creator>
  <cp:lastModifiedBy>Pamela Moore</cp:lastModifiedBy>
  <cp:revision>3</cp:revision>
  <cp:lastPrinted>2021-04-22T18:58:00Z</cp:lastPrinted>
  <dcterms:created xsi:type="dcterms:W3CDTF">2021-05-26T16:45:00Z</dcterms:created>
  <dcterms:modified xsi:type="dcterms:W3CDTF">2021-05-27T23:17:00Z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0x01010003207965D936FC419890337BDD8E025F0601002391BFE091BEC4419BE8A600B6EC8482</vt:lpwstr>
  </property>
  <property fmtid="{D5CDD505-2E9C-101B-9397-08002B2CF9AE}" pid="3" name="_dlc_policyId">
    <vt:lpwstr>0x01010003207965D936FC419890337BDD8E025F0601002391BFE091BEC4419BE8A600B6EC8482|-991333704</vt:lpwstr>
  </property>
  <property fmtid="{D5CDD505-2E9C-101B-9397-08002B2CF9AE}" pid="4" name="ItemRetentionFormula">
    <vt:lpwstr>&lt;formula id="Microsoft.Office.RecordsManagement.PolicyFeatures.Expiration.Formula.BuiltIn"&gt;&lt;number&gt;0&lt;/number&gt;&lt;property&gt;scArchiveDate&lt;/property&gt;&lt;propertyId&gt;f837dfcd-85cf-42d6-8deb-56ac3af51756&lt;/propertyId&gt;&lt;period&gt;days&lt;/period&gt;&lt;/formula&gt;</vt:lpwstr>
  </property>
  <property fmtid="{D5CDD505-2E9C-101B-9397-08002B2CF9AE}" pid="5" name="scDocCategory">
    <vt:lpwstr/>
  </property>
  <property fmtid="{D5CDD505-2E9C-101B-9397-08002B2CF9AE}" pid="6" name="scEntity">
    <vt:lpwstr/>
  </property>
</Properties>
</file>